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8405" w14:textId="77777777" w:rsidR="004F02E5" w:rsidRPr="006D5AD1" w:rsidRDefault="00000000">
      <w:pPr>
        <w:spacing w:after="0" w:line="240" w:lineRule="auto"/>
        <w:jc w:val="center"/>
        <w:rPr>
          <w:rFonts w:ascii="Times New Roman" w:eastAsia="Times New Roman" w:hAnsi="Times New Roman" w:cs="Times New Roman"/>
          <w:b/>
          <w:bCs/>
          <w:sz w:val="24"/>
          <w:szCs w:val="24"/>
          <w:lang w:val="lt-LT"/>
        </w:rPr>
      </w:pPr>
      <w:r w:rsidRPr="006D5AD1">
        <w:rPr>
          <w:rFonts w:ascii="Times New Roman" w:hAnsi="Times New Roman"/>
          <w:b/>
          <w:bCs/>
          <w:sz w:val="24"/>
          <w:szCs w:val="24"/>
          <w:lang w:val="lt-LT"/>
        </w:rPr>
        <w:t xml:space="preserve">  Informacija asmenims ir šeimoms, pageidaujantiems pasinaudoti būsto nuomos mokesčio dalies kompensacija</w:t>
      </w:r>
    </w:p>
    <w:p w14:paraId="0CE98258" w14:textId="77777777" w:rsidR="004F02E5" w:rsidRPr="006D5AD1" w:rsidRDefault="004F02E5">
      <w:pPr>
        <w:spacing w:after="0" w:line="240" w:lineRule="auto"/>
        <w:ind w:firstLine="709"/>
        <w:jc w:val="both"/>
        <w:rPr>
          <w:rFonts w:ascii="Times New Roman" w:eastAsia="Times New Roman" w:hAnsi="Times New Roman" w:cs="Times New Roman"/>
          <w:sz w:val="24"/>
          <w:szCs w:val="24"/>
          <w:lang w:val="lt-LT"/>
        </w:rPr>
      </w:pPr>
    </w:p>
    <w:p w14:paraId="753A2B3A" w14:textId="77777777" w:rsidR="004F02E5" w:rsidRPr="006D5AD1" w:rsidRDefault="00000000">
      <w:pPr>
        <w:keepNext/>
        <w:spacing w:after="0" w:line="240" w:lineRule="auto"/>
        <w:ind w:firstLine="851"/>
        <w:jc w:val="both"/>
        <w:outlineLvl w:val="1"/>
        <w:rPr>
          <w:rFonts w:ascii="Times New Roman" w:eastAsia="Times New Roman" w:hAnsi="Times New Roman" w:cs="Times New Roman"/>
          <w:sz w:val="24"/>
          <w:szCs w:val="24"/>
          <w:lang w:val="lt-LT"/>
        </w:rPr>
      </w:pPr>
      <w:r w:rsidRPr="006D5AD1">
        <w:rPr>
          <w:rFonts w:ascii="Times New Roman" w:hAnsi="Times New Roman"/>
          <w:sz w:val="24"/>
          <w:szCs w:val="24"/>
          <w:lang w:val="lt-LT"/>
        </w:rPr>
        <w:t>1. Parama būstui išsinuomoti teikiama vadovaujantis Lietuvos Respublikos paramos būstui įsigyti ar išsinuomoti įstatymu (toliau – Įstatymas) ir Būsto nuomos ar išperkamosios būsto nuomos mokesčio dalies kompensacijų mokėjimo ir permokėtų kompensacijų grąžinimo Šilalės rajono savivaldybėje tvarkos aprašu (toliau – Aprašas), patvirtintu Šilalės rajono savivaldybės tarybos 2019 m. lapkričio 29 d. sprendimu Nr. T-258 „Dėl būsto nuomos ar išperkamosios būsto nuomos mokesčio dalies kompensacijų mokėjimo ir permokėtų kompensacijų grąžinimo Šilalės rajono savivaldybėje tvarkos aprašo patvirtinimo</w:t>
      </w:r>
      <w:r w:rsidRPr="006D5AD1">
        <w:rPr>
          <w:rFonts w:ascii="Times New Roman" w:hAnsi="Times New Roman"/>
          <w:sz w:val="24"/>
          <w:szCs w:val="24"/>
          <w:rtl/>
          <w:lang w:val="lt-LT"/>
        </w:rPr>
        <w:t>“</w:t>
      </w:r>
      <w:r w:rsidRPr="006D5AD1">
        <w:rPr>
          <w:rFonts w:ascii="Times New Roman" w:hAnsi="Times New Roman"/>
          <w:sz w:val="24"/>
          <w:szCs w:val="24"/>
          <w:lang w:val="lt-LT"/>
        </w:rPr>
        <w:t>.</w:t>
      </w:r>
    </w:p>
    <w:p w14:paraId="5399584A" w14:textId="77777777" w:rsidR="004F02E5" w:rsidRPr="006D5AD1" w:rsidRDefault="00000000">
      <w:pPr>
        <w:spacing w:after="0" w:line="240" w:lineRule="auto"/>
        <w:ind w:firstLine="851"/>
        <w:jc w:val="both"/>
        <w:rPr>
          <w:rFonts w:ascii="Times New Roman" w:eastAsia="Times New Roman" w:hAnsi="Times New Roman" w:cs="Times New Roman"/>
          <w:sz w:val="24"/>
          <w:szCs w:val="24"/>
          <w:lang w:val="lt-LT"/>
        </w:rPr>
      </w:pPr>
      <w:r w:rsidRPr="006D5AD1">
        <w:rPr>
          <w:rFonts w:ascii="Times New Roman" w:hAnsi="Times New Roman"/>
          <w:sz w:val="24"/>
          <w:szCs w:val="24"/>
          <w:lang w:val="lt-LT"/>
        </w:rPr>
        <w:t>2.</w:t>
      </w:r>
      <w:r w:rsidRPr="006D5AD1">
        <w:rPr>
          <w:rFonts w:ascii="Times New Roman" w:hAnsi="Times New Roman"/>
          <w:b/>
          <w:bCs/>
          <w:sz w:val="24"/>
          <w:szCs w:val="24"/>
          <w:lang w:val="lt-LT"/>
        </w:rPr>
        <w:t xml:space="preserve"> </w:t>
      </w:r>
      <w:r w:rsidRPr="006D5AD1">
        <w:rPr>
          <w:rFonts w:ascii="Times New Roman" w:hAnsi="Times New Roman"/>
          <w:sz w:val="24"/>
          <w:szCs w:val="24"/>
          <w:lang w:val="lt-LT"/>
        </w:rPr>
        <w:t>Parama būstui išsinuomoti teikiama šiomis formomis:</w:t>
      </w:r>
    </w:p>
    <w:p w14:paraId="3CDCF16A" w14:textId="77777777" w:rsidR="004F02E5" w:rsidRPr="006D5AD1" w:rsidRDefault="00000000">
      <w:pPr>
        <w:spacing w:after="0" w:line="240" w:lineRule="auto"/>
        <w:ind w:firstLine="851"/>
        <w:jc w:val="both"/>
        <w:rPr>
          <w:rFonts w:ascii="Times New Roman" w:eastAsia="Times New Roman" w:hAnsi="Times New Roman" w:cs="Times New Roman"/>
          <w:sz w:val="24"/>
          <w:szCs w:val="24"/>
          <w:lang w:val="lt-LT"/>
        </w:rPr>
      </w:pPr>
      <w:r w:rsidRPr="006D5AD1">
        <w:rPr>
          <w:rFonts w:ascii="Times New Roman" w:hAnsi="Times New Roman"/>
          <w:sz w:val="24"/>
          <w:szCs w:val="24"/>
          <w:lang w:val="lt-LT"/>
        </w:rPr>
        <w:t>2.1. nuomojamas socialinis būstas;</w:t>
      </w:r>
    </w:p>
    <w:p w14:paraId="032643E2" w14:textId="77777777" w:rsidR="004F02E5" w:rsidRPr="006D5AD1" w:rsidRDefault="00000000">
      <w:pPr>
        <w:spacing w:after="0" w:line="240" w:lineRule="auto"/>
        <w:ind w:firstLine="851"/>
        <w:jc w:val="both"/>
        <w:rPr>
          <w:rFonts w:ascii="Times New Roman" w:eastAsia="Times New Roman" w:hAnsi="Times New Roman" w:cs="Times New Roman"/>
          <w:sz w:val="24"/>
          <w:szCs w:val="24"/>
          <w:lang w:val="lt-LT"/>
        </w:rPr>
      </w:pPr>
      <w:r w:rsidRPr="006D5AD1">
        <w:rPr>
          <w:rFonts w:ascii="Times New Roman" w:hAnsi="Times New Roman"/>
          <w:sz w:val="24"/>
          <w:szCs w:val="24"/>
          <w:lang w:val="lt-LT"/>
        </w:rPr>
        <w:t>2.2. mokama būsto nuomos mokesčio dalies kompensacija.</w:t>
      </w:r>
    </w:p>
    <w:p w14:paraId="6E06D671" w14:textId="77777777" w:rsidR="004F02E5" w:rsidRPr="006D5AD1" w:rsidRDefault="00000000">
      <w:pPr>
        <w:tabs>
          <w:tab w:val="left" w:pos="1191"/>
          <w:tab w:val="left" w:pos="1242"/>
        </w:tabs>
        <w:spacing w:after="0" w:line="240" w:lineRule="auto"/>
        <w:ind w:firstLine="851"/>
        <w:jc w:val="both"/>
        <w:rPr>
          <w:rFonts w:ascii="Times New Roman" w:eastAsia="Times New Roman" w:hAnsi="Times New Roman" w:cs="Times New Roman"/>
          <w:sz w:val="24"/>
          <w:szCs w:val="24"/>
          <w:lang w:val="lt-LT"/>
        </w:rPr>
      </w:pPr>
      <w:r w:rsidRPr="006D5AD1">
        <w:rPr>
          <w:rFonts w:ascii="Times New Roman" w:hAnsi="Times New Roman"/>
          <w:sz w:val="24"/>
          <w:szCs w:val="24"/>
          <w:lang w:val="lt-LT"/>
        </w:rPr>
        <w:t>3. Asmenys (jei kreipiasi šeima, vienas iš pilnamečių šeimos narių) dėl būsto nuomos mokesčio dalies kompensacijos gavimo, Prašymų suteikti paramą būstui įsigyti ar išsinuomoti nagrinėjimo tvarkos aprašu, patvirtintu Lietuvos Respublikos socialinės apsaugos ir darbo ministro 2015 m. balandžio 10 d. įsakymu Nr. A1-195 „Dėl prašymų suteikti paramą būstui įsigyti ar išsinuomoti nagrinėjimo tvarkos aprašo patvirtinimo</w:t>
      </w:r>
      <w:r w:rsidRPr="006D5AD1">
        <w:rPr>
          <w:rFonts w:ascii="Times New Roman" w:hAnsi="Times New Roman"/>
          <w:sz w:val="24"/>
          <w:szCs w:val="24"/>
          <w:rtl/>
          <w:lang w:val="lt-LT"/>
        </w:rPr>
        <w:t>“</w:t>
      </w:r>
      <w:r w:rsidRPr="006D5AD1">
        <w:rPr>
          <w:rFonts w:ascii="Times New Roman" w:hAnsi="Times New Roman"/>
          <w:sz w:val="24"/>
          <w:szCs w:val="24"/>
          <w:lang w:val="lt-LT"/>
        </w:rPr>
        <w:t>, nustatyta tvarka su prašymu skirti būsto nuomos mokesčio dalies kompensaciją (toliau – Prašymas) kreipiasi į Šilalės rajono savivaldybės administracijos direktorių. Kartu su prašymu pateikiami dokumentai, reikalingi teisei į paramą būstui išsinuomoti nustatyti.</w:t>
      </w:r>
    </w:p>
    <w:p w14:paraId="175DA6BD" w14:textId="77777777" w:rsidR="004F02E5" w:rsidRPr="006D5AD1" w:rsidRDefault="00000000">
      <w:pPr>
        <w:tabs>
          <w:tab w:val="left" w:pos="851"/>
          <w:tab w:val="left" w:pos="1242"/>
        </w:tabs>
        <w:spacing w:after="0" w:line="240" w:lineRule="auto"/>
        <w:ind w:firstLine="851"/>
        <w:jc w:val="both"/>
        <w:rPr>
          <w:rStyle w:val="None"/>
          <w:rFonts w:ascii="Times New Roman" w:eastAsia="Times New Roman" w:hAnsi="Times New Roman" w:cs="Times New Roman"/>
          <w:color w:val="333333"/>
          <w:sz w:val="24"/>
          <w:szCs w:val="24"/>
          <w:u w:color="333333"/>
          <w:lang w:val="lt-LT"/>
        </w:rPr>
      </w:pPr>
      <w:r w:rsidRPr="006D5AD1">
        <w:rPr>
          <w:rFonts w:ascii="Times New Roman" w:hAnsi="Times New Roman"/>
          <w:b/>
          <w:bCs/>
          <w:color w:val="333333"/>
          <w:sz w:val="24"/>
          <w:szCs w:val="24"/>
          <w:u w:color="333333"/>
          <w:lang w:val="lt-LT"/>
        </w:rPr>
        <w:t>Prašymas suteikti paramą būstui išsinuomoti </w:t>
      </w:r>
      <w:hyperlink r:id="rId6" w:history="1">
        <w:r w:rsidRPr="006D5AD1">
          <w:rPr>
            <w:rStyle w:val="Hyperlink0"/>
            <w:lang w:val="lt-LT"/>
          </w:rPr>
          <w:t>(</w:t>
        </w:r>
        <w:r w:rsidRPr="006D5AD1">
          <w:rPr>
            <w:rStyle w:val="Link"/>
            <w:rFonts w:ascii="Times New Roman" w:hAnsi="Times New Roman"/>
            <w:b/>
            <w:bCs/>
            <w:color w:val="000000"/>
            <w:sz w:val="24"/>
            <w:szCs w:val="24"/>
            <w:u w:val="none" w:color="000000"/>
            <w:lang w:val="lt-LT"/>
          </w:rPr>
          <w:t>BP-4 forma) </w:t>
        </w:r>
      </w:hyperlink>
      <w:r w:rsidRPr="006D5AD1">
        <w:rPr>
          <w:rStyle w:val="None"/>
          <w:rFonts w:ascii="Times New Roman" w:hAnsi="Times New Roman"/>
          <w:color w:val="333333"/>
          <w:sz w:val="24"/>
          <w:szCs w:val="24"/>
          <w:u w:color="333333"/>
          <w:lang w:val="lt-LT"/>
        </w:rPr>
        <w:t>(gauti būsto nuomos mokesčio dalies kompensaciją).</w:t>
      </w:r>
    </w:p>
    <w:p w14:paraId="7ED26A9C" w14:textId="685778E1" w:rsidR="004F02E5" w:rsidRPr="006D5AD1" w:rsidRDefault="00000000">
      <w:pPr>
        <w:tabs>
          <w:tab w:val="left" w:pos="851"/>
          <w:tab w:val="left" w:pos="1242"/>
        </w:tabs>
        <w:spacing w:after="0" w:line="240" w:lineRule="auto"/>
        <w:ind w:firstLine="851"/>
        <w:jc w:val="both"/>
        <w:rPr>
          <w:rStyle w:val="None"/>
          <w:rFonts w:ascii="Times New Roman" w:eastAsia="Times New Roman" w:hAnsi="Times New Roman" w:cs="Times New Roman"/>
          <w:color w:val="333333"/>
          <w:sz w:val="24"/>
          <w:szCs w:val="24"/>
          <w:u w:color="333333"/>
          <w:lang w:val="lt-LT"/>
        </w:rPr>
      </w:pPr>
      <w:r w:rsidRPr="006D5AD1">
        <w:rPr>
          <w:rStyle w:val="None"/>
          <w:rFonts w:ascii="Times New Roman" w:hAnsi="Times New Roman"/>
          <w:b/>
          <w:bCs/>
          <w:color w:val="333333"/>
          <w:sz w:val="24"/>
          <w:szCs w:val="24"/>
          <w:u w:color="333333"/>
          <w:lang w:val="lt-LT"/>
        </w:rPr>
        <w:t xml:space="preserve">Prie prašymo pateikiamas užpildytas prašymo </w:t>
      </w:r>
      <w:hyperlink r:id="rId7" w:history="1">
        <w:r w:rsidRPr="006D5AD1">
          <w:rPr>
            <w:rStyle w:val="Hyperlink1"/>
            <w:rFonts w:eastAsia="Arial Unicode MS"/>
            <w:lang w:val="lt-LT"/>
          </w:rPr>
          <w:t>6 priedas</w:t>
        </w:r>
      </w:hyperlink>
      <w:r w:rsidRPr="006D5AD1">
        <w:rPr>
          <w:rStyle w:val="None"/>
          <w:rFonts w:ascii="Times New Roman" w:hAnsi="Times New Roman"/>
          <w:b/>
          <w:bCs/>
          <w:sz w:val="24"/>
          <w:szCs w:val="24"/>
          <w:lang w:val="lt-LT"/>
        </w:rPr>
        <w:t>,</w:t>
      </w:r>
      <w:r w:rsidRPr="006D5AD1">
        <w:rPr>
          <w:rStyle w:val="None"/>
          <w:rFonts w:ascii="Times New Roman" w:hAnsi="Times New Roman"/>
          <w:sz w:val="24"/>
          <w:szCs w:val="24"/>
          <w:lang w:val="lt-LT"/>
        </w:rPr>
        <w:t> </w:t>
      </w:r>
      <w:r w:rsidRPr="006D5AD1">
        <w:rPr>
          <w:rStyle w:val="None"/>
          <w:rFonts w:ascii="Times New Roman" w:hAnsi="Times New Roman"/>
          <w:color w:val="333333"/>
          <w:sz w:val="24"/>
          <w:szCs w:val="24"/>
          <w:u w:color="333333"/>
          <w:lang w:val="lt-LT"/>
        </w:rPr>
        <w:t>kuriame nurodomos deklaruotos pajamos, kurios, vadovaujantis Piniginės socialinės paramos nepasiturintiems gyventojams įstatymo 17 straipsniu, neįskaitomos į asmenų ar šeimų gaunamas pajamas, jeigu šeima gavo to</w:t>
      </w:r>
      <w:r w:rsidR="006D5AD1">
        <w:rPr>
          <w:rStyle w:val="None"/>
          <w:rFonts w:ascii="Times New Roman" w:hAnsi="Times New Roman"/>
          <w:color w:val="333333"/>
          <w:sz w:val="24"/>
          <w:szCs w:val="24"/>
          <w:u w:color="333333"/>
          <w:lang w:val="lt-LT"/>
        </w:rPr>
        <w:t>k</w:t>
      </w:r>
      <w:r w:rsidRPr="006D5AD1">
        <w:rPr>
          <w:rStyle w:val="None"/>
          <w:rFonts w:ascii="Times New Roman" w:hAnsi="Times New Roman"/>
          <w:color w:val="333333"/>
          <w:sz w:val="24"/>
          <w:szCs w:val="24"/>
          <w:u w:color="333333"/>
          <w:lang w:val="lt-LT"/>
        </w:rPr>
        <w:t>ių pajamų.</w:t>
      </w:r>
    </w:p>
    <w:p w14:paraId="6950ED96" w14:textId="77777777" w:rsidR="004F02E5" w:rsidRPr="006D5AD1" w:rsidRDefault="00000000">
      <w:pPr>
        <w:pStyle w:val="prastasiniatinklio"/>
        <w:shd w:val="clear" w:color="auto" w:fill="FFFFFF"/>
        <w:spacing w:before="0" w:after="0"/>
        <w:ind w:firstLine="1191"/>
        <w:jc w:val="both"/>
        <w:rPr>
          <w:rStyle w:val="None"/>
          <w:color w:val="333333"/>
          <w:u w:color="333333"/>
          <w:lang w:val="lt-LT"/>
        </w:rPr>
      </w:pPr>
      <w:r w:rsidRPr="006D5AD1">
        <w:rPr>
          <w:rStyle w:val="None"/>
          <w:color w:val="333333"/>
          <w:u w:color="333333"/>
          <w:lang w:val="lt-LT"/>
        </w:rPr>
        <w:t>Prašymą rajono savivaldybės administracijos direktoriui asmenys ir šeimos gali užpildyti Šilalės rajono savivaldybės administracijoje (I a., 108 kab., J. Basanavičiaus g. 2, Šilalė).</w:t>
      </w:r>
    </w:p>
    <w:p w14:paraId="567E6C9C" w14:textId="6903E5D6" w:rsidR="004F02E5" w:rsidRPr="006D5AD1" w:rsidRDefault="006D5AD1">
      <w:pPr>
        <w:spacing w:after="0" w:line="240" w:lineRule="auto"/>
        <w:ind w:firstLine="1296"/>
        <w:jc w:val="both"/>
        <w:rPr>
          <w:rStyle w:val="None"/>
          <w:rFonts w:ascii="Times New Roman" w:eastAsia="Times New Roman" w:hAnsi="Times New Roman" w:cs="Times New Roman"/>
          <w:sz w:val="24"/>
          <w:szCs w:val="24"/>
          <w:lang w:val="lt-LT"/>
        </w:rPr>
      </w:pPr>
      <w:r>
        <w:rPr>
          <w:rStyle w:val="None"/>
          <w:rFonts w:ascii="Times New Roman" w:hAnsi="Times New Roman"/>
          <w:sz w:val="24"/>
          <w:szCs w:val="24"/>
          <w:lang w:val="lt-LT"/>
        </w:rPr>
        <w:t>4</w:t>
      </w:r>
      <w:r w:rsidR="00000000" w:rsidRPr="006D5AD1">
        <w:rPr>
          <w:rStyle w:val="None"/>
          <w:rFonts w:ascii="Times New Roman" w:hAnsi="Times New Roman"/>
          <w:sz w:val="24"/>
          <w:szCs w:val="24"/>
          <w:lang w:val="lt-LT"/>
        </w:rPr>
        <w:t>. Teisę į būsto nuomos mokesčio dalies kompensaciją turi asmenys ir šeimos Lietuvos Respublikos gyvenamosios vietos deklaravimo įstatyme nustatyta tvarka gyvenamąją vietą deklaravę Šilalės rajono savivaldybėje (šeimos atveju – vieno iš šeimos narių pasirinktinai), o jeigu asmuo deklaruotos gyvenamosios vietos neturi – yra įtrauktas į gyvenamosios vietos neturinčių asmenų apskaitą Šilalės rajono savivaldybėje, ir:</w:t>
      </w:r>
    </w:p>
    <w:p w14:paraId="5AB3ABD9" w14:textId="46E04A05" w:rsidR="004F02E5" w:rsidRPr="006D5AD1" w:rsidRDefault="006D5AD1" w:rsidP="006D5AD1">
      <w:pPr>
        <w:spacing w:after="0" w:line="240" w:lineRule="auto"/>
        <w:ind w:firstLine="1296"/>
        <w:jc w:val="both"/>
        <w:rPr>
          <w:rStyle w:val="None"/>
          <w:rFonts w:ascii="Times New Roman" w:eastAsia="Times New Roman" w:hAnsi="Times New Roman" w:cs="Times New Roman"/>
          <w:sz w:val="24"/>
          <w:szCs w:val="24"/>
          <w:lang w:val="lt-LT"/>
        </w:rPr>
      </w:pPr>
      <w:r>
        <w:rPr>
          <w:rStyle w:val="None"/>
          <w:rFonts w:ascii="Times New Roman" w:hAnsi="Times New Roman"/>
          <w:sz w:val="24"/>
          <w:szCs w:val="24"/>
          <w:lang w:val="lt-LT"/>
        </w:rPr>
        <w:t>4</w:t>
      </w:r>
      <w:r w:rsidR="00000000" w:rsidRPr="006D5AD1">
        <w:rPr>
          <w:rStyle w:val="None"/>
          <w:rFonts w:ascii="Times New Roman" w:hAnsi="Times New Roman"/>
          <w:sz w:val="24"/>
          <w:szCs w:val="24"/>
          <w:lang w:val="lt-LT"/>
        </w:rPr>
        <w:t xml:space="preserve">.1. kurių Gyventojų turto deklaravimo įstatyme nustatyta tvarka deklaruoto turto vertė ir pajamos, pagal Piniginės socialinės paramos nepasiturintiems gyventojams įstatymo 17 straipsnį įskaitomos į asmens ar šeimos gaunamas pajamas, neviršija </w:t>
      </w:r>
      <w:r w:rsidRPr="006D5AD1">
        <w:rPr>
          <w:rFonts w:ascii="Times New Roman" w:hAnsi="Times New Roman"/>
          <w:sz w:val="24"/>
          <w:szCs w:val="24"/>
        </w:rPr>
        <w:t> </w:t>
      </w:r>
      <w:proofErr w:type="spellStart"/>
      <w:r>
        <w:rPr>
          <w:rFonts w:ascii="Times New Roman" w:hAnsi="Times New Roman"/>
          <w:sz w:val="24"/>
          <w:szCs w:val="24"/>
        </w:rPr>
        <w:t>Į</w:t>
      </w:r>
      <w:r w:rsidRPr="006D5AD1">
        <w:rPr>
          <w:rFonts w:ascii="Times New Roman" w:hAnsi="Times New Roman"/>
          <w:sz w:val="24"/>
          <w:szCs w:val="24"/>
        </w:rPr>
        <w:t>statyme</w:t>
      </w:r>
      <w:proofErr w:type="spellEnd"/>
      <w:r w:rsidRPr="006D5AD1">
        <w:rPr>
          <w:rFonts w:ascii="Times New Roman" w:hAnsi="Times New Roman"/>
          <w:sz w:val="24"/>
          <w:szCs w:val="24"/>
        </w:rPr>
        <w:t xml:space="preserve"> </w:t>
      </w:r>
      <w:proofErr w:type="spellStart"/>
      <w:r w:rsidRPr="006D5AD1">
        <w:rPr>
          <w:rFonts w:ascii="Times New Roman" w:hAnsi="Times New Roman"/>
          <w:sz w:val="24"/>
          <w:szCs w:val="24"/>
        </w:rPr>
        <w:t>nustatytų</w:t>
      </w:r>
      <w:proofErr w:type="spellEnd"/>
      <w:r w:rsidRPr="006D5AD1">
        <w:rPr>
          <w:rFonts w:ascii="Times New Roman" w:hAnsi="Times New Roman"/>
          <w:sz w:val="24"/>
          <w:szCs w:val="24"/>
        </w:rPr>
        <w:t xml:space="preserve"> </w:t>
      </w:r>
      <w:proofErr w:type="spellStart"/>
      <w:r w:rsidRPr="006D5AD1">
        <w:rPr>
          <w:rFonts w:ascii="Times New Roman" w:hAnsi="Times New Roman"/>
          <w:sz w:val="24"/>
          <w:szCs w:val="24"/>
        </w:rPr>
        <w:t>pajamų</w:t>
      </w:r>
      <w:proofErr w:type="spellEnd"/>
      <w:r w:rsidRPr="006D5AD1">
        <w:rPr>
          <w:rFonts w:ascii="Times New Roman" w:hAnsi="Times New Roman"/>
          <w:sz w:val="24"/>
          <w:szCs w:val="24"/>
        </w:rPr>
        <w:t xml:space="preserve"> </w:t>
      </w:r>
      <w:proofErr w:type="spellStart"/>
      <w:r w:rsidRPr="006D5AD1">
        <w:rPr>
          <w:rFonts w:ascii="Times New Roman" w:hAnsi="Times New Roman"/>
          <w:sz w:val="24"/>
          <w:szCs w:val="24"/>
        </w:rPr>
        <w:t>ir</w:t>
      </w:r>
      <w:proofErr w:type="spellEnd"/>
      <w:r w:rsidRPr="006D5AD1">
        <w:rPr>
          <w:rFonts w:ascii="Times New Roman" w:hAnsi="Times New Roman"/>
          <w:sz w:val="24"/>
          <w:szCs w:val="24"/>
        </w:rPr>
        <w:t xml:space="preserve"> </w:t>
      </w:r>
      <w:proofErr w:type="spellStart"/>
      <w:r w:rsidRPr="006D5AD1">
        <w:rPr>
          <w:rFonts w:ascii="Times New Roman" w:hAnsi="Times New Roman"/>
          <w:sz w:val="24"/>
          <w:szCs w:val="24"/>
        </w:rPr>
        <w:t>turto</w:t>
      </w:r>
      <w:proofErr w:type="spellEnd"/>
      <w:r w:rsidRPr="006D5AD1">
        <w:rPr>
          <w:rFonts w:ascii="Times New Roman" w:hAnsi="Times New Roman"/>
          <w:sz w:val="24"/>
          <w:szCs w:val="24"/>
        </w:rPr>
        <w:t> </w:t>
      </w:r>
      <w:proofErr w:type="spellStart"/>
      <w:r w:rsidRPr="006D5AD1">
        <w:rPr>
          <w:rFonts w:ascii="Times New Roman" w:hAnsi="Times New Roman"/>
          <w:sz w:val="24"/>
          <w:szCs w:val="24"/>
        </w:rPr>
        <w:fldChar w:fldCharType="begin"/>
      </w:r>
      <w:r w:rsidRPr="006D5AD1">
        <w:rPr>
          <w:rFonts w:ascii="Times New Roman" w:hAnsi="Times New Roman"/>
          <w:sz w:val="24"/>
          <w:szCs w:val="24"/>
        </w:rPr>
        <w:instrText>HYPERLINK "https://socmin.lrv.lt/lt/veiklos-sritys/seima-ir-vaikai/parama-bustui-isigyti-ar-issinuomoti/" \l "dyd%C5%BEiai"</w:instrText>
      </w:r>
      <w:r w:rsidRPr="006D5AD1">
        <w:rPr>
          <w:rFonts w:ascii="Times New Roman" w:hAnsi="Times New Roman"/>
          <w:sz w:val="24"/>
          <w:szCs w:val="24"/>
        </w:rPr>
      </w:r>
      <w:r w:rsidRPr="006D5AD1">
        <w:rPr>
          <w:rFonts w:ascii="Times New Roman" w:hAnsi="Times New Roman"/>
          <w:sz w:val="24"/>
          <w:szCs w:val="24"/>
        </w:rPr>
        <w:fldChar w:fldCharType="separate"/>
      </w:r>
      <w:r w:rsidRPr="006D5AD1">
        <w:rPr>
          <w:rStyle w:val="Hipersaitas"/>
          <w:rFonts w:ascii="Times New Roman" w:hAnsi="Times New Roman"/>
          <w:sz w:val="24"/>
          <w:szCs w:val="24"/>
        </w:rPr>
        <w:t>dydžių</w:t>
      </w:r>
      <w:proofErr w:type="spellEnd"/>
      <w:r w:rsidRPr="006D5AD1">
        <w:rPr>
          <w:rFonts w:ascii="Times New Roman" w:hAnsi="Times New Roman"/>
          <w:sz w:val="24"/>
          <w:szCs w:val="24"/>
          <w:lang w:val="lt-LT"/>
        </w:rPr>
        <w:fldChar w:fldCharType="end"/>
      </w:r>
      <w:r>
        <w:rPr>
          <w:rStyle w:val="None"/>
          <w:rFonts w:ascii="Times New Roman" w:hAnsi="Times New Roman"/>
          <w:sz w:val="24"/>
          <w:szCs w:val="24"/>
          <w:lang w:val="lt-LT"/>
        </w:rPr>
        <w:t>.</w:t>
      </w:r>
    </w:p>
    <w:p w14:paraId="2802CE40" w14:textId="70D55686" w:rsidR="004F02E5" w:rsidRPr="006D5AD1" w:rsidRDefault="006D5AD1">
      <w:pPr>
        <w:spacing w:after="0" w:line="240" w:lineRule="auto"/>
        <w:ind w:firstLine="1296"/>
        <w:jc w:val="both"/>
        <w:rPr>
          <w:rStyle w:val="None"/>
          <w:rFonts w:ascii="Times New Roman" w:eastAsia="Times New Roman" w:hAnsi="Times New Roman" w:cs="Times New Roman"/>
          <w:sz w:val="24"/>
          <w:szCs w:val="24"/>
          <w:lang w:val="lt-LT"/>
        </w:rPr>
      </w:pPr>
      <w:r>
        <w:rPr>
          <w:rStyle w:val="None"/>
          <w:rFonts w:ascii="Times New Roman" w:hAnsi="Times New Roman"/>
          <w:sz w:val="24"/>
          <w:szCs w:val="24"/>
          <w:lang w:val="lt-LT"/>
        </w:rPr>
        <w:t>4</w:t>
      </w:r>
      <w:r w:rsidR="00000000" w:rsidRPr="006D5AD1">
        <w:rPr>
          <w:rStyle w:val="None"/>
          <w:rFonts w:ascii="Times New Roman" w:hAnsi="Times New Roman"/>
          <w:sz w:val="24"/>
          <w:szCs w:val="24"/>
          <w:lang w:val="lt-LT"/>
        </w:rPr>
        <w:t>.2.</w:t>
      </w:r>
      <w:r w:rsidR="00000000" w:rsidRPr="006D5AD1">
        <w:rPr>
          <w:rStyle w:val="None"/>
          <w:rFonts w:ascii="Times New Roman" w:hAnsi="Times New Roman"/>
          <w:i/>
          <w:iCs/>
          <w:sz w:val="24"/>
          <w:szCs w:val="24"/>
          <w:lang w:val="lt-LT"/>
        </w:rPr>
        <w:t xml:space="preserve"> </w:t>
      </w:r>
      <w:r w:rsidR="00000000" w:rsidRPr="006D5AD1">
        <w:rPr>
          <w:rStyle w:val="None"/>
          <w:rFonts w:ascii="Times New Roman" w:hAnsi="Times New Roman"/>
          <w:sz w:val="24"/>
          <w:szCs w:val="24"/>
          <w:lang w:val="lt-LT"/>
        </w:rPr>
        <w:t>neturi Lietuvos Respublikos teritorijoje nuosavybės teise būsto arba nuosavybės teise turimas būstas, Nekilnojamojo turto kadastro duomenimis, yra fiziškai nusidėvėjęs daugiau kaip 60 procentų, arba nuosavybės teise turimo būsto naudingasis plotas, tenkantis vienam asmeniui ar šeimos nariui, yra mažesnis kaip 10 kvadratinių metrų arba mažesnis kaip 14 kvadratinių metrų, jeigu šeimoje yra neįgalusis arba asmuo, sergantis lėtinės ligos, įrašytos į Lietuvos Respublikos Vyriausybės ar jos įgaliotos institucijos patvirtintą sąrašą, sunkia forma.</w:t>
      </w:r>
    </w:p>
    <w:p w14:paraId="45D837C4" w14:textId="77777777" w:rsidR="006D5AD1" w:rsidRDefault="00000000" w:rsidP="006D5AD1">
      <w:pPr>
        <w:spacing w:after="0" w:line="240" w:lineRule="auto"/>
        <w:jc w:val="both"/>
        <w:rPr>
          <w:rStyle w:val="None"/>
          <w:rFonts w:ascii="Times New Roman" w:eastAsia="Times New Roman" w:hAnsi="Times New Roman" w:cs="Times New Roman"/>
          <w:b/>
          <w:bCs/>
          <w:sz w:val="24"/>
          <w:szCs w:val="24"/>
          <w:lang w:val="lt-LT"/>
        </w:rPr>
      </w:pPr>
      <w:r w:rsidRPr="006D5AD1">
        <w:rPr>
          <w:rStyle w:val="None"/>
          <w:rFonts w:ascii="Times New Roman" w:eastAsia="Times New Roman" w:hAnsi="Times New Roman" w:cs="Times New Roman"/>
          <w:sz w:val="24"/>
          <w:szCs w:val="24"/>
          <w:lang w:val="lt-LT"/>
        </w:rPr>
        <w:tab/>
      </w:r>
      <w:r w:rsidR="006D5AD1">
        <w:rPr>
          <w:rStyle w:val="None"/>
          <w:rFonts w:ascii="Times New Roman" w:eastAsia="Times New Roman" w:hAnsi="Times New Roman" w:cs="Times New Roman"/>
          <w:sz w:val="24"/>
          <w:szCs w:val="24"/>
          <w:lang w:val="lt-LT"/>
        </w:rPr>
        <w:t>4</w:t>
      </w:r>
      <w:r w:rsidRPr="006D5AD1">
        <w:rPr>
          <w:rStyle w:val="None"/>
          <w:rFonts w:ascii="Times New Roman" w:eastAsia="Times New Roman" w:hAnsi="Times New Roman" w:cs="Times New Roman"/>
          <w:sz w:val="24"/>
          <w:szCs w:val="24"/>
          <w:lang w:val="lt-LT"/>
        </w:rPr>
        <w:t>.3. yra i</w:t>
      </w:r>
      <w:r w:rsidRPr="006D5AD1">
        <w:rPr>
          <w:rStyle w:val="None"/>
          <w:rFonts w:ascii="Times New Roman" w:hAnsi="Times New Roman"/>
          <w:sz w:val="24"/>
          <w:szCs w:val="24"/>
          <w:lang w:val="lt-LT"/>
        </w:rPr>
        <w:t xml:space="preserve">šsinuomoję pagal Civiliniame kodekse nustatytas sąlygas ne trumpiau kaip vieniems metams sudarytą būsto nuomos sutartį, fiziniams ar juridiniams asmenims (išskyrus savivaldybes) priklausantį būstą, esantį Šilalės rajono savivaldybės teritorijoje. </w:t>
      </w:r>
      <w:r w:rsidRPr="006D5AD1">
        <w:rPr>
          <w:rStyle w:val="None"/>
          <w:rFonts w:ascii="Times New Roman" w:hAnsi="Times New Roman"/>
          <w:b/>
          <w:bCs/>
          <w:sz w:val="24"/>
          <w:szCs w:val="24"/>
          <w:lang w:val="lt-LT"/>
        </w:rPr>
        <w:t xml:space="preserve">Būsto nuomos sutartis privalo būti įregistruota Lietuvos Respublikos nekilnojamojo turto registre. </w:t>
      </w:r>
    </w:p>
    <w:p w14:paraId="1F6F2B5A" w14:textId="7761EC3E" w:rsidR="004F02E5" w:rsidRPr="006D5AD1" w:rsidRDefault="006D5AD1" w:rsidP="006D5AD1">
      <w:pPr>
        <w:spacing w:after="0" w:line="240" w:lineRule="auto"/>
        <w:ind w:firstLine="1296"/>
        <w:jc w:val="both"/>
        <w:rPr>
          <w:rFonts w:ascii="Times New Roman" w:eastAsia="Times New Roman" w:hAnsi="Times New Roman" w:cs="Times New Roman"/>
          <w:b/>
          <w:bCs/>
          <w:sz w:val="24"/>
          <w:szCs w:val="24"/>
          <w:lang w:val="lt-LT"/>
        </w:rPr>
      </w:pPr>
      <w:r>
        <w:rPr>
          <w:rStyle w:val="None"/>
          <w:rFonts w:ascii="Times New Roman" w:hAnsi="Times New Roman"/>
          <w:sz w:val="24"/>
          <w:szCs w:val="24"/>
          <w:lang w:val="lt-LT"/>
        </w:rPr>
        <w:t>5</w:t>
      </w:r>
      <w:r w:rsidR="00000000" w:rsidRPr="006D5AD1">
        <w:rPr>
          <w:rStyle w:val="None"/>
          <w:rFonts w:ascii="Times New Roman" w:hAnsi="Times New Roman"/>
          <w:sz w:val="24"/>
          <w:szCs w:val="24"/>
          <w:lang w:val="lt-LT"/>
        </w:rPr>
        <w:t>. Asmenys, įrašyti į Asmenų ir šeimų, turinčių teisę į socialinio būsto nuomą, sąrašą ir gaunantys būsto nuomos mokesčio dalies kompensaciją, neišbraukiami iš Asmenų ir šeimų, turinčių teisę į socialinio būsto nuomą, sąrašo.</w:t>
      </w:r>
      <w:r w:rsidR="00000000" w:rsidRPr="006D5AD1">
        <w:rPr>
          <w:rStyle w:val="None"/>
          <w:rFonts w:ascii="Times New Roman" w:hAnsi="Times New Roman"/>
          <w:sz w:val="24"/>
          <w:szCs w:val="24"/>
          <w:lang w:val="lt-LT"/>
        </w:rPr>
        <w:tab/>
      </w:r>
    </w:p>
    <w:p w14:paraId="31565EC4" w14:textId="583B5613" w:rsidR="004F02E5" w:rsidRPr="006D5AD1" w:rsidRDefault="00000000" w:rsidP="006D5AD1">
      <w:pPr>
        <w:jc w:val="center"/>
        <w:rPr>
          <w:lang w:val="lt-LT"/>
        </w:rPr>
      </w:pPr>
      <w:r w:rsidRPr="006D5AD1">
        <w:rPr>
          <w:rStyle w:val="Hyperlink0"/>
          <w:lang w:val="lt-LT"/>
        </w:rPr>
        <w:t>____________________________________</w:t>
      </w:r>
    </w:p>
    <w:sectPr w:rsidR="004F02E5" w:rsidRPr="006D5AD1">
      <w:headerReference w:type="default" r:id="rId8"/>
      <w:footerReference w:type="default" r:id="rId9"/>
      <w:headerReference w:type="first" r:id="rId10"/>
      <w:footerReference w:type="first" r:id="rId11"/>
      <w:pgSz w:w="11900" w:h="16840"/>
      <w:pgMar w:top="851" w:right="567" w:bottom="567"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9C2F7" w14:textId="77777777" w:rsidR="00C828B6" w:rsidRDefault="00C828B6">
      <w:pPr>
        <w:spacing w:after="0" w:line="240" w:lineRule="auto"/>
      </w:pPr>
      <w:r>
        <w:separator/>
      </w:r>
    </w:p>
  </w:endnote>
  <w:endnote w:type="continuationSeparator" w:id="0">
    <w:p w14:paraId="2252E20F" w14:textId="77777777" w:rsidR="00C828B6" w:rsidRDefault="00C82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BA"/>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1546" w14:textId="77777777" w:rsidR="004F02E5" w:rsidRDefault="004F02E5">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C023" w14:textId="77777777" w:rsidR="004F02E5" w:rsidRDefault="004F02E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C21F" w14:textId="77777777" w:rsidR="00C828B6" w:rsidRDefault="00C828B6">
      <w:pPr>
        <w:spacing w:after="0" w:line="240" w:lineRule="auto"/>
      </w:pPr>
      <w:r>
        <w:separator/>
      </w:r>
    </w:p>
  </w:footnote>
  <w:footnote w:type="continuationSeparator" w:id="0">
    <w:p w14:paraId="35EEAEA6" w14:textId="77777777" w:rsidR="00C828B6" w:rsidRDefault="00C82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07BB" w14:textId="77777777" w:rsidR="004F02E5" w:rsidRDefault="00000000">
    <w:pPr>
      <w:pStyle w:val="Antrats"/>
      <w:tabs>
        <w:tab w:val="clear" w:pos="9638"/>
        <w:tab w:val="right" w:pos="9612"/>
      </w:tabs>
      <w:jc w:val="center"/>
    </w:pPr>
    <w:r>
      <w:fldChar w:fldCharType="begin"/>
    </w:r>
    <w:r>
      <w:instrText xml:space="preserve"> PAGE </w:instrText>
    </w:r>
    <w:r>
      <w:fldChar w:fldCharType="separate"/>
    </w:r>
    <w:r w:rsidR="006D5AD1">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FD51" w14:textId="77777777" w:rsidR="004F02E5" w:rsidRDefault="004F02E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12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2E5"/>
    <w:rsid w:val="004F02E5"/>
    <w:rsid w:val="006D5AD1"/>
    <w:rsid w:val="00C828B6"/>
    <w:rsid w:val="00CA0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08E10"/>
  <w15:docId w15:val="{B9D65A0F-D8B9-494D-B77B-02C202D22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rFonts w:ascii="Calibri" w:hAnsi="Calibri" w:cs="Arial Unicode MS"/>
      <w:color w:val="000000"/>
      <w:sz w:val="22"/>
      <w:szCs w:val="22"/>
      <w:u w:color="00000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ntrats">
    <w:name w:val="header"/>
    <w:pPr>
      <w:tabs>
        <w:tab w:val="center" w:pos="4819"/>
        <w:tab w:val="right" w:pos="9638"/>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style>
  <w:style w:type="character" w:customStyle="1" w:styleId="Link">
    <w:name w:val="Link"/>
    <w:rPr>
      <w:outline w:val="0"/>
      <w:color w:val="0563C1"/>
      <w:u w:val="single" w:color="0563C1"/>
    </w:rPr>
  </w:style>
  <w:style w:type="character" w:customStyle="1" w:styleId="Hyperlink1">
    <w:name w:val="Hyperlink.1"/>
    <w:basedOn w:val="Link"/>
    <w:rPr>
      <w:rFonts w:ascii="Times New Roman" w:eastAsia="Times New Roman" w:hAnsi="Times New Roman" w:cs="Times New Roman"/>
      <w:b/>
      <w:bCs/>
      <w:outline w:val="0"/>
      <w:color w:val="000000"/>
      <w:sz w:val="24"/>
      <w:szCs w:val="24"/>
      <w:u w:val="none" w:color="000000"/>
    </w:rPr>
  </w:style>
  <w:style w:type="paragraph" w:styleId="prastasiniatinklio">
    <w:name w:val="Normal (Web)"/>
    <w:pPr>
      <w:spacing w:before="100" w:after="100"/>
    </w:pPr>
    <w:rPr>
      <w:rFonts w:cs="Arial Unicode MS"/>
      <w:color w:val="000000"/>
      <w:sz w:val="24"/>
      <w:szCs w:val="24"/>
      <w:u w:color="000000"/>
    </w:rPr>
  </w:style>
  <w:style w:type="character" w:styleId="Neapdorotaspaminjimas">
    <w:name w:val="Unresolved Mention"/>
    <w:basedOn w:val="Numatytasispastraiposriftas"/>
    <w:uiPriority w:val="99"/>
    <w:semiHidden/>
    <w:unhideWhenUsed/>
    <w:rsid w:val="006D5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krs.lt/media/17947/6-priedas-2019-10-07.doc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rs.lt/media/17950/bp-4-2019-10-07.docx"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t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ema">
      <a:majorFont>
        <a:latin typeface="Helvetica Neue"/>
        <a:ea typeface="Helvetica Neue"/>
        <a:cs typeface="Helvetica Neue"/>
      </a:majorFont>
      <a:minorFont>
        <a:latin typeface="Helvetica Neue"/>
        <a:ea typeface="Helvetica Neue"/>
        <a:cs typeface="Helvetica Neue"/>
      </a:minorFont>
    </a:fontScheme>
    <a:fmtScheme name="„Office“ 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2026-08-21T06:44:00Z</dcterms:created>
  <dcterms:modified xsi:type="dcterms:W3CDTF">2026-08-21T06:51:00Z</dcterms:modified>
</cp:coreProperties>
</file>