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1D725" w14:textId="77777777" w:rsidR="000F69F6" w:rsidRDefault="000F69F6" w:rsidP="000F69F6">
      <w:pPr>
        <w:ind w:firstLine="4058"/>
        <w:jc w:val="both"/>
        <w:rPr>
          <w:rFonts w:ascii="TimesNewRomanPSMT" w:hAnsi="TimesNewRomanPSMT" w:cs="TimesNewRomanPSMT"/>
          <w:szCs w:val="24"/>
          <w:lang w:eastAsia="lt-LT"/>
        </w:rPr>
      </w:pPr>
      <w:r>
        <w:rPr>
          <w:rFonts w:ascii="TimesNewRomanPSMT" w:hAnsi="TimesNewRomanPSMT" w:cs="TimesNewRomanPSMT"/>
          <w:szCs w:val="24"/>
          <w:lang w:eastAsia="lt-LT"/>
        </w:rPr>
        <w:t xml:space="preserve">                  PATVIRTINTA</w:t>
      </w:r>
    </w:p>
    <w:p w14:paraId="6E679003" w14:textId="77777777" w:rsidR="000F69F6" w:rsidRDefault="000F69F6" w:rsidP="000F69F6">
      <w:pPr>
        <w:ind w:firstLine="4153"/>
        <w:jc w:val="both"/>
        <w:rPr>
          <w:rFonts w:ascii="TimesNewRomanPSMT" w:hAnsi="TimesNewRomanPSMT" w:cs="TimesNewRomanPSMT"/>
          <w:szCs w:val="24"/>
          <w:lang w:eastAsia="lt-LT"/>
        </w:rPr>
      </w:pPr>
      <w:r>
        <w:rPr>
          <w:rFonts w:ascii="TimesNewRomanPSMT" w:hAnsi="TimesNewRomanPSMT" w:cs="TimesNewRomanPSMT"/>
          <w:szCs w:val="24"/>
          <w:lang w:eastAsia="lt-LT"/>
        </w:rPr>
        <w:t xml:space="preserve">                Šilalės rajono savivaldybės mero</w:t>
      </w:r>
    </w:p>
    <w:p w14:paraId="160CC0BF" w14:textId="77777777" w:rsidR="000F69F6" w:rsidRDefault="000F69F6" w:rsidP="000F69F6">
      <w:pPr>
        <w:ind w:firstLine="4153"/>
        <w:jc w:val="both"/>
        <w:rPr>
          <w:rFonts w:ascii="TimesNewRomanPSMT" w:hAnsi="TimesNewRomanPSMT" w:cs="TimesNewRomanPSMT"/>
          <w:szCs w:val="24"/>
          <w:lang w:eastAsia="lt-LT"/>
        </w:rPr>
      </w:pPr>
      <w:r>
        <w:rPr>
          <w:rFonts w:ascii="TimesNewRomanPSMT" w:hAnsi="TimesNewRomanPSMT" w:cs="TimesNewRomanPSMT"/>
          <w:szCs w:val="24"/>
          <w:lang w:eastAsia="lt-LT"/>
        </w:rPr>
        <w:t xml:space="preserve">                2026 m. sausio     d. potvarkiu Nr. T3-</w:t>
      </w:r>
    </w:p>
    <w:p w14:paraId="66D1BA67" w14:textId="77777777" w:rsidR="00405822" w:rsidRDefault="00405822" w:rsidP="000F69F6">
      <w:pPr>
        <w:jc w:val="center"/>
        <w:rPr>
          <w:rFonts w:ascii="TimesNewRomanPS-BoldMT" w:hAnsi="TimesNewRomanPS-BoldMT" w:cs="TimesNewRomanPS-BoldMT"/>
          <w:b/>
          <w:bCs/>
          <w:szCs w:val="24"/>
          <w:lang w:eastAsia="lt-LT"/>
        </w:rPr>
      </w:pPr>
    </w:p>
    <w:p w14:paraId="45972E0B" w14:textId="1FBCC7AF" w:rsidR="005B40F1" w:rsidRDefault="00405822" w:rsidP="000F69F6">
      <w:pPr>
        <w:jc w:val="center"/>
        <w:rPr>
          <w:rFonts w:ascii="TimesNewRomanPS-BoldMT" w:hAnsi="TimesNewRomanPS-BoldMT" w:cs="TimesNewRomanPS-BoldMT"/>
          <w:b/>
          <w:bCs/>
          <w:szCs w:val="24"/>
          <w:lang w:eastAsia="lt-LT"/>
        </w:rPr>
      </w:pPr>
      <w:r w:rsidRPr="00405822">
        <w:rPr>
          <w:rFonts w:ascii="TimesNewRomanPS-BoldMT" w:hAnsi="TimesNewRomanPS-BoldMT" w:cs="TimesNewRomanPS-BoldMT"/>
          <w:b/>
          <w:bCs/>
          <w:szCs w:val="24"/>
          <w:lang w:eastAsia="lt-LT"/>
        </w:rPr>
        <w:t>ŠILALĖS RAJONO SAVIVALDYBĖ</w:t>
      </w:r>
      <w:r w:rsidR="007154B5">
        <w:rPr>
          <w:rFonts w:ascii="TimesNewRomanPS-BoldMT" w:hAnsi="TimesNewRomanPS-BoldMT" w:cs="TimesNewRomanPS-BoldMT"/>
          <w:b/>
          <w:bCs/>
          <w:szCs w:val="24"/>
          <w:lang w:eastAsia="lt-LT"/>
        </w:rPr>
        <w:t>JE</w:t>
      </w:r>
      <w:r w:rsidRPr="00405822">
        <w:rPr>
          <w:rFonts w:ascii="TimesNewRomanPS-BoldMT" w:hAnsi="TimesNewRomanPS-BoldMT" w:cs="TimesNewRomanPS-BoldMT"/>
          <w:b/>
          <w:bCs/>
          <w:szCs w:val="24"/>
          <w:lang w:eastAsia="lt-LT"/>
        </w:rPr>
        <w:t xml:space="preserve"> PARINKTŲ KOLEKTYVINĖS APSAUGOS STATINIŲ </w:t>
      </w:r>
      <w:r w:rsidR="005B40F1">
        <w:rPr>
          <w:rFonts w:ascii="TimesNewRomanPS-BoldMT" w:hAnsi="TimesNewRomanPS-BoldMT" w:cs="TimesNewRomanPS-BoldMT"/>
          <w:b/>
          <w:bCs/>
          <w:szCs w:val="24"/>
          <w:lang w:eastAsia="lt-LT"/>
        </w:rPr>
        <w:t xml:space="preserve">BEI PRIEDANGŲ </w:t>
      </w:r>
      <w:r w:rsidRPr="00405822">
        <w:rPr>
          <w:rFonts w:ascii="TimesNewRomanPS-BoldMT" w:hAnsi="TimesNewRomanPS-BoldMT" w:cs="TimesNewRomanPS-BoldMT"/>
          <w:b/>
          <w:bCs/>
          <w:szCs w:val="24"/>
          <w:lang w:eastAsia="lt-LT"/>
        </w:rPr>
        <w:t>IR JŲ POREIKIO SĄRAŠE ESANČIŲ</w:t>
      </w:r>
    </w:p>
    <w:p w14:paraId="37A7EFF2" w14:textId="40ACF09A" w:rsidR="005B40F1" w:rsidRDefault="00405822" w:rsidP="000F69F6">
      <w:pPr>
        <w:jc w:val="center"/>
        <w:rPr>
          <w:b/>
          <w:bCs/>
          <w:kern w:val="1"/>
          <w:szCs w:val="24"/>
          <w:lang w:eastAsia="ar-SA"/>
        </w:rPr>
      </w:pPr>
      <w:r w:rsidRPr="00405822">
        <w:rPr>
          <w:rFonts w:ascii="TimesNewRomanPS-BoldMT" w:hAnsi="TimesNewRomanPS-BoldMT" w:cs="TimesNewRomanPS-BoldMT"/>
          <w:b/>
          <w:bCs/>
          <w:szCs w:val="24"/>
          <w:lang w:eastAsia="lt-LT"/>
        </w:rPr>
        <w:t xml:space="preserve"> </w:t>
      </w:r>
      <w:r w:rsidR="000F69F6">
        <w:rPr>
          <w:b/>
          <w:bCs/>
          <w:kern w:val="1"/>
          <w:szCs w:val="24"/>
          <w:lang w:eastAsia="ar-SA"/>
        </w:rPr>
        <w:t xml:space="preserve">KOLEKTYVINĖS APSAUGOS STATINIŲ IR PRIEDANGŲ </w:t>
      </w:r>
    </w:p>
    <w:p w14:paraId="18A6115A" w14:textId="23C42ABA" w:rsidR="000F69F6" w:rsidRDefault="000F69F6" w:rsidP="000F69F6">
      <w:pPr>
        <w:jc w:val="center"/>
        <w:rPr>
          <w:b/>
          <w:bCs/>
          <w:szCs w:val="24"/>
          <w:lang w:eastAsia="lt-LT"/>
        </w:rPr>
      </w:pPr>
      <w:r>
        <w:rPr>
          <w:b/>
          <w:bCs/>
          <w:kern w:val="1"/>
          <w:szCs w:val="24"/>
          <w:lang w:eastAsia="ar-SA"/>
        </w:rPr>
        <w:t xml:space="preserve">PARENGTIES ORGANIZAVIMO IR NAUDOJIMO TVARKOS APRAŠAS </w:t>
      </w:r>
    </w:p>
    <w:p w14:paraId="35F46711" w14:textId="77777777" w:rsidR="000F69F6" w:rsidRDefault="000F69F6" w:rsidP="000F69F6">
      <w:pPr>
        <w:jc w:val="center"/>
        <w:rPr>
          <w:rFonts w:ascii="TimesNewRomanPS-BoldMT" w:hAnsi="TimesNewRomanPS-BoldMT" w:cs="TimesNewRomanPS-BoldMT"/>
          <w:b/>
          <w:bCs/>
          <w:szCs w:val="24"/>
          <w:lang w:eastAsia="lt-LT"/>
        </w:rPr>
      </w:pPr>
    </w:p>
    <w:p w14:paraId="7C22B896" w14:textId="77777777" w:rsidR="000F69F6" w:rsidRDefault="000F69F6" w:rsidP="000F69F6">
      <w:pPr>
        <w:jc w:val="center"/>
        <w:rPr>
          <w:rFonts w:ascii="TimesNewRomanPS-BoldMT" w:hAnsi="TimesNewRomanPS-BoldMT" w:cs="TimesNewRomanPS-BoldMT"/>
          <w:b/>
          <w:bCs/>
          <w:szCs w:val="24"/>
          <w:lang w:eastAsia="lt-LT"/>
        </w:rPr>
      </w:pPr>
      <w:r>
        <w:rPr>
          <w:rFonts w:ascii="TimesNewRomanPS-BoldMT" w:hAnsi="TimesNewRomanPS-BoldMT" w:cs="TimesNewRomanPS-BoldMT"/>
          <w:b/>
          <w:bCs/>
          <w:szCs w:val="24"/>
          <w:lang w:eastAsia="lt-LT"/>
        </w:rPr>
        <w:t>I SKYRIUS</w:t>
      </w:r>
    </w:p>
    <w:p w14:paraId="5B104249" w14:textId="77777777" w:rsidR="000F69F6" w:rsidRDefault="000F69F6" w:rsidP="000F69F6">
      <w:pPr>
        <w:jc w:val="center"/>
        <w:rPr>
          <w:rFonts w:ascii="TimesNewRomanPS-BoldMT" w:hAnsi="TimesNewRomanPS-BoldMT" w:cs="TimesNewRomanPS-BoldMT"/>
          <w:b/>
          <w:bCs/>
          <w:szCs w:val="24"/>
          <w:lang w:eastAsia="lt-LT"/>
        </w:rPr>
      </w:pPr>
      <w:r>
        <w:rPr>
          <w:rFonts w:ascii="TimesNewRomanPS-BoldMT" w:hAnsi="TimesNewRomanPS-BoldMT" w:cs="TimesNewRomanPS-BoldMT"/>
          <w:b/>
          <w:bCs/>
          <w:szCs w:val="24"/>
          <w:lang w:eastAsia="lt-LT"/>
        </w:rPr>
        <w:t>BENDROSIOS NUOSTATOS</w:t>
      </w:r>
    </w:p>
    <w:p w14:paraId="19CBC4A9" w14:textId="77777777" w:rsidR="000F69F6" w:rsidRDefault="000F69F6" w:rsidP="000F69F6">
      <w:pPr>
        <w:jc w:val="both"/>
        <w:rPr>
          <w:rFonts w:ascii="TimesNewRomanPS-BoldMT" w:hAnsi="TimesNewRomanPS-BoldMT" w:cs="TimesNewRomanPS-BoldMT"/>
          <w:b/>
          <w:bCs/>
          <w:szCs w:val="24"/>
          <w:lang w:eastAsia="lt-LT"/>
        </w:rPr>
      </w:pPr>
    </w:p>
    <w:p w14:paraId="39444E94" w14:textId="2416BE7A" w:rsidR="000F69F6" w:rsidRDefault="000F69F6" w:rsidP="000F69F6">
      <w:pPr>
        <w:ind w:firstLine="720"/>
        <w:jc w:val="both"/>
        <w:rPr>
          <w:szCs w:val="24"/>
          <w:lang w:eastAsia="lt-LT"/>
        </w:rPr>
      </w:pPr>
      <w:r>
        <w:rPr>
          <w:szCs w:val="24"/>
          <w:lang w:eastAsia="lt-LT"/>
        </w:rPr>
        <w:t>1. Šilalės rajono savivaldybė</w:t>
      </w:r>
      <w:r w:rsidR="007154B5">
        <w:rPr>
          <w:szCs w:val="24"/>
          <w:lang w:eastAsia="lt-LT"/>
        </w:rPr>
        <w:t>je</w:t>
      </w:r>
      <w:r>
        <w:rPr>
          <w:szCs w:val="24"/>
          <w:lang w:eastAsia="lt-LT"/>
        </w:rPr>
        <w:t xml:space="preserve"> (toliau – Savivaldybė</w:t>
      </w:r>
      <w:r w:rsidR="007154B5">
        <w:rPr>
          <w:szCs w:val="24"/>
          <w:lang w:eastAsia="lt-LT"/>
        </w:rPr>
        <w:t>je</w:t>
      </w:r>
      <w:r>
        <w:rPr>
          <w:szCs w:val="24"/>
          <w:lang w:eastAsia="lt-LT"/>
        </w:rPr>
        <w:t xml:space="preserve">) </w:t>
      </w:r>
      <w:r w:rsidR="00405822" w:rsidRPr="00405822">
        <w:rPr>
          <w:szCs w:val="24"/>
          <w:lang w:eastAsia="lt-LT"/>
        </w:rPr>
        <w:t xml:space="preserve">parinktų kolektyvinės apsaugos statinių </w:t>
      </w:r>
      <w:r w:rsidR="008A4F11">
        <w:rPr>
          <w:szCs w:val="24"/>
          <w:lang w:eastAsia="lt-LT"/>
        </w:rPr>
        <w:t xml:space="preserve">(toliau–KAS) bei Priedangų </w:t>
      </w:r>
      <w:r w:rsidR="00405822" w:rsidRPr="00405822">
        <w:rPr>
          <w:szCs w:val="24"/>
          <w:lang w:eastAsia="lt-LT"/>
        </w:rPr>
        <w:t xml:space="preserve">ir jų poreikio sąraše esančių </w:t>
      </w:r>
      <w:r w:rsidR="008A4F11">
        <w:rPr>
          <w:szCs w:val="24"/>
          <w:lang w:eastAsia="lt-LT"/>
        </w:rPr>
        <w:t>KAS bei Priedangų</w:t>
      </w:r>
      <w:r w:rsidR="00405822" w:rsidRPr="00405822">
        <w:rPr>
          <w:szCs w:val="24"/>
          <w:lang w:eastAsia="lt-LT"/>
        </w:rPr>
        <w:t xml:space="preserve"> parengties organizavimo ir naudojimo </w:t>
      </w:r>
      <w:r>
        <w:rPr>
          <w:szCs w:val="24"/>
          <w:lang w:eastAsia="lt-LT"/>
        </w:rPr>
        <w:t xml:space="preserve">tvarkos aprašas (toliau – Aprašas) nustato Savivaldybės </w:t>
      </w:r>
      <w:r>
        <w:rPr>
          <w:bCs/>
          <w:szCs w:val="24"/>
          <w:lang w:eastAsia="lt-LT"/>
        </w:rPr>
        <w:t xml:space="preserve">teritorijoje mero potvarkiais parinktų ir jų poreikių į sąrašą įtrauktų </w:t>
      </w:r>
      <w:r w:rsidR="008A4F11">
        <w:rPr>
          <w:szCs w:val="24"/>
          <w:lang w:eastAsia="lt-LT"/>
        </w:rPr>
        <w:t>KAS</w:t>
      </w:r>
      <w:r>
        <w:rPr>
          <w:szCs w:val="24"/>
          <w:lang w:eastAsia="lt-LT"/>
        </w:rPr>
        <w:t xml:space="preserve"> </w:t>
      </w:r>
      <w:r w:rsidR="008A4F11">
        <w:rPr>
          <w:szCs w:val="24"/>
          <w:lang w:eastAsia="lt-LT"/>
        </w:rPr>
        <w:t>bei P</w:t>
      </w:r>
      <w:r>
        <w:rPr>
          <w:szCs w:val="24"/>
          <w:lang w:eastAsia="lt-LT"/>
        </w:rPr>
        <w:t>riedangų parengties organizavimo, evakuotų gyventojų priėmimo, laikino apgyvendinimo juose tvarką gresiant ar susidarius ekstremaliajai situacijai, įvedus karo padėtį.</w:t>
      </w:r>
    </w:p>
    <w:p w14:paraId="0C874CAD" w14:textId="53562D47" w:rsidR="000F69F6" w:rsidRDefault="000F69F6" w:rsidP="000F69F6">
      <w:pPr>
        <w:ind w:firstLine="720"/>
        <w:jc w:val="both"/>
        <w:rPr>
          <w:szCs w:val="24"/>
          <w:lang w:eastAsia="lt-LT"/>
        </w:rPr>
      </w:pPr>
      <w:r>
        <w:rPr>
          <w:szCs w:val="24"/>
          <w:lang w:eastAsia="lt-LT"/>
        </w:rPr>
        <w:t xml:space="preserve">2. Už </w:t>
      </w:r>
      <w:r w:rsidR="008A4F11">
        <w:rPr>
          <w:szCs w:val="24"/>
          <w:lang w:eastAsia="lt-LT"/>
        </w:rPr>
        <w:t>KAS</w:t>
      </w:r>
      <w:r>
        <w:rPr>
          <w:szCs w:val="24"/>
          <w:lang w:eastAsia="lt-LT"/>
        </w:rPr>
        <w:t xml:space="preserve"> ir </w:t>
      </w:r>
      <w:r w:rsidR="008A4F11">
        <w:rPr>
          <w:szCs w:val="24"/>
          <w:lang w:eastAsia="lt-LT"/>
        </w:rPr>
        <w:t>P</w:t>
      </w:r>
      <w:r>
        <w:rPr>
          <w:szCs w:val="24"/>
          <w:lang w:eastAsia="lt-LT"/>
        </w:rPr>
        <w:t xml:space="preserve">riedangų aprūpinimą specialiaisiais ženklais atsakinga Savivaldybės administracija </w:t>
      </w:r>
      <w:r w:rsidR="008A4F11">
        <w:rPr>
          <w:szCs w:val="24"/>
          <w:lang w:eastAsia="lt-LT"/>
        </w:rPr>
        <w:t xml:space="preserve">patarėjas </w:t>
      </w:r>
      <w:r>
        <w:rPr>
          <w:szCs w:val="24"/>
          <w:lang w:eastAsia="lt-LT"/>
        </w:rPr>
        <w:t>(parengties pareigūnas).</w:t>
      </w:r>
    </w:p>
    <w:p w14:paraId="3D953235" w14:textId="7D3B81BC" w:rsidR="000F69F6" w:rsidRDefault="000F69F6" w:rsidP="000F69F6">
      <w:pPr>
        <w:ind w:firstLine="720"/>
        <w:jc w:val="both"/>
        <w:rPr>
          <w:szCs w:val="24"/>
          <w:lang w:eastAsia="lt-LT"/>
        </w:rPr>
      </w:pPr>
      <w:r>
        <w:rPr>
          <w:szCs w:val="24"/>
          <w:lang w:eastAsia="lt-LT"/>
        </w:rPr>
        <w:t xml:space="preserve">3. Už </w:t>
      </w:r>
      <w:r w:rsidR="008A4F11">
        <w:rPr>
          <w:szCs w:val="24"/>
          <w:lang w:eastAsia="lt-LT"/>
        </w:rPr>
        <w:t>KAS</w:t>
      </w:r>
      <w:r>
        <w:rPr>
          <w:szCs w:val="24"/>
          <w:lang w:eastAsia="lt-LT"/>
        </w:rPr>
        <w:t xml:space="preserve"> ir </w:t>
      </w:r>
      <w:r w:rsidR="008A4F11">
        <w:rPr>
          <w:szCs w:val="24"/>
          <w:lang w:eastAsia="lt-LT"/>
        </w:rPr>
        <w:t>P</w:t>
      </w:r>
      <w:r>
        <w:rPr>
          <w:szCs w:val="24"/>
          <w:lang w:eastAsia="lt-LT"/>
        </w:rPr>
        <w:t>riedangų pažymėjimą specialiaisiais ženklais atsakingi kolektyvinės apsaugos statinių ir priedangų vadovai ir</w:t>
      </w:r>
      <w:r w:rsidR="00405822">
        <w:rPr>
          <w:szCs w:val="24"/>
          <w:lang w:eastAsia="lt-LT"/>
        </w:rPr>
        <w:t xml:space="preserve"> (</w:t>
      </w:r>
      <w:r>
        <w:rPr>
          <w:szCs w:val="24"/>
          <w:lang w:eastAsia="lt-LT"/>
        </w:rPr>
        <w:t>ar</w:t>
      </w:r>
      <w:r w:rsidR="00405822">
        <w:rPr>
          <w:szCs w:val="24"/>
          <w:lang w:eastAsia="lt-LT"/>
        </w:rPr>
        <w:t>)</w:t>
      </w:r>
      <w:r>
        <w:rPr>
          <w:szCs w:val="24"/>
          <w:lang w:eastAsia="lt-LT"/>
        </w:rPr>
        <w:t xml:space="preserve"> valdytojai (toliau – statinių valdytojai).</w:t>
      </w:r>
    </w:p>
    <w:p w14:paraId="1FB3FF49" w14:textId="77777777" w:rsidR="000F69F6" w:rsidRDefault="000F69F6" w:rsidP="000F69F6">
      <w:pPr>
        <w:ind w:firstLine="720"/>
        <w:jc w:val="both"/>
        <w:rPr>
          <w:szCs w:val="24"/>
          <w:lang w:eastAsia="lt-LT"/>
        </w:rPr>
      </w:pPr>
      <w:r>
        <w:rPr>
          <w:szCs w:val="24"/>
          <w:lang w:eastAsia="lt-LT"/>
        </w:rPr>
        <w:t>4. Kitos šiame Apraše vartojamos sąvokos suprantamos taip, kaip jos apibrėžtos Lietuvos Respublikos krizių valdymo ir civilinės saugos įstatyme, kituose krizių valdymą ir civilinę saugą reglamentuojančiuose teisės aktuose.</w:t>
      </w:r>
    </w:p>
    <w:p w14:paraId="575559CD" w14:textId="77777777" w:rsidR="000F69F6" w:rsidRDefault="000F69F6" w:rsidP="000F69F6">
      <w:pPr>
        <w:jc w:val="both"/>
        <w:rPr>
          <w:rFonts w:ascii="TimesNewRomanPS-BoldMT" w:hAnsi="TimesNewRomanPS-BoldMT" w:cs="TimesNewRomanPS-BoldMT"/>
          <w:bCs/>
          <w:szCs w:val="24"/>
          <w:lang w:eastAsia="lt-LT"/>
        </w:rPr>
      </w:pPr>
    </w:p>
    <w:p w14:paraId="0062F5DA" w14:textId="77777777" w:rsidR="000F69F6" w:rsidRDefault="000F69F6" w:rsidP="000F69F6">
      <w:pPr>
        <w:jc w:val="center"/>
        <w:rPr>
          <w:rFonts w:ascii="TimesNewRomanPS-BoldMT" w:hAnsi="TimesNewRomanPS-BoldMT" w:cs="TimesNewRomanPS-BoldMT"/>
          <w:b/>
          <w:bCs/>
          <w:szCs w:val="24"/>
          <w:lang w:eastAsia="lt-LT"/>
        </w:rPr>
      </w:pPr>
      <w:r>
        <w:rPr>
          <w:rFonts w:ascii="TimesNewRomanPS-BoldMT" w:hAnsi="TimesNewRomanPS-BoldMT" w:cs="TimesNewRomanPS-BoldMT"/>
          <w:b/>
          <w:bCs/>
          <w:szCs w:val="24"/>
          <w:lang w:eastAsia="lt-LT"/>
        </w:rPr>
        <w:t>II SKYRIUS</w:t>
      </w:r>
    </w:p>
    <w:p w14:paraId="6F7E60A4" w14:textId="0ACAA789" w:rsidR="000F69F6" w:rsidRPr="00405822" w:rsidRDefault="00405822" w:rsidP="000F69F6">
      <w:pPr>
        <w:jc w:val="center"/>
        <w:rPr>
          <w:rFonts w:cs="TimesNewRomanPS-BoldMT"/>
          <w:b/>
          <w:bCs/>
          <w:szCs w:val="24"/>
          <w:lang w:eastAsia="lt-LT"/>
        </w:rPr>
      </w:pPr>
      <w:r w:rsidRPr="00405822">
        <w:rPr>
          <w:rFonts w:ascii="TimesNewRomanPS-BoldMT" w:hAnsi="TimesNewRomanPS-BoldMT" w:cs="TimesNewRomanPS-BoldMT"/>
          <w:b/>
          <w:bCs/>
          <w:szCs w:val="24"/>
          <w:lang w:eastAsia="lt-LT"/>
        </w:rPr>
        <w:t>PARINKTŲ KOLEKTYVINĖS APSAUGOS STATINIŲ</w:t>
      </w:r>
      <w:r w:rsidR="00DB1D43">
        <w:rPr>
          <w:rFonts w:ascii="TimesNewRomanPS-BoldMT" w:hAnsi="TimesNewRomanPS-BoldMT" w:cs="TimesNewRomanPS-BoldMT"/>
          <w:b/>
          <w:bCs/>
          <w:szCs w:val="24"/>
          <w:lang w:eastAsia="lt-LT"/>
        </w:rPr>
        <w:t xml:space="preserve"> BEI PRIEDANGŲ</w:t>
      </w:r>
      <w:r w:rsidRPr="00405822">
        <w:rPr>
          <w:rFonts w:ascii="TimesNewRomanPS-BoldMT" w:hAnsi="TimesNewRomanPS-BoldMT" w:cs="TimesNewRomanPS-BoldMT"/>
          <w:b/>
          <w:bCs/>
          <w:szCs w:val="24"/>
          <w:lang w:eastAsia="lt-LT"/>
        </w:rPr>
        <w:t xml:space="preserve"> IR JŲ POREIKIO SĄRAŠE ESANČIŲ KOLEKTYVINĖS APSAUGOS STATINIŲ </w:t>
      </w:r>
      <w:r w:rsidR="00DB1D43">
        <w:rPr>
          <w:rFonts w:ascii="TimesNewRomanPS-BoldMT" w:hAnsi="TimesNewRomanPS-BoldMT" w:cs="TimesNewRomanPS-BoldMT"/>
          <w:b/>
          <w:bCs/>
          <w:szCs w:val="24"/>
          <w:lang w:eastAsia="lt-LT"/>
        </w:rPr>
        <w:t xml:space="preserve">BEI PRIEDANGŲ </w:t>
      </w:r>
      <w:r w:rsidR="000F69F6">
        <w:rPr>
          <w:rFonts w:ascii="TimesNewRomanPS-BoldMT" w:hAnsi="TimesNewRomanPS-BoldMT" w:cs="TimesNewRomanPS-BoldMT"/>
          <w:b/>
          <w:bCs/>
          <w:szCs w:val="24"/>
          <w:lang w:eastAsia="lt-LT"/>
        </w:rPr>
        <w:t>PARENGTIES ORGANIZAVIMAS</w:t>
      </w:r>
    </w:p>
    <w:p w14:paraId="5E4E797A" w14:textId="77777777" w:rsidR="000F69F6" w:rsidRDefault="000F69F6" w:rsidP="000F69F6">
      <w:pPr>
        <w:jc w:val="center"/>
        <w:rPr>
          <w:rFonts w:ascii="TimesNewRomanPS-BoldMT" w:hAnsi="TimesNewRomanPS-BoldMT" w:cs="TimesNewRomanPS-BoldMT"/>
          <w:bCs/>
          <w:szCs w:val="24"/>
          <w:lang w:eastAsia="lt-LT"/>
        </w:rPr>
      </w:pPr>
    </w:p>
    <w:p w14:paraId="039715F7" w14:textId="5B45DB0E" w:rsidR="000F69F6" w:rsidRDefault="000F69F6" w:rsidP="000F69F6">
      <w:pPr>
        <w:ind w:firstLine="720"/>
        <w:jc w:val="both"/>
        <w:rPr>
          <w:szCs w:val="24"/>
          <w:lang w:eastAsia="lt-LT"/>
        </w:rPr>
      </w:pPr>
      <w:r>
        <w:rPr>
          <w:szCs w:val="24"/>
          <w:lang w:eastAsia="lt-LT"/>
        </w:rPr>
        <w:t>5. Statinių valdytojai, gavę informaciją iš Savivaldybės administracijos apie jų valdomo statinio įtraukim</w:t>
      </w:r>
      <w:r w:rsidR="008A4F11">
        <w:rPr>
          <w:szCs w:val="24"/>
          <w:lang w:eastAsia="lt-LT"/>
        </w:rPr>
        <w:t>ą į KAS</w:t>
      </w:r>
      <w:r>
        <w:rPr>
          <w:szCs w:val="24"/>
          <w:lang w:eastAsia="lt-LT"/>
        </w:rPr>
        <w:t xml:space="preserve"> ar priedangų sąrašą ir pagal Savivaldybės mero potvarkiuose pateiktą informaciją:</w:t>
      </w:r>
    </w:p>
    <w:p w14:paraId="563253A2" w14:textId="1B46297B" w:rsidR="000F69F6" w:rsidRDefault="000F69F6" w:rsidP="000F69F6">
      <w:pPr>
        <w:tabs>
          <w:tab w:val="left" w:pos="1276"/>
        </w:tabs>
        <w:ind w:firstLine="720"/>
        <w:jc w:val="both"/>
        <w:rPr>
          <w:szCs w:val="24"/>
          <w:lang w:eastAsia="lt-LT"/>
        </w:rPr>
      </w:pPr>
      <w:r>
        <w:rPr>
          <w:szCs w:val="24"/>
          <w:lang w:eastAsia="lt-LT"/>
        </w:rPr>
        <w:t>5.1. sudaro statinio darbo grupę, atsakingą už gyventojų priėmimą, apgyvendinimą, maitinimą, tvarkos palaikymą ir kitų reikalingų funkcijų (priklausomai nuo poreikio) vykdymą, susidarius ekstremaliajai situacijai ar įvedus karo padėtį;</w:t>
      </w:r>
    </w:p>
    <w:p w14:paraId="63BF62D0" w14:textId="1409791C" w:rsidR="000F69F6" w:rsidRDefault="000F69F6" w:rsidP="000F69F6">
      <w:pPr>
        <w:tabs>
          <w:tab w:val="left" w:pos="1276"/>
        </w:tabs>
        <w:ind w:firstLine="720"/>
        <w:jc w:val="both"/>
        <w:rPr>
          <w:szCs w:val="24"/>
          <w:lang w:eastAsia="lt-LT"/>
        </w:rPr>
      </w:pPr>
      <w:r>
        <w:rPr>
          <w:szCs w:val="24"/>
          <w:lang w:eastAsia="lt-LT"/>
        </w:rPr>
        <w:t xml:space="preserve">5.2. numato </w:t>
      </w:r>
      <w:r w:rsidR="008A4F11">
        <w:rPr>
          <w:szCs w:val="24"/>
          <w:lang w:eastAsia="lt-LT"/>
        </w:rPr>
        <w:t>KAS</w:t>
      </w:r>
      <w:r>
        <w:rPr>
          <w:szCs w:val="24"/>
          <w:lang w:eastAsia="lt-LT"/>
        </w:rPr>
        <w:t xml:space="preserve"> vienam gyventojui 3,5 kv. metro, </w:t>
      </w:r>
      <w:r w:rsidR="008A4F11">
        <w:rPr>
          <w:szCs w:val="24"/>
          <w:lang w:eastAsia="lt-LT"/>
        </w:rPr>
        <w:t>P</w:t>
      </w:r>
      <w:r>
        <w:rPr>
          <w:szCs w:val="24"/>
          <w:lang w:eastAsia="lt-LT"/>
        </w:rPr>
        <w:t>riedangoje 1,5 kv. metro naudingojo (pagrindinio) patalpų ploto;</w:t>
      </w:r>
    </w:p>
    <w:p w14:paraId="403EB428" w14:textId="6EB054DC" w:rsidR="000F69F6" w:rsidRDefault="000F69F6" w:rsidP="000F69F6">
      <w:pPr>
        <w:ind w:firstLine="720"/>
        <w:jc w:val="both"/>
        <w:rPr>
          <w:szCs w:val="24"/>
          <w:lang w:eastAsia="lt-LT"/>
        </w:rPr>
      </w:pPr>
      <w:r>
        <w:rPr>
          <w:szCs w:val="24"/>
          <w:lang w:eastAsia="lt-LT"/>
        </w:rPr>
        <w:t>5.3. parengia vidaus tvarkos taisykles, kuriose numatytos gyventojų elgesio taisyklės, draudžiamos veiklos, dienotvarkė ir kita. Sprendimai tvirtinami statinio valdytojo</w:t>
      </w:r>
      <w:r w:rsidR="00405822">
        <w:rPr>
          <w:szCs w:val="24"/>
          <w:lang w:eastAsia="lt-LT"/>
        </w:rPr>
        <w:t xml:space="preserve"> (</w:t>
      </w:r>
      <w:r>
        <w:rPr>
          <w:szCs w:val="24"/>
          <w:lang w:eastAsia="lt-LT"/>
        </w:rPr>
        <w:t>vadovo</w:t>
      </w:r>
      <w:r w:rsidR="00405822">
        <w:rPr>
          <w:szCs w:val="24"/>
          <w:lang w:eastAsia="lt-LT"/>
        </w:rPr>
        <w:t>)</w:t>
      </w:r>
      <w:r>
        <w:rPr>
          <w:szCs w:val="24"/>
          <w:lang w:eastAsia="lt-LT"/>
        </w:rPr>
        <w:t xml:space="preserve"> įsakymais, planavimo dokumentais;</w:t>
      </w:r>
    </w:p>
    <w:p w14:paraId="40924044" w14:textId="77777777" w:rsidR="000F69F6" w:rsidRDefault="000F69F6" w:rsidP="000F69F6">
      <w:pPr>
        <w:ind w:firstLine="720"/>
        <w:jc w:val="both"/>
        <w:rPr>
          <w:szCs w:val="24"/>
          <w:lang w:eastAsia="lt-LT"/>
        </w:rPr>
      </w:pPr>
      <w:r>
        <w:rPr>
          <w:szCs w:val="24"/>
          <w:lang w:eastAsia="lt-LT"/>
        </w:rPr>
        <w:t>5.4 parengia statinio apsaugos ir viešosios tvarkos užtikrinimo tvarką, skiria atsakingus asmenis už bendradarbiavimą su policijos, Šaulių sąjungos atstovais;</w:t>
      </w:r>
    </w:p>
    <w:p w14:paraId="45B85375" w14:textId="5DE7E12D" w:rsidR="000F69F6" w:rsidRDefault="000F69F6" w:rsidP="000F69F6">
      <w:pPr>
        <w:ind w:firstLine="720"/>
        <w:jc w:val="both"/>
        <w:rPr>
          <w:szCs w:val="24"/>
          <w:lang w:eastAsia="lt-LT"/>
        </w:rPr>
      </w:pPr>
      <w:r>
        <w:rPr>
          <w:szCs w:val="24"/>
          <w:lang w:eastAsia="lt-LT"/>
        </w:rPr>
        <w:t xml:space="preserve">5.5. </w:t>
      </w:r>
      <w:r w:rsidR="008A4F11">
        <w:rPr>
          <w:bCs/>
          <w:szCs w:val="24"/>
          <w:lang w:eastAsia="lt-LT"/>
        </w:rPr>
        <w:t>KAS</w:t>
      </w:r>
      <w:r>
        <w:rPr>
          <w:bCs/>
          <w:szCs w:val="24"/>
          <w:lang w:eastAsia="lt-LT"/>
        </w:rPr>
        <w:t>,</w:t>
      </w:r>
      <w:r>
        <w:rPr>
          <w:szCs w:val="24"/>
          <w:lang w:eastAsia="lt-LT"/>
        </w:rPr>
        <w:t xml:space="preserve"> vadovaujantis </w:t>
      </w:r>
      <w:r w:rsidR="008A4F11">
        <w:rPr>
          <w:bCs/>
          <w:szCs w:val="24"/>
        </w:rPr>
        <w:t>KAS</w:t>
      </w:r>
      <w:r w:rsidR="005B40F1">
        <w:rPr>
          <w:bCs/>
          <w:szCs w:val="24"/>
        </w:rPr>
        <w:t>-o</w:t>
      </w:r>
      <w:r>
        <w:rPr>
          <w:bCs/>
          <w:szCs w:val="24"/>
        </w:rPr>
        <w:t xml:space="preserve"> paruošimo evakuotiems gyventojams apsaugoti rekomendacijomis ir kitais teisės aktais,</w:t>
      </w:r>
      <w:r>
        <w:rPr>
          <w:szCs w:val="24"/>
        </w:rPr>
        <w:t xml:space="preserve"> </w:t>
      </w:r>
      <w:r>
        <w:rPr>
          <w:szCs w:val="24"/>
          <w:lang w:eastAsia="lt-LT"/>
        </w:rPr>
        <w:t>vykdo statinio patalpų</w:t>
      </w:r>
      <w:r w:rsidR="00405822">
        <w:rPr>
          <w:szCs w:val="24"/>
          <w:lang w:eastAsia="lt-LT"/>
        </w:rPr>
        <w:t xml:space="preserve"> (</w:t>
      </w:r>
      <w:r>
        <w:rPr>
          <w:szCs w:val="24"/>
          <w:lang w:eastAsia="lt-LT"/>
        </w:rPr>
        <w:t>erdvių</w:t>
      </w:r>
      <w:r w:rsidR="00405822">
        <w:rPr>
          <w:szCs w:val="24"/>
          <w:lang w:eastAsia="lt-LT"/>
        </w:rPr>
        <w:t>)</w:t>
      </w:r>
      <w:r>
        <w:rPr>
          <w:szCs w:val="24"/>
          <w:lang w:eastAsia="lt-LT"/>
        </w:rPr>
        <w:t xml:space="preserve"> parinkimą gyventojų apgyvendinimui, statinių parengimui reikalingų priemonių planavimą, įsigijimą, sandėliavimą, apskaitą ir apsaugą. Sprendimai tvirtinami statinio valdytojo</w:t>
      </w:r>
      <w:r w:rsidR="00405822">
        <w:rPr>
          <w:szCs w:val="24"/>
          <w:lang w:eastAsia="lt-LT"/>
        </w:rPr>
        <w:t xml:space="preserve"> (</w:t>
      </w:r>
      <w:r>
        <w:rPr>
          <w:szCs w:val="24"/>
          <w:lang w:eastAsia="lt-LT"/>
        </w:rPr>
        <w:t>vadovo</w:t>
      </w:r>
      <w:r w:rsidR="00405822">
        <w:rPr>
          <w:szCs w:val="24"/>
          <w:lang w:eastAsia="lt-LT"/>
        </w:rPr>
        <w:t>)</w:t>
      </w:r>
      <w:r>
        <w:rPr>
          <w:szCs w:val="24"/>
          <w:lang w:eastAsia="lt-LT"/>
        </w:rPr>
        <w:t xml:space="preserve"> įsakymais, planavimo dokumentais;</w:t>
      </w:r>
    </w:p>
    <w:p w14:paraId="4B6698C7" w14:textId="4BEB0918" w:rsidR="000F69F6" w:rsidRDefault="000F69F6" w:rsidP="000F69F6">
      <w:pPr>
        <w:tabs>
          <w:tab w:val="left" w:pos="1276"/>
        </w:tabs>
        <w:ind w:firstLine="720"/>
        <w:jc w:val="both"/>
        <w:rPr>
          <w:szCs w:val="24"/>
          <w:lang w:eastAsia="lt-LT"/>
        </w:rPr>
      </w:pPr>
      <w:r>
        <w:rPr>
          <w:szCs w:val="24"/>
          <w:lang w:eastAsia="lt-LT"/>
        </w:rPr>
        <w:t xml:space="preserve">5.6. </w:t>
      </w:r>
      <w:r w:rsidR="008A4F11">
        <w:rPr>
          <w:szCs w:val="24"/>
          <w:lang w:eastAsia="lt-LT"/>
        </w:rPr>
        <w:t>P</w:t>
      </w:r>
      <w:r>
        <w:rPr>
          <w:szCs w:val="24"/>
          <w:lang w:eastAsia="lt-LT"/>
        </w:rPr>
        <w:t xml:space="preserve">riedangose, vadovaujantis Aprašo </w:t>
      </w:r>
      <w:r>
        <w:rPr>
          <w:szCs w:val="24"/>
        </w:rPr>
        <w:t xml:space="preserve">5.2 papunkčio nuostata, kad </w:t>
      </w:r>
      <w:r w:rsidR="008A4F11">
        <w:rPr>
          <w:szCs w:val="24"/>
        </w:rPr>
        <w:t>P</w:t>
      </w:r>
      <w:r>
        <w:rPr>
          <w:szCs w:val="24"/>
        </w:rPr>
        <w:t>riedangoje gyventojui priimti reikia 1,5 kv. metro naudingojo (pagrindinio) patalpų ploto, v</w:t>
      </w:r>
      <w:r>
        <w:rPr>
          <w:szCs w:val="24"/>
          <w:lang w:eastAsia="lt-LT"/>
        </w:rPr>
        <w:t>ykdo statinio patalpų</w:t>
      </w:r>
      <w:r w:rsidR="00405822">
        <w:rPr>
          <w:szCs w:val="24"/>
          <w:lang w:eastAsia="lt-LT"/>
        </w:rPr>
        <w:t xml:space="preserve"> (</w:t>
      </w:r>
      <w:r>
        <w:rPr>
          <w:szCs w:val="24"/>
          <w:lang w:eastAsia="lt-LT"/>
        </w:rPr>
        <w:t>erdvių</w:t>
      </w:r>
      <w:r w:rsidR="00405822">
        <w:rPr>
          <w:szCs w:val="24"/>
          <w:lang w:eastAsia="lt-LT"/>
        </w:rPr>
        <w:t>)</w:t>
      </w:r>
      <w:r>
        <w:rPr>
          <w:szCs w:val="24"/>
          <w:lang w:eastAsia="lt-LT"/>
        </w:rPr>
        <w:t xml:space="preserve"> parinkimą gyventojų priėmimui, statinių parengimui reikalingų priemonių planavimą, įsigijimą, </w:t>
      </w:r>
      <w:r>
        <w:rPr>
          <w:szCs w:val="24"/>
          <w:lang w:eastAsia="lt-LT"/>
        </w:rPr>
        <w:lastRenderedPageBreak/>
        <w:t>sandėliavimą, apskaitą ir apsaugą. Sprendimai tvirtinami statinio valdytojo</w:t>
      </w:r>
      <w:r w:rsidR="00405822">
        <w:rPr>
          <w:szCs w:val="24"/>
          <w:lang w:eastAsia="lt-LT"/>
        </w:rPr>
        <w:t xml:space="preserve"> (</w:t>
      </w:r>
      <w:r>
        <w:rPr>
          <w:szCs w:val="24"/>
          <w:lang w:eastAsia="lt-LT"/>
        </w:rPr>
        <w:t>vadovo</w:t>
      </w:r>
      <w:r w:rsidR="00405822">
        <w:rPr>
          <w:szCs w:val="24"/>
          <w:lang w:eastAsia="lt-LT"/>
        </w:rPr>
        <w:t>)</w:t>
      </w:r>
      <w:r>
        <w:rPr>
          <w:szCs w:val="24"/>
          <w:lang w:eastAsia="lt-LT"/>
        </w:rPr>
        <w:t xml:space="preserve"> įsakymais, planavimo dokumentais;</w:t>
      </w:r>
    </w:p>
    <w:p w14:paraId="39FFEC00" w14:textId="1AF288AC" w:rsidR="000F69F6" w:rsidRDefault="000F69F6" w:rsidP="000F69F6">
      <w:pPr>
        <w:ind w:firstLine="720"/>
        <w:jc w:val="both"/>
        <w:rPr>
          <w:szCs w:val="24"/>
          <w:lang w:eastAsia="lt-LT"/>
        </w:rPr>
      </w:pPr>
      <w:r>
        <w:rPr>
          <w:szCs w:val="24"/>
          <w:lang w:eastAsia="lt-LT"/>
        </w:rPr>
        <w:t>5.7. statinio valdytojas ne rečiau kaip kartą per metus atlieka patikrinimą, kurio metu įvertina statinio žymėjimą, fizinę būklę, ar statinyje užtikrinamas vandens tiekimas, elektros energijos tiekimas, nuotekų šalinimas, šildymas, sukauptos būtinosios atsargos ir kt. Apie nustatytus trūkumus per 5 (penkias) darbo dienas nuo jų nustatymo informuoja Savivaldybės administracij</w:t>
      </w:r>
      <w:r w:rsidR="005B40F1">
        <w:rPr>
          <w:szCs w:val="24"/>
          <w:lang w:eastAsia="lt-LT"/>
        </w:rPr>
        <w:t>os patarėją</w:t>
      </w:r>
      <w:r>
        <w:rPr>
          <w:szCs w:val="24"/>
          <w:lang w:eastAsia="lt-LT"/>
        </w:rPr>
        <w:t xml:space="preserve"> (parengties pareigūną);  </w:t>
      </w:r>
    </w:p>
    <w:p w14:paraId="2A0D9072" w14:textId="77777777" w:rsidR="000F69F6" w:rsidRDefault="000F69F6" w:rsidP="000F69F6">
      <w:pPr>
        <w:ind w:firstLine="720"/>
        <w:jc w:val="both"/>
        <w:rPr>
          <w:szCs w:val="24"/>
          <w:lang w:eastAsia="lt-LT"/>
        </w:rPr>
      </w:pPr>
      <w:r>
        <w:rPr>
          <w:szCs w:val="24"/>
          <w:lang w:eastAsia="lt-LT"/>
        </w:rPr>
        <w:t>5.8. statinio valdytojas paskiria kontaktinį asmenį, į kurį būtų galima kreiptis nedelsiant, esant būtinybei priimti gyventojus įvykus susidarius ekstremaliajai situacijai ar įvedus karo padėtį ir pateikia asmens kontaktus Savivaldybės administracijai (parengties pareigūnui).</w:t>
      </w:r>
    </w:p>
    <w:p w14:paraId="656B3416" w14:textId="77777777" w:rsidR="000F69F6" w:rsidRDefault="000F69F6" w:rsidP="000F69F6">
      <w:pPr>
        <w:ind w:firstLine="720"/>
        <w:jc w:val="both"/>
        <w:rPr>
          <w:rFonts w:ascii="TimesNewRomanPSMT" w:hAnsi="TimesNewRomanPSMT" w:cs="TimesNewRomanPSMT"/>
          <w:szCs w:val="24"/>
          <w:lang w:eastAsia="lt-LT"/>
        </w:rPr>
      </w:pPr>
    </w:p>
    <w:p w14:paraId="5CBA258E" w14:textId="77777777" w:rsidR="000F69F6" w:rsidRDefault="000F69F6" w:rsidP="000F69F6">
      <w:pPr>
        <w:jc w:val="center"/>
        <w:rPr>
          <w:b/>
          <w:szCs w:val="24"/>
        </w:rPr>
      </w:pPr>
      <w:r>
        <w:rPr>
          <w:rFonts w:ascii="TimesNewRomanPSMT" w:hAnsi="TimesNewRomanPSMT" w:cs="TimesNewRomanPSMT"/>
          <w:b/>
          <w:szCs w:val="24"/>
          <w:lang w:eastAsia="lt-LT"/>
        </w:rPr>
        <w:t>III SKYRIUS</w:t>
      </w:r>
    </w:p>
    <w:p w14:paraId="6C3F9233" w14:textId="77777777" w:rsidR="000F69F6" w:rsidRDefault="000F69F6" w:rsidP="000F69F6">
      <w:pPr>
        <w:jc w:val="center"/>
        <w:rPr>
          <w:rFonts w:ascii="TimesNewRomanPSMT" w:hAnsi="TimesNewRomanPSMT" w:cs="TimesNewRomanPSMT"/>
          <w:b/>
          <w:bCs/>
          <w:szCs w:val="24"/>
          <w:lang w:eastAsia="lt-LT"/>
        </w:rPr>
      </w:pPr>
      <w:r>
        <w:rPr>
          <w:rFonts w:ascii="TimesNewRomanPSMT" w:hAnsi="TimesNewRomanPSMT" w:cs="TimesNewRomanPSMT"/>
          <w:b/>
          <w:bCs/>
          <w:szCs w:val="24"/>
          <w:lang w:eastAsia="lt-LT"/>
        </w:rPr>
        <w:t>PARINKTŲ IR JŲ POREIKIŲ Į SĄRAŠĄ ĮTRAUKTŲ KOLEKTYVINĖS APSAUGOS STATINIŲ IR PRIEDANGŲ NAUDOJIMAS</w:t>
      </w:r>
    </w:p>
    <w:p w14:paraId="5DD891A8" w14:textId="77777777" w:rsidR="000F69F6" w:rsidRDefault="000F69F6" w:rsidP="000F69F6">
      <w:pPr>
        <w:jc w:val="both"/>
        <w:rPr>
          <w:rFonts w:ascii="TimesNewRomanPSMT" w:hAnsi="TimesNewRomanPSMT" w:cs="TimesNewRomanPSMT"/>
          <w:szCs w:val="24"/>
          <w:lang w:eastAsia="lt-LT"/>
        </w:rPr>
      </w:pPr>
    </w:p>
    <w:p w14:paraId="5858BFDC" w14:textId="77777777" w:rsidR="000F69F6" w:rsidRDefault="000F69F6" w:rsidP="000F69F6">
      <w:pPr>
        <w:ind w:firstLine="720"/>
        <w:jc w:val="both"/>
        <w:rPr>
          <w:szCs w:val="24"/>
          <w:lang w:eastAsia="lt-LT"/>
        </w:rPr>
      </w:pPr>
      <w:r>
        <w:rPr>
          <w:szCs w:val="24"/>
          <w:lang w:eastAsia="lt-LT"/>
        </w:rPr>
        <w:t xml:space="preserve">6. </w:t>
      </w:r>
      <w:r>
        <w:rPr>
          <w:szCs w:val="24"/>
        </w:rPr>
        <w:t>Kai statinys ar patalpa, kurie įtraukti į Parinktų statinių ir jų poreikių sąrašą, nereikalingi gyventojų apsaugai, apgyvendinimui, jie gali būti naudojami kitiems tikslams, tačiau prireikus jų valdytojai turi paruošti juos naudoti statinį priimti gyventojus ne vėliau kaip per 12 (dvylika) valandų nuo informacijos gavimo apie Savivaldybės mero ar ekstremaliosios situacijos operacijų vadovo pavedimą.</w:t>
      </w:r>
    </w:p>
    <w:p w14:paraId="5FC52EFD" w14:textId="75878B59" w:rsidR="000F69F6" w:rsidRDefault="000F69F6" w:rsidP="000F69F6">
      <w:pPr>
        <w:ind w:firstLine="720"/>
        <w:jc w:val="both"/>
        <w:rPr>
          <w:szCs w:val="24"/>
          <w:lang w:eastAsia="lt-LT"/>
        </w:rPr>
      </w:pPr>
      <w:r>
        <w:rPr>
          <w:szCs w:val="24"/>
          <w:lang w:eastAsia="lt-LT"/>
        </w:rPr>
        <w:t xml:space="preserve">7. </w:t>
      </w:r>
      <w:r>
        <w:rPr>
          <w:bCs/>
          <w:szCs w:val="24"/>
          <w:lang w:eastAsia="lt-LT"/>
        </w:rPr>
        <w:t>K</w:t>
      </w:r>
      <w:r w:rsidR="008A4F11">
        <w:rPr>
          <w:bCs/>
          <w:szCs w:val="24"/>
          <w:lang w:eastAsia="lt-LT"/>
        </w:rPr>
        <w:t>AS</w:t>
      </w:r>
      <w:r>
        <w:rPr>
          <w:szCs w:val="24"/>
          <w:lang w:eastAsia="lt-LT"/>
        </w:rPr>
        <w:t xml:space="preserve"> valdytojas</w:t>
      </w:r>
      <w:r w:rsidR="00405822">
        <w:rPr>
          <w:szCs w:val="24"/>
          <w:lang w:eastAsia="lt-LT"/>
        </w:rPr>
        <w:t xml:space="preserve"> (v</w:t>
      </w:r>
      <w:r>
        <w:rPr>
          <w:szCs w:val="24"/>
          <w:lang w:eastAsia="lt-LT"/>
        </w:rPr>
        <w:t>adovas</w:t>
      </w:r>
      <w:r w:rsidR="00405822">
        <w:rPr>
          <w:szCs w:val="24"/>
          <w:lang w:eastAsia="lt-LT"/>
        </w:rPr>
        <w:t>)</w:t>
      </w:r>
      <w:r>
        <w:rPr>
          <w:szCs w:val="24"/>
          <w:lang w:eastAsia="lt-LT"/>
        </w:rPr>
        <w:t>, gavęs Savivaldybės ekstremaliųjų situacijų operacijų centro</w:t>
      </w:r>
      <w:r w:rsidR="008A4F11">
        <w:rPr>
          <w:szCs w:val="24"/>
          <w:lang w:eastAsia="lt-LT"/>
        </w:rPr>
        <w:t xml:space="preserve"> (toliau–ESOC)</w:t>
      </w:r>
      <w:r>
        <w:rPr>
          <w:szCs w:val="24"/>
          <w:lang w:eastAsia="lt-LT"/>
        </w:rPr>
        <w:t xml:space="preserve"> nurodymą apie gyventojų priėmimą, užtikrina atvykusių gyventojų priėmimą, apgyvendinimą, maitinimą pagal statinio </w:t>
      </w:r>
      <w:r w:rsidR="00405822">
        <w:rPr>
          <w:szCs w:val="24"/>
          <w:lang w:eastAsia="lt-LT"/>
        </w:rPr>
        <w:t>(</w:t>
      </w:r>
      <w:r>
        <w:rPr>
          <w:szCs w:val="24"/>
          <w:lang w:eastAsia="lt-LT"/>
        </w:rPr>
        <w:t>valdytojo</w:t>
      </w:r>
      <w:r w:rsidR="00405822">
        <w:rPr>
          <w:szCs w:val="24"/>
          <w:lang w:eastAsia="lt-LT"/>
        </w:rPr>
        <w:t>)</w:t>
      </w:r>
      <w:r>
        <w:rPr>
          <w:szCs w:val="24"/>
          <w:lang w:eastAsia="lt-LT"/>
        </w:rPr>
        <w:t xml:space="preserve"> parengtus planus įsakymus ar kitus planavimo dokumentus dėl gyventojų priėmimo ir apgyvendinimo. </w:t>
      </w:r>
    </w:p>
    <w:p w14:paraId="2AA89879" w14:textId="17B78E5B" w:rsidR="000F69F6" w:rsidRDefault="000F69F6" w:rsidP="000F69F6">
      <w:pPr>
        <w:ind w:firstLine="720"/>
        <w:jc w:val="both"/>
        <w:rPr>
          <w:szCs w:val="24"/>
          <w:lang w:eastAsia="lt-LT"/>
        </w:rPr>
      </w:pPr>
      <w:r>
        <w:rPr>
          <w:szCs w:val="24"/>
          <w:lang w:eastAsia="lt-LT"/>
        </w:rPr>
        <w:t xml:space="preserve">8. </w:t>
      </w:r>
      <w:r>
        <w:rPr>
          <w:bCs/>
          <w:szCs w:val="24"/>
          <w:lang w:eastAsia="lt-LT"/>
        </w:rPr>
        <w:t>Priedangos</w:t>
      </w:r>
      <w:r>
        <w:rPr>
          <w:b/>
          <w:bCs/>
          <w:szCs w:val="24"/>
          <w:lang w:eastAsia="lt-LT"/>
        </w:rPr>
        <w:t xml:space="preserve"> </w:t>
      </w:r>
      <w:r>
        <w:rPr>
          <w:szCs w:val="24"/>
          <w:lang w:eastAsia="lt-LT"/>
        </w:rPr>
        <w:t xml:space="preserve">valdytojas </w:t>
      </w:r>
      <w:r w:rsidR="00405822">
        <w:rPr>
          <w:szCs w:val="24"/>
          <w:lang w:eastAsia="lt-LT"/>
        </w:rPr>
        <w:t>(</w:t>
      </w:r>
      <w:r>
        <w:rPr>
          <w:szCs w:val="24"/>
          <w:lang w:eastAsia="lt-LT"/>
        </w:rPr>
        <w:t>vadovas</w:t>
      </w:r>
      <w:r w:rsidR="00405822">
        <w:rPr>
          <w:szCs w:val="24"/>
          <w:lang w:eastAsia="lt-LT"/>
        </w:rPr>
        <w:t>)</w:t>
      </w:r>
      <w:r>
        <w:rPr>
          <w:szCs w:val="24"/>
          <w:lang w:eastAsia="lt-LT"/>
        </w:rPr>
        <w:t xml:space="preserve">, gavęs Savivaldybės </w:t>
      </w:r>
      <w:r w:rsidR="008A4F11">
        <w:rPr>
          <w:szCs w:val="24"/>
          <w:lang w:eastAsia="lt-LT"/>
        </w:rPr>
        <w:t>ESOC</w:t>
      </w:r>
      <w:r>
        <w:rPr>
          <w:szCs w:val="24"/>
          <w:lang w:eastAsia="lt-LT"/>
        </w:rPr>
        <w:t xml:space="preserve"> nurodymą apie gyventojų priėmimą, užtikrina atvykusių gyventojų priėmimą, pagal statinio </w:t>
      </w:r>
      <w:r w:rsidR="00405822">
        <w:rPr>
          <w:szCs w:val="24"/>
          <w:lang w:eastAsia="lt-LT"/>
        </w:rPr>
        <w:t>(</w:t>
      </w:r>
      <w:r>
        <w:rPr>
          <w:szCs w:val="24"/>
          <w:lang w:eastAsia="lt-LT"/>
        </w:rPr>
        <w:t>valdytojo</w:t>
      </w:r>
      <w:r w:rsidR="00405822">
        <w:rPr>
          <w:szCs w:val="24"/>
          <w:lang w:eastAsia="lt-LT"/>
        </w:rPr>
        <w:t>)</w:t>
      </w:r>
      <w:r>
        <w:rPr>
          <w:szCs w:val="24"/>
          <w:lang w:eastAsia="lt-LT"/>
        </w:rPr>
        <w:t xml:space="preserve"> parengtus planus, įsakymus ar kitus planavimo dokumentus dėl gyventojų priėmimo. Priedangų atidarymą ir uždarymą vykdo pagal Savivaldybės </w:t>
      </w:r>
      <w:r w:rsidR="008A4F11">
        <w:rPr>
          <w:szCs w:val="24"/>
          <w:lang w:eastAsia="lt-LT"/>
        </w:rPr>
        <w:t>ESOC</w:t>
      </w:r>
      <w:r>
        <w:rPr>
          <w:szCs w:val="24"/>
          <w:lang w:eastAsia="lt-LT"/>
        </w:rPr>
        <w:t xml:space="preserve"> ir </w:t>
      </w:r>
      <w:r w:rsidR="00405822">
        <w:rPr>
          <w:szCs w:val="24"/>
          <w:lang w:eastAsia="lt-LT"/>
        </w:rPr>
        <w:t>(</w:t>
      </w:r>
      <w:r>
        <w:rPr>
          <w:szCs w:val="24"/>
          <w:lang w:eastAsia="lt-LT"/>
        </w:rPr>
        <w:t>ar</w:t>
      </w:r>
      <w:r w:rsidR="00405822">
        <w:rPr>
          <w:szCs w:val="24"/>
          <w:lang w:eastAsia="lt-LT"/>
        </w:rPr>
        <w:t>)</w:t>
      </w:r>
      <w:r>
        <w:rPr>
          <w:szCs w:val="24"/>
          <w:lang w:eastAsia="lt-LT"/>
        </w:rPr>
        <w:t xml:space="preserve"> </w:t>
      </w:r>
      <w:r w:rsidR="005B40F1">
        <w:rPr>
          <w:szCs w:val="24"/>
          <w:lang w:eastAsia="lt-LT"/>
        </w:rPr>
        <w:t>patarėjo (</w:t>
      </w:r>
      <w:r>
        <w:rPr>
          <w:szCs w:val="24"/>
          <w:lang w:eastAsia="lt-LT"/>
        </w:rPr>
        <w:t>parengties pareigūno</w:t>
      </w:r>
      <w:r w:rsidR="005B40F1">
        <w:rPr>
          <w:szCs w:val="24"/>
          <w:lang w:eastAsia="lt-LT"/>
        </w:rPr>
        <w:t>)</w:t>
      </w:r>
      <w:r>
        <w:rPr>
          <w:szCs w:val="24"/>
          <w:lang w:eastAsia="lt-LT"/>
        </w:rPr>
        <w:t xml:space="preserve"> teikiamą informaciją apie galimus pavojus.</w:t>
      </w:r>
    </w:p>
    <w:p w14:paraId="20EE1767" w14:textId="44C1DE21" w:rsidR="000F69F6" w:rsidRDefault="000F69F6" w:rsidP="000F69F6">
      <w:pPr>
        <w:ind w:firstLine="720"/>
        <w:jc w:val="both"/>
        <w:rPr>
          <w:szCs w:val="24"/>
          <w:lang w:eastAsia="lt-LT"/>
        </w:rPr>
      </w:pPr>
      <w:r>
        <w:rPr>
          <w:szCs w:val="24"/>
          <w:lang w:eastAsia="lt-LT"/>
        </w:rPr>
        <w:t xml:space="preserve">9. Administracija, Savivaldybės </w:t>
      </w:r>
      <w:r w:rsidR="008A4F11">
        <w:rPr>
          <w:szCs w:val="24"/>
          <w:lang w:eastAsia="lt-LT"/>
        </w:rPr>
        <w:t>ESOC</w:t>
      </w:r>
      <w:r>
        <w:rPr>
          <w:szCs w:val="24"/>
          <w:lang w:eastAsia="lt-LT"/>
        </w:rPr>
        <w:t xml:space="preserve">, susidarius ekstremaliajai situacijai ar įvedus karo padėtį, užtikrina </w:t>
      </w:r>
      <w:r>
        <w:rPr>
          <w:bCs/>
          <w:szCs w:val="24"/>
          <w:lang w:eastAsia="lt-LT"/>
        </w:rPr>
        <w:t xml:space="preserve">Savivaldybės teritorijoje Savivaldybės mero potvarkiais numatytų ir patvirtintų </w:t>
      </w:r>
      <w:r w:rsidR="008A4F11">
        <w:rPr>
          <w:bCs/>
          <w:szCs w:val="24"/>
          <w:lang w:eastAsia="lt-LT"/>
        </w:rPr>
        <w:t>KAS</w:t>
      </w:r>
      <w:r>
        <w:rPr>
          <w:bCs/>
          <w:szCs w:val="24"/>
          <w:lang w:eastAsia="lt-LT"/>
        </w:rPr>
        <w:t xml:space="preserve"> bei </w:t>
      </w:r>
      <w:r w:rsidR="008A4F11">
        <w:rPr>
          <w:bCs/>
          <w:szCs w:val="24"/>
          <w:lang w:eastAsia="lt-LT"/>
        </w:rPr>
        <w:t>P</w:t>
      </w:r>
      <w:r>
        <w:rPr>
          <w:bCs/>
          <w:szCs w:val="24"/>
          <w:lang w:eastAsia="lt-LT"/>
        </w:rPr>
        <w:t xml:space="preserve">riedangų valdytojų pateikiamų poreikių įsigijimą </w:t>
      </w:r>
      <w:r>
        <w:rPr>
          <w:szCs w:val="24"/>
          <w:lang w:eastAsia="lt-LT"/>
        </w:rPr>
        <w:t>ir jų pateikimą šių statinių valdytojams, siekiant užtikrinti evakuotų gyventojų apgyvendinimą.</w:t>
      </w:r>
    </w:p>
    <w:p w14:paraId="54304032" w14:textId="77777777" w:rsidR="008A4F11" w:rsidRDefault="008A4F11" w:rsidP="000F69F6">
      <w:pPr>
        <w:ind w:firstLine="720"/>
        <w:jc w:val="both"/>
        <w:rPr>
          <w:rFonts w:ascii="TimesNewRomanPSMT" w:hAnsi="TimesNewRomanPSMT" w:cs="TimesNewRomanPSMT"/>
          <w:strike/>
          <w:szCs w:val="24"/>
          <w:lang w:eastAsia="lt-LT"/>
        </w:rPr>
      </w:pPr>
    </w:p>
    <w:p w14:paraId="69047BCB" w14:textId="77777777" w:rsidR="000F69F6" w:rsidRDefault="000F69F6" w:rsidP="000F69F6">
      <w:pPr>
        <w:jc w:val="center"/>
        <w:rPr>
          <w:rFonts w:ascii="TimesNewRomanPSMT" w:hAnsi="TimesNewRomanPSMT" w:cs="TimesNewRomanPSMT"/>
          <w:b/>
          <w:bCs/>
          <w:szCs w:val="24"/>
          <w:lang w:eastAsia="lt-LT"/>
        </w:rPr>
      </w:pPr>
      <w:r>
        <w:rPr>
          <w:rFonts w:ascii="TimesNewRomanPSMT" w:hAnsi="TimesNewRomanPSMT" w:cs="TimesNewRomanPSMT"/>
          <w:b/>
          <w:bCs/>
          <w:szCs w:val="24"/>
          <w:lang w:eastAsia="lt-LT"/>
        </w:rPr>
        <w:t>IV SKYRIUS</w:t>
      </w:r>
    </w:p>
    <w:p w14:paraId="6C0E0F7B" w14:textId="77777777" w:rsidR="000F69F6" w:rsidRDefault="000F69F6" w:rsidP="000F69F6">
      <w:pPr>
        <w:jc w:val="center"/>
        <w:rPr>
          <w:rFonts w:ascii="TimesNewRomanPSMT" w:hAnsi="TimesNewRomanPSMT" w:cs="TimesNewRomanPSMT"/>
          <w:b/>
          <w:bCs/>
          <w:szCs w:val="24"/>
          <w:lang w:eastAsia="lt-LT"/>
        </w:rPr>
      </w:pPr>
      <w:r>
        <w:rPr>
          <w:rFonts w:ascii="TimesNewRomanPSMT" w:hAnsi="TimesNewRomanPSMT" w:cs="TimesNewRomanPSMT"/>
          <w:b/>
          <w:bCs/>
          <w:szCs w:val="24"/>
          <w:lang w:eastAsia="lt-LT"/>
        </w:rPr>
        <w:t>BAIGIAMOSIOS NUOSTATOS</w:t>
      </w:r>
    </w:p>
    <w:p w14:paraId="7274E1BC" w14:textId="77777777" w:rsidR="000F69F6" w:rsidRDefault="000F69F6" w:rsidP="000F69F6">
      <w:pPr>
        <w:jc w:val="both"/>
        <w:rPr>
          <w:rFonts w:ascii="TimesNewRomanPSMT" w:hAnsi="TimesNewRomanPSMT" w:cs="TimesNewRomanPSMT"/>
          <w:b/>
          <w:bCs/>
          <w:szCs w:val="24"/>
          <w:lang w:eastAsia="lt-LT"/>
        </w:rPr>
      </w:pPr>
    </w:p>
    <w:p w14:paraId="0904D379" w14:textId="224BD3EE" w:rsidR="000F69F6" w:rsidRDefault="000F69F6" w:rsidP="000F69F6">
      <w:pPr>
        <w:ind w:firstLine="720"/>
        <w:jc w:val="both"/>
        <w:rPr>
          <w:rFonts w:ascii="TimesNewRomanPSMT" w:hAnsi="TimesNewRomanPSMT" w:cs="TimesNewRomanPSMT"/>
          <w:szCs w:val="24"/>
          <w:lang w:eastAsia="lt-LT"/>
        </w:rPr>
      </w:pPr>
      <w:r>
        <w:rPr>
          <w:rFonts w:ascii="TimesNewRomanPSMT" w:hAnsi="TimesNewRomanPSMT" w:cs="TimesNewRomanPSMT"/>
          <w:szCs w:val="24"/>
          <w:lang w:eastAsia="lt-LT"/>
        </w:rPr>
        <w:t>10. Gyventojai, atvykę į statinius, vykdo teisėtus statinio valdytojo ir atsakingų asmenų nurodymus, laikosi viešosios tvarkos, higienos reikalavimų, priešgaisrinės saugos ir kolektyvinės apsaugos statinio vidaus tvarkos taisyklių. Gyventojai, nesilaikantys viešosios tvarkos, higienos reikalavimų, priešgaisrinės saugos, statinio vidaus tvarkos taisyklių, atsako Lietuvos Respublikos teisės aktų nustatyta tvarka ir gali būti iškeldinti</w:t>
      </w:r>
      <w:r w:rsidR="00405822">
        <w:rPr>
          <w:rFonts w:ascii="TimesNewRomanPSMT" w:hAnsi="TimesNewRomanPSMT" w:cs="TimesNewRomanPSMT"/>
          <w:szCs w:val="24"/>
          <w:lang w:eastAsia="lt-LT"/>
        </w:rPr>
        <w:t xml:space="preserve"> (</w:t>
      </w:r>
      <w:r>
        <w:rPr>
          <w:rFonts w:ascii="TimesNewRomanPSMT" w:hAnsi="TimesNewRomanPSMT" w:cs="TimesNewRomanPSMT"/>
          <w:szCs w:val="24"/>
          <w:lang w:eastAsia="lt-LT"/>
        </w:rPr>
        <w:t>išprašyti</w:t>
      </w:r>
      <w:r w:rsidR="00405822">
        <w:rPr>
          <w:rFonts w:ascii="TimesNewRomanPSMT" w:hAnsi="TimesNewRomanPSMT" w:cs="TimesNewRomanPSMT"/>
          <w:szCs w:val="24"/>
          <w:lang w:eastAsia="lt-LT"/>
        </w:rPr>
        <w:t>)</w:t>
      </w:r>
      <w:r>
        <w:rPr>
          <w:rFonts w:ascii="TimesNewRomanPSMT" w:hAnsi="TimesNewRomanPSMT" w:cs="TimesNewRomanPSMT"/>
          <w:szCs w:val="24"/>
          <w:lang w:eastAsia="lt-LT"/>
        </w:rPr>
        <w:t xml:space="preserve"> iš </w:t>
      </w:r>
      <w:r w:rsidR="005B40F1">
        <w:rPr>
          <w:rFonts w:ascii="TimesNewRomanPSMT" w:hAnsi="TimesNewRomanPSMT" w:cs="TimesNewRomanPSMT"/>
          <w:szCs w:val="24"/>
          <w:lang w:eastAsia="lt-LT"/>
        </w:rPr>
        <w:t>KAS</w:t>
      </w:r>
      <w:r>
        <w:rPr>
          <w:rFonts w:ascii="TimesNewRomanPSMT" w:hAnsi="TimesNewRomanPSMT" w:cs="TimesNewRomanPSMT"/>
          <w:szCs w:val="24"/>
          <w:lang w:eastAsia="lt-LT"/>
        </w:rPr>
        <w:t xml:space="preserve"> ar </w:t>
      </w:r>
      <w:r w:rsidR="005B40F1">
        <w:rPr>
          <w:rFonts w:ascii="TimesNewRomanPSMT" w:hAnsi="TimesNewRomanPSMT" w:cs="TimesNewRomanPSMT"/>
          <w:szCs w:val="24"/>
          <w:lang w:eastAsia="lt-LT"/>
        </w:rPr>
        <w:t>P</w:t>
      </w:r>
      <w:r>
        <w:rPr>
          <w:rFonts w:ascii="TimesNewRomanPSMT" w:hAnsi="TimesNewRomanPSMT" w:cs="TimesNewRomanPSMT"/>
          <w:szCs w:val="24"/>
          <w:lang w:eastAsia="lt-LT"/>
        </w:rPr>
        <w:t>riedangos.</w:t>
      </w:r>
    </w:p>
    <w:p w14:paraId="19318B45" w14:textId="1736A493" w:rsidR="000F69F6" w:rsidRDefault="000F69F6" w:rsidP="000F69F6">
      <w:pPr>
        <w:ind w:firstLine="720"/>
        <w:jc w:val="both"/>
        <w:rPr>
          <w:rFonts w:ascii="TimesNewRomanPSMT" w:hAnsi="TimesNewRomanPSMT" w:cs="TimesNewRomanPSMT"/>
          <w:szCs w:val="24"/>
          <w:lang w:eastAsia="lt-LT"/>
        </w:rPr>
      </w:pPr>
      <w:r>
        <w:rPr>
          <w:rFonts w:ascii="TimesNewRomanPSMT" w:hAnsi="TimesNewRomanPSMT" w:cs="TimesNewRomanPSMT"/>
          <w:szCs w:val="24"/>
          <w:lang w:eastAsia="lt-LT"/>
        </w:rPr>
        <w:t xml:space="preserve">11. Dėl ekstremaliosios situacijos ar </w:t>
      </w:r>
      <w:r>
        <w:rPr>
          <w:rFonts w:ascii="TimesNewRomanPSMT" w:hAnsi="TimesNewRomanPSMT" w:cs="TimesNewRomanPSMT"/>
          <w:bCs/>
          <w:szCs w:val="24"/>
          <w:lang w:eastAsia="lt-LT"/>
        </w:rPr>
        <w:t xml:space="preserve">karo padėties </w:t>
      </w:r>
      <w:r>
        <w:rPr>
          <w:rFonts w:ascii="TimesNewRomanPSMT" w:hAnsi="TimesNewRomanPSMT" w:cs="TimesNewRomanPSMT"/>
          <w:szCs w:val="24"/>
          <w:lang w:eastAsia="lt-LT"/>
        </w:rPr>
        <w:t xml:space="preserve">apgyvendinti gyventojai </w:t>
      </w:r>
      <w:r w:rsidR="008A4F11">
        <w:rPr>
          <w:rFonts w:ascii="TimesNewRomanPSMT" w:hAnsi="TimesNewRomanPSMT" w:cs="TimesNewRomanPSMT"/>
          <w:szCs w:val="24"/>
          <w:lang w:eastAsia="lt-LT"/>
        </w:rPr>
        <w:t>KAS-e</w:t>
      </w:r>
      <w:r>
        <w:rPr>
          <w:rFonts w:ascii="TimesNewRomanPSMT" w:hAnsi="TimesNewRomanPSMT" w:cs="TimesNewRomanPSMT"/>
          <w:szCs w:val="24"/>
          <w:lang w:eastAsia="lt-LT"/>
        </w:rPr>
        <w:t xml:space="preserve"> gyvena tol, kol bus priimtas sprendimas gyventojams grįžti į nuolatinę gyvenamąją vietą arba kol naujoje vietoje gyventojai bus laikinai aprūpinti kitu gyvenamuoju būstu.</w:t>
      </w:r>
    </w:p>
    <w:p w14:paraId="1CB8A664" w14:textId="78AF2FBC" w:rsidR="000F69F6" w:rsidRDefault="000F69F6" w:rsidP="000F69F6">
      <w:pPr>
        <w:ind w:firstLine="720"/>
        <w:jc w:val="both"/>
        <w:rPr>
          <w:rFonts w:ascii="TimesNewRomanPSMT" w:hAnsi="TimesNewRomanPSMT" w:cs="TimesNewRomanPSMT"/>
          <w:bCs/>
          <w:szCs w:val="24"/>
          <w:lang w:eastAsia="lt-LT"/>
        </w:rPr>
      </w:pPr>
      <w:r>
        <w:rPr>
          <w:rFonts w:ascii="TimesNewRomanPSMT" w:hAnsi="TimesNewRomanPSMT" w:cs="TimesNewRomanPSMT"/>
          <w:bCs/>
          <w:szCs w:val="24"/>
          <w:lang w:eastAsia="lt-LT"/>
        </w:rPr>
        <w:t xml:space="preserve">12. Dėl ekstremaliosios situacijos ar karo padėties atvykę gyventojai į priedangą būna tol, kol bus gauta informacija iš atsakingų institucijų ir </w:t>
      </w:r>
      <w:r w:rsidR="00405822">
        <w:rPr>
          <w:rFonts w:ascii="TimesNewRomanPSMT" w:hAnsi="TimesNewRomanPSMT" w:cs="TimesNewRomanPSMT"/>
          <w:bCs/>
          <w:szCs w:val="24"/>
          <w:lang w:eastAsia="lt-LT"/>
        </w:rPr>
        <w:t>(</w:t>
      </w:r>
      <w:r>
        <w:rPr>
          <w:rFonts w:ascii="TimesNewRomanPSMT" w:hAnsi="TimesNewRomanPSMT" w:cs="TimesNewRomanPSMT"/>
          <w:bCs/>
          <w:szCs w:val="24"/>
          <w:lang w:eastAsia="lt-LT"/>
        </w:rPr>
        <w:t>ar</w:t>
      </w:r>
      <w:r w:rsidR="00405822">
        <w:rPr>
          <w:rFonts w:ascii="TimesNewRomanPSMT" w:hAnsi="TimesNewRomanPSMT" w:cs="TimesNewRomanPSMT"/>
          <w:bCs/>
          <w:szCs w:val="24"/>
          <w:lang w:eastAsia="lt-LT"/>
        </w:rPr>
        <w:t>)</w:t>
      </w:r>
      <w:r>
        <w:rPr>
          <w:rFonts w:ascii="TimesNewRomanPSMT" w:hAnsi="TimesNewRomanPSMT" w:cs="TimesNewRomanPSMT"/>
          <w:bCs/>
          <w:szCs w:val="24"/>
          <w:lang w:eastAsia="lt-LT"/>
        </w:rPr>
        <w:t xml:space="preserve"> Savivaldybės </w:t>
      </w:r>
      <w:r w:rsidR="008A4F11">
        <w:rPr>
          <w:rFonts w:ascii="TimesNewRomanPSMT" w:hAnsi="TimesNewRomanPSMT" w:cs="TimesNewRomanPSMT"/>
          <w:bCs/>
          <w:szCs w:val="24"/>
          <w:lang w:eastAsia="lt-LT"/>
        </w:rPr>
        <w:t xml:space="preserve">ESOC </w:t>
      </w:r>
      <w:r>
        <w:rPr>
          <w:rFonts w:ascii="TimesNewRomanPSMT" w:hAnsi="TimesNewRomanPSMT" w:cs="TimesNewRomanPSMT"/>
          <w:bCs/>
          <w:szCs w:val="24"/>
          <w:lang w:eastAsia="lt-LT"/>
        </w:rPr>
        <w:t>apie saugų grįžimą į nuolatinę gyvenamąją vietą.</w:t>
      </w:r>
    </w:p>
    <w:p w14:paraId="72D41960" w14:textId="00BB4B12" w:rsidR="000F69F6" w:rsidRDefault="000F69F6" w:rsidP="000F69F6">
      <w:pPr>
        <w:ind w:firstLine="720"/>
        <w:jc w:val="both"/>
        <w:rPr>
          <w:rFonts w:ascii="TimesNewRomanPSMT" w:hAnsi="TimesNewRomanPSMT" w:cs="TimesNewRomanPSMT"/>
          <w:szCs w:val="24"/>
          <w:lang w:eastAsia="lt-LT"/>
        </w:rPr>
      </w:pPr>
      <w:r>
        <w:rPr>
          <w:rFonts w:ascii="TimesNewRomanPSMT" w:hAnsi="TimesNewRomanPSMT" w:cs="TimesNewRomanPSMT"/>
          <w:szCs w:val="24"/>
          <w:lang w:eastAsia="lt-LT"/>
        </w:rPr>
        <w:t xml:space="preserve">13. </w:t>
      </w:r>
      <w:r>
        <w:rPr>
          <w:rFonts w:ascii="TimesNewRomanPSMT" w:hAnsi="TimesNewRomanPSMT" w:cs="TimesNewRomanPSMT"/>
          <w:bCs/>
          <w:szCs w:val="24"/>
          <w:lang w:eastAsia="lt-LT"/>
        </w:rPr>
        <w:t xml:space="preserve">Parinktų ir jų poreikių į sąrašą įtrauktų </w:t>
      </w:r>
      <w:r w:rsidR="008A4F11">
        <w:rPr>
          <w:rFonts w:ascii="TimesNewRomanPSMT" w:hAnsi="TimesNewRomanPSMT" w:cs="TimesNewRomanPSMT"/>
          <w:bCs/>
          <w:szCs w:val="24"/>
          <w:lang w:eastAsia="lt-LT"/>
        </w:rPr>
        <w:t>KAS</w:t>
      </w:r>
      <w:r>
        <w:rPr>
          <w:rFonts w:ascii="TimesNewRomanPSMT" w:hAnsi="TimesNewRomanPSMT" w:cs="TimesNewRomanPSMT"/>
          <w:bCs/>
          <w:szCs w:val="24"/>
          <w:lang w:eastAsia="lt-LT"/>
        </w:rPr>
        <w:t xml:space="preserve"> ir </w:t>
      </w:r>
      <w:r w:rsidR="008A4F11">
        <w:rPr>
          <w:rFonts w:ascii="TimesNewRomanPSMT" w:hAnsi="TimesNewRomanPSMT" w:cs="TimesNewRomanPSMT"/>
          <w:bCs/>
          <w:szCs w:val="24"/>
          <w:lang w:eastAsia="lt-LT"/>
        </w:rPr>
        <w:t>P</w:t>
      </w:r>
      <w:r>
        <w:rPr>
          <w:rFonts w:ascii="TimesNewRomanPSMT" w:hAnsi="TimesNewRomanPSMT" w:cs="TimesNewRomanPSMT"/>
          <w:bCs/>
          <w:szCs w:val="24"/>
          <w:lang w:eastAsia="lt-LT"/>
        </w:rPr>
        <w:t xml:space="preserve">riedangų parengties </w:t>
      </w:r>
      <w:r>
        <w:rPr>
          <w:rFonts w:ascii="TimesNewRomanPSMT" w:hAnsi="TimesNewRomanPSMT" w:cs="TimesNewRomanPSMT"/>
          <w:szCs w:val="24"/>
          <w:lang w:eastAsia="lt-LT"/>
        </w:rPr>
        <w:t>kontrolę vykdo Savivaldybės administracij</w:t>
      </w:r>
      <w:r w:rsidR="005B40F1">
        <w:rPr>
          <w:rFonts w:ascii="TimesNewRomanPSMT" w:hAnsi="TimesNewRomanPSMT" w:cs="TimesNewRomanPSMT"/>
          <w:szCs w:val="24"/>
          <w:lang w:eastAsia="lt-LT"/>
        </w:rPr>
        <w:t>os patarėjas</w:t>
      </w:r>
      <w:r>
        <w:rPr>
          <w:rFonts w:ascii="TimesNewRomanPSMT" w:hAnsi="TimesNewRomanPSMT" w:cs="TimesNewRomanPSMT"/>
          <w:szCs w:val="24"/>
          <w:lang w:eastAsia="lt-LT"/>
        </w:rPr>
        <w:t xml:space="preserve"> (parengties pareigūnas). </w:t>
      </w:r>
    </w:p>
    <w:p w14:paraId="4DDE69EA" w14:textId="77777777" w:rsidR="000F69F6" w:rsidRDefault="000F69F6" w:rsidP="000F69F6">
      <w:pPr>
        <w:jc w:val="center"/>
        <w:rPr>
          <w:rFonts w:ascii="TimesNewRomanPSMT" w:hAnsi="TimesNewRomanPSMT" w:cs="TimesNewRomanPSMT"/>
          <w:szCs w:val="24"/>
          <w:lang w:eastAsia="lt-LT"/>
        </w:rPr>
      </w:pPr>
      <w:r>
        <w:rPr>
          <w:rFonts w:ascii="TimesNewRomanPSMT" w:hAnsi="TimesNewRomanPSMT" w:cs="TimesNewRomanPSMT"/>
          <w:szCs w:val="24"/>
          <w:lang w:eastAsia="lt-LT"/>
        </w:rPr>
        <w:t>__________________________________</w:t>
      </w:r>
    </w:p>
    <w:sectPr w:rsidR="000F69F6" w:rsidSect="000F69F6">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F6"/>
    <w:rsid w:val="000D0709"/>
    <w:rsid w:val="000F69F6"/>
    <w:rsid w:val="001B6726"/>
    <w:rsid w:val="0028562E"/>
    <w:rsid w:val="0029255D"/>
    <w:rsid w:val="002A0D04"/>
    <w:rsid w:val="00405822"/>
    <w:rsid w:val="005B40F1"/>
    <w:rsid w:val="007154B5"/>
    <w:rsid w:val="007A002D"/>
    <w:rsid w:val="007E1261"/>
    <w:rsid w:val="008A4F11"/>
    <w:rsid w:val="009E4220"/>
    <w:rsid w:val="00A75527"/>
    <w:rsid w:val="00DB1D43"/>
    <w:rsid w:val="00F32A9C"/>
    <w:rsid w:val="00FA4F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915D0"/>
  <w15:chartTrackingRefBased/>
  <w15:docId w15:val="{93144906-8678-45F8-A0E6-BB612FCE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69F6"/>
    <w:rPr>
      <w:rFonts w:eastAsia="Times New Roman" w:cs="Times New Roman"/>
      <w:kern w:val="0"/>
      <w:szCs w:val="20"/>
      <w14:ligatures w14:val="none"/>
    </w:rPr>
  </w:style>
  <w:style w:type="paragraph" w:styleId="Antrat1">
    <w:name w:val="heading 1"/>
    <w:basedOn w:val="prastasis"/>
    <w:next w:val="prastasis"/>
    <w:link w:val="Antrat1Diagrama"/>
    <w:uiPriority w:val="9"/>
    <w:qFormat/>
    <w:rsid w:val="000F69F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F69F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F69F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F69F6"/>
    <w:pPr>
      <w:keepNext/>
      <w:keepLines/>
      <w:spacing w:before="80" w:after="40"/>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0F69F6"/>
    <w:pPr>
      <w:keepNext/>
      <w:keepLines/>
      <w:spacing w:before="80" w:after="40"/>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0F69F6"/>
    <w:pPr>
      <w:keepNext/>
      <w:keepLines/>
      <w:spacing w:before="4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0F69F6"/>
    <w:pPr>
      <w:keepNext/>
      <w:keepLines/>
      <w:spacing w:before="4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0F69F6"/>
    <w:pPr>
      <w:keepNext/>
      <w:keepLines/>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0F69F6"/>
    <w:pPr>
      <w:keepNext/>
      <w:keepLines/>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F69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F69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F69F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F69F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F69F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F69F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F69F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F69F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F69F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F69F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F69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F69F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F69F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F69F6"/>
    <w:pPr>
      <w:spacing w:before="160" w:after="160"/>
      <w:jc w:val="center"/>
    </w:pPr>
    <w:rPr>
      <w:rFonts w:eastAsia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0F69F6"/>
    <w:rPr>
      <w:i/>
      <w:iCs/>
      <w:color w:val="404040" w:themeColor="text1" w:themeTint="BF"/>
    </w:rPr>
  </w:style>
  <w:style w:type="paragraph" w:styleId="Sraopastraipa">
    <w:name w:val="List Paragraph"/>
    <w:basedOn w:val="prastasis"/>
    <w:uiPriority w:val="34"/>
    <w:qFormat/>
    <w:rsid w:val="000F69F6"/>
    <w:pPr>
      <w:ind w:left="720"/>
      <w:contextualSpacing/>
    </w:pPr>
    <w:rPr>
      <w:rFonts w:eastAsiaTheme="minorHAnsi" w:cstheme="minorBidi"/>
      <w:kern w:val="2"/>
      <w:szCs w:val="24"/>
      <w14:ligatures w14:val="standardContextual"/>
    </w:rPr>
  </w:style>
  <w:style w:type="character" w:styleId="Rykuspabraukimas">
    <w:name w:val="Intense Emphasis"/>
    <w:basedOn w:val="Numatytasispastraiposriftas"/>
    <w:uiPriority w:val="21"/>
    <w:qFormat/>
    <w:rsid w:val="000F69F6"/>
    <w:rPr>
      <w:i/>
      <w:iCs/>
      <w:color w:val="0F4761" w:themeColor="accent1" w:themeShade="BF"/>
    </w:rPr>
  </w:style>
  <w:style w:type="paragraph" w:styleId="Iskirtacitata">
    <w:name w:val="Intense Quote"/>
    <w:basedOn w:val="prastasis"/>
    <w:next w:val="prastasis"/>
    <w:link w:val="IskirtacitataDiagrama"/>
    <w:uiPriority w:val="30"/>
    <w:qFormat/>
    <w:rsid w:val="000F69F6"/>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0F69F6"/>
    <w:rPr>
      <w:i/>
      <w:iCs/>
      <w:color w:val="0F4761" w:themeColor="accent1" w:themeShade="BF"/>
    </w:rPr>
  </w:style>
  <w:style w:type="character" w:styleId="Rykinuoroda">
    <w:name w:val="Intense Reference"/>
    <w:basedOn w:val="Numatytasispastraiposriftas"/>
    <w:uiPriority w:val="32"/>
    <w:qFormat/>
    <w:rsid w:val="000F69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4275</Words>
  <Characters>2437</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2026-01-07T08:46:00Z</dcterms:created>
  <dcterms:modified xsi:type="dcterms:W3CDTF">2026-01-07T09:42:00Z</dcterms:modified>
</cp:coreProperties>
</file>