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0"/>
      </w:tblGrid>
      <w:tr w:rsidR="003342D9" w14:paraId="484359D4" w14:textId="77777777" w:rsidTr="00F86609">
        <w:trPr>
          <w:trHeight w:val="1137"/>
        </w:trPr>
        <w:tc>
          <w:tcPr>
            <w:tcW w:w="4530" w:type="dxa"/>
            <w:tcBorders>
              <w:top w:val="nil"/>
              <w:left w:val="nil"/>
              <w:bottom w:val="nil"/>
              <w:right w:val="nil"/>
            </w:tcBorders>
          </w:tcPr>
          <w:p w14:paraId="46C0D897" w14:textId="140F4FAF" w:rsidR="00726500" w:rsidRPr="00726500" w:rsidRDefault="00726500" w:rsidP="00726500">
            <w:pPr>
              <w:jc w:val="both"/>
              <w:rPr>
                <w:rFonts w:ascii="Times New Roman" w:hAnsi="Times New Roman"/>
                <w:sz w:val="24"/>
                <w:szCs w:val="24"/>
              </w:rPr>
            </w:pPr>
            <w:bookmarkStart w:id="0" w:name="_GoBack"/>
            <w:bookmarkEnd w:id="0"/>
            <w:r w:rsidRPr="00D42F42">
              <w:rPr>
                <w:rFonts w:ascii="Times New Roman" w:hAnsi="Times New Roman"/>
                <w:sz w:val="24"/>
                <w:szCs w:val="24"/>
              </w:rPr>
              <w:t xml:space="preserve">Šilalės rajono savivaldybės </w:t>
            </w:r>
            <w:r>
              <w:rPr>
                <w:rFonts w:ascii="Times New Roman" w:hAnsi="Times New Roman"/>
                <w:sz w:val="24"/>
                <w:szCs w:val="24"/>
              </w:rPr>
              <w:t>u</w:t>
            </w:r>
            <w:r w:rsidRPr="00D42F42">
              <w:rPr>
                <w:rFonts w:ascii="Times New Roman" w:hAnsi="Times New Roman"/>
                <w:sz w:val="24"/>
                <w:szCs w:val="24"/>
              </w:rPr>
              <w:t xml:space="preserve">žimtumo didinimo </w:t>
            </w:r>
            <w:r w:rsidR="00322BD2" w:rsidRPr="00D42F42">
              <w:rPr>
                <w:rFonts w:ascii="Times New Roman" w:hAnsi="Times New Roman"/>
                <w:sz w:val="24"/>
                <w:szCs w:val="24"/>
              </w:rPr>
              <w:t>programoje dalyvaujančių asmenų siuntimo pas atvejo vadybininką, jų poreikių ir galimybių įvertinimo bei susitarimo pasirašymo ir įgyvendinimo tvarkos aprašo</w:t>
            </w:r>
          </w:p>
          <w:p w14:paraId="0B57F449" w14:textId="77777777" w:rsidR="003342D9" w:rsidRDefault="003342D9" w:rsidP="00F86609">
            <w:pPr>
              <w:spacing w:line="240" w:lineRule="atLeast"/>
              <w:jc w:val="both"/>
              <w:rPr>
                <w:bCs/>
              </w:rPr>
            </w:pPr>
            <w:r>
              <w:rPr>
                <w:rFonts w:ascii="Times New Roman" w:hAnsi="Times New Roman"/>
                <w:bCs/>
                <w:sz w:val="24"/>
                <w:szCs w:val="24"/>
              </w:rPr>
              <w:t>5</w:t>
            </w:r>
            <w:r w:rsidRPr="00507EEA">
              <w:rPr>
                <w:rFonts w:ascii="Times New Roman" w:hAnsi="Times New Roman"/>
                <w:bCs/>
                <w:sz w:val="24"/>
                <w:szCs w:val="24"/>
              </w:rPr>
              <w:t xml:space="preserve"> priedas</w:t>
            </w:r>
          </w:p>
        </w:tc>
      </w:tr>
    </w:tbl>
    <w:p w14:paraId="5AD9F487" w14:textId="77777777" w:rsidR="003342D9" w:rsidRDefault="003342D9" w:rsidP="003342D9">
      <w:pPr>
        <w:spacing w:line="240" w:lineRule="atLeast"/>
        <w:jc w:val="center"/>
        <w:rPr>
          <w:b/>
        </w:rPr>
      </w:pPr>
    </w:p>
    <w:p w14:paraId="7686C910" w14:textId="77777777" w:rsidR="003342D9" w:rsidRDefault="003342D9" w:rsidP="003342D9">
      <w:pPr>
        <w:spacing w:line="240" w:lineRule="atLeast"/>
        <w:jc w:val="center"/>
        <w:rPr>
          <w:b/>
        </w:rPr>
      </w:pPr>
      <w:r w:rsidRPr="00A7167C">
        <w:rPr>
          <w:b/>
        </w:rPr>
        <w:t xml:space="preserve">(Susitarimo </w:t>
      </w:r>
      <w:r>
        <w:rPr>
          <w:b/>
        </w:rPr>
        <w:t xml:space="preserve">dėl integracijos į darbo rinką </w:t>
      </w:r>
      <w:r w:rsidRPr="00A7167C">
        <w:rPr>
          <w:b/>
        </w:rPr>
        <w:t>forma)</w:t>
      </w:r>
    </w:p>
    <w:p w14:paraId="2BDC6BD7" w14:textId="77777777" w:rsidR="003342D9" w:rsidRPr="00A7167C" w:rsidRDefault="003342D9" w:rsidP="003342D9">
      <w:pPr>
        <w:spacing w:line="240" w:lineRule="atLeast"/>
        <w:jc w:val="center"/>
        <w:rPr>
          <w:b/>
        </w:rPr>
      </w:pPr>
    </w:p>
    <w:p w14:paraId="4221E8DA" w14:textId="77777777" w:rsidR="003342D9" w:rsidRPr="00096D43" w:rsidRDefault="003342D9" w:rsidP="003342D9">
      <w:pPr>
        <w:pStyle w:val="Antrat1"/>
      </w:pPr>
      <w:r w:rsidRPr="00096D43">
        <w:t>SUSITARIMAS DĖL INTEGRACIJOS Į DARBO RINKĄ</w:t>
      </w:r>
    </w:p>
    <w:p w14:paraId="29EED38E" w14:textId="77777777" w:rsidR="003342D9" w:rsidRPr="00096D43" w:rsidRDefault="003342D9" w:rsidP="003342D9">
      <w:pPr>
        <w:pStyle w:val="Pagrindiniotekstotrauka"/>
        <w:spacing w:line="240" w:lineRule="atLeast"/>
        <w:ind w:left="0"/>
        <w:jc w:val="center"/>
        <w:rPr>
          <w:rFonts w:ascii="Times New Roman" w:hAnsi="Times New Roman"/>
          <w:sz w:val="22"/>
          <w:szCs w:val="22"/>
        </w:rPr>
      </w:pPr>
    </w:p>
    <w:p w14:paraId="4A36B8B1" w14:textId="77777777" w:rsidR="003342D9" w:rsidRPr="00817855" w:rsidRDefault="003342D9" w:rsidP="003342D9">
      <w:pPr>
        <w:jc w:val="center"/>
        <w:rPr>
          <w:szCs w:val="24"/>
        </w:rPr>
      </w:pPr>
      <w:r w:rsidRPr="003F39A5">
        <w:rPr>
          <w:szCs w:val="24"/>
        </w:rPr>
        <w:t>20_</w:t>
      </w:r>
      <w:r>
        <w:rPr>
          <w:szCs w:val="24"/>
        </w:rPr>
        <w:t>_</w:t>
      </w:r>
      <w:r w:rsidRPr="003F39A5">
        <w:rPr>
          <w:szCs w:val="24"/>
        </w:rPr>
        <w:t>_</w:t>
      </w:r>
      <w:r>
        <w:rPr>
          <w:szCs w:val="24"/>
        </w:rPr>
        <w:t xml:space="preserve">m. ___________d. Nr. </w:t>
      </w:r>
    </w:p>
    <w:p w14:paraId="30582A6E" w14:textId="77777777" w:rsidR="003342D9" w:rsidRPr="003F39A5" w:rsidRDefault="003342D9" w:rsidP="003342D9">
      <w:pPr>
        <w:jc w:val="center"/>
      </w:pPr>
      <w:r w:rsidRPr="003F39A5">
        <w:t>________________________________</w:t>
      </w:r>
    </w:p>
    <w:p w14:paraId="4160866B" w14:textId="77777777" w:rsidR="003342D9" w:rsidRPr="003F39A5" w:rsidRDefault="003342D9" w:rsidP="003342D9">
      <w:pPr>
        <w:jc w:val="center"/>
        <w:rPr>
          <w:sz w:val="22"/>
          <w:szCs w:val="22"/>
        </w:rPr>
      </w:pPr>
      <w:r w:rsidRPr="003F39A5">
        <w:rPr>
          <w:sz w:val="22"/>
          <w:szCs w:val="22"/>
        </w:rPr>
        <w:t>(dokumento sudarymo vieta)</w:t>
      </w:r>
    </w:p>
    <w:p w14:paraId="2F118326" w14:textId="77777777" w:rsidR="003342D9" w:rsidRPr="003F39A5" w:rsidRDefault="003342D9" w:rsidP="003342D9">
      <w:pPr>
        <w:jc w:val="center"/>
      </w:pPr>
    </w:p>
    <w:p w14:paraId="4DE11F32" w14:textId="77777777" w:rsidR="003342D9" w:rsidRPr="00096D43" w:rsidRDefault="003342D9" w:rsidP="003342D9">
      <w:pPr>
        <w:spacing w:line="240" w:lineRule="atLeast"/>
        <w:ind w:firstLine="567"/>
        <w:jc w:val="center"/>
      </w:pPr>
    </w:p>
    <w:p w14:paraId="5076AB90" w14:textId="77777777" w:rsidR="003342D9" w:rsidRDefault="003342D9" w:rsidP="003342D9">
      <w:pPr>
        <w:tabs>
          <w:tab w:val="left" w:pos="851"/>
        </w:tabs>
        <w:suppressAutoHyphens/>
        <w:ind w:firstLine="720"/>
        <w:jc w:val="both"/>
        <w:textAlignment w:val="baseline"/>
        <w:rPr>
          <w:rFonts w:eastAsia="Calibri"/>
          <w:sz w:val="22"/>
          <w:szCs w:val="22"/>
        </w:rPr>
      </w:pPr>
      <w:r>
        <w:rPr>
          <w:rFonts w:eastAsia="Calibri"/>
          <w:szCs w:val="24"/>
        </w:rPr>
        <w:t>Šilalės rajono savivaldybės administracija</w:t>
      </w:r>
      <w:r>
        <w:rPr>
          <w:rFonts w:eastAsia="Calibri"/>
          <w:i/>
          <w:szCs w:val="24"/>
        </w:rPr>
        <w:t xml:space="preserve"> </w:t>
      </w:r>
      <w:r>
        <w:rPr>
          <w:rFonts w:eastAsia="Calibri"/>
          <w:szCs w:val="24"/>
        </w:rPr>
        <w:t xml:space="preserve">(toliau – Savivaldybė), </w:t>
      </w:r>
      <w:r>
        <w:rPr>
          <w:rFonts w:eastAsia="Calibri"/>
          <w:szCs w:val="24"/>
          <w:lang w:eastAsia="ar-SA"/>
        </w:rPr>
        <w:t>atstovaujama ________________________________________(atstovaujančio asmens vardas, pavardė, pareigos)</w:t>
      </w:r>
      <w:r>
        <w:rPr>
          <w:rFonts w:eastAsia="Calibri"/>
          <w:szCs w:val="24"/>
        </w:rPr>
        <w:t>, veikiančio pagal _____________________(atstovavimo pagrindas),</w:t>
      </w:r>
      <w:r>
        <w:rPr>
          <w:rFonts w:eastAsia="Calibri"/>
          <w:color w:val="FF0000"/>
          <w:szCs w:val="24"/>
        </w:rPr>
        <w:t xml:space="preserve"> </w:t>
      </w:r>
      <w:r>
        <w:rPr>
          <w:rFonts w:eastAsia="Calibri"/>
          <w:szCs w:val="24"/>
        </w:rPr>
        <w:t>ir ________________ (asmens vardas, pavardė) (toliau – Paslaugų gavėjas),</w:t>
      </w:r>
      <w:r>
        <w:rPr>
          <w:rFonts w:eastAsia="Calibri"/>
          <w:color w:val="FF0000"/>
          <w:szCs w:val="24"/>
        </w:rPr>
        <w:t xml:space="preserve"> </w:t>
      </w:r>
      <w:r>
        <w:rPr>
          <w:rFonts w:eastAsia="Calibri"/>
          <w:szCs w:val="24"/>
        </w:rPr>
        <w:t>toliau bendrai vadinamos Šalimis, vadovaudamiesi _______________________(nurodyti susitarimo sudarymo pagrindą) sudarė šį Susitarimą dėl integracijos į darbo rinką (toliau – Susitarimas</w:t>
      </w:r>
      <w:r>
        <w:rPr>
          <w:rFonts w:eastAsia="Calibri"/>
          <w:sz w:val="22"/>
          <w:szCs w:val="22"/>
        </w:rPr>
        <w:t>):</w:t>
      </w:r>
    </w:p>
    <w:p w14:paraId="73A08A74" w14:textId="77777777" w:rsidR="003342D9" w:rsidRPr="00751799" w:rsidRDefault="003342D9" w:rsidP="003342D9">
      <w:pPr>
        <w:pStyle w:val="Betarp"/>
        <w:rPr>
          <w:i/>
          <w:sz w:val="20"/>
        </w:rPr>
      </w:pPr>
    </w:p>
    <w:p w14:paraId="70EC677E" w14:textId="77777777" w:rsidR="003342D9" w:rsidRDefault="003342D9" w:rsidP="003342D9">
      <w:pPr>
        <w:keepNext/>
        <w:tabs>
          <w:tab w:val="left" w:pos="3261"/>
          <w:tab w:val="left" w:pos="3544"/>
        </w:tabs>
        <w:ind w:left="1080"/>
        <w:jc w:val="center"/>
        <w:outlineLvl w:val="1"/>
        <w:rPr>
          <w:b/>
          <w:bCs/>
          <w:szCs w:val="24"/>
        </w:rPr>
      </w:pPr>
      <w:r>
        <w:rPr>
          <w:b/>
          <w:bCs/>
          <w:szCs w:val="24"/>
        </w:rPr>
        <w:t>I. SUSITARIMO DALYKAS</w:t>
      </w:r>
    </w:p>
    <w:p w14:paraId="384B4795" w14:textId="77777777" w:rsidR="003342D9" w:rsidRDefault="003342D9" w:rsidP="003342D9"/>
    <w:p w14:paraId="3B05EDE1" w14:textId="77777777" w:rsidR="003342D9" w:rsidRDefault="003342D9" w:rsidP="003342D9">
      <w:pPr>
        <w:tabs>
          <w:tab w:val="left" w:pos="567"/>
          <w:tab w:val="left" w:pos="709"/>
          <w:tab w:val="left" w:pos="851"/>
          <w:tab w:val="left" w:pos="1134"/>
        </w:tabs>
        <w:suppressAutoHyphens/>
        <w:ind w:firstLine="720"/>
        <w:jc w:val="both"/>
        <w:textAlignment w:val="baseline"/>
        <w:rPr>
          <w:rFonts w:eastAsia="Calibri"/>
          <w:szCs w:val="24"/>
        </w:rPr>
      </w:pPr>
      <w:r>
        <w:rPr>
          <w:rFonts w:eastAsia="Calibri"/>
          <w:szCs w:val="24"/>
        </w:rPr>
        <w:t>1.</w:t>
      </w:r>
      <w:r>
        <w:rPr>
          <w:rFonts w:eastAsia="Calibri"/>
          <w:szCs w:val="24"/>
        </w:rPr>
        <w:tab/>
        <w:t>Numatytų Paslaugų ir (ar) Priemonių (toliau – Paslauga ir (ar) Priemonė), padedančių integruotis į darbo rinką, organizavimas ir teikimas Paslaugų gavėjui, dalyvaujančiam Užimtumo didinimo programoje.</w:t>
      </w:r>
    </w:p>
    <w:p w14:paraId="6D83A6E7" w14:textId="77777777" w:rsidR="003342D9" w:rsidRDefault="003342D9" w:rsidP="003342D9">
      <w:pPr>
        <w:rPr>
          <w:sz w:val="14"/>
          <w:szCs w:val="14"/>
        </w:rPr>
      </w:pPr>
    </w:p>
    <w:p w14:paraId="6EA6E7C6" w14:textId="77777777" w:rsidR="003342D9" w:rsidRDefault="003342D9" w:rsidP="003342D9">
      <w:pPr>
        <w:jc w:val="center"/>
        <w:rPr>
          <w:b/>
          <w:szCs w:val="24"/>
        </w:rPr>
      </w:pPr>
      <w:r>
        <w:rPr>
          <w:b/>
          <w:szCs w:val="24"/>
        </w:rPr>
        <w:t>II SKYRIUS</w:t>
      </w:r>
    </w:p>
    <w:p w14:paraId="14167A83" w14:textId="77777777" w:rsidR="003342D9" w:rsidRDefault="003342D9" w:rsidP="003342D9">
      <w:pPr>
        <w:jc w:val="center"/>
        <w:rPr>
          <w:b/>
          <w:szCs w:val="24"/>
        </w:rPr>
      </w:pPr>
      <w:r>
        <w:rPr>
          <w:b/>
          <w:szCs w:val="24"/>
        </w:rPr>
        <w:t>SUSITARIMO ŠALIŲ TEISĖS IR PAREIGOS</w:t>
      </w:r>
    </w:p>
    <w:p w14:paraId="3D66B680" w14:textId="77777777" w:rsidR="003342D9" w:rsidRDefault="003342D9" w:rsidP="003342D9">
      <w:pPr>
        <w:suppressAutoHyphens/>
        <w:ind w:left="1080"/>
        <w:textAlignment w:val="baseline"/>
        <w:rPr>
          <w:rFonts w:eastAsia="Calibri"/>
          <w:b/>
          <w:sz w:val="22"/>
          <w:szCs w:val="22"/>
        </w:rPr>
      </w:pPr>
    </w:p>
    <w:p w14:paraId="28742E35" w14:textId="77777777" w:rsidR="003342D9" w:rsidRDefault="003342D9" w:rsidP="003342D9">
      <w:pPr>
        <w:shd w:val="clear" w:color="auto" w:fill="FFFFFF"/>
        <w:suppressAutoHyphens/>
        <w:ind w:firstLine="720"/>
        <w:jc w:val="both"/>
        <w:textAlignment w:val="baseline"/>
        <w:rPr>
          <w:rFonts w:eastAsia="Calibri"/>
          <w:bCs/>
          <w:spacing w:val="-6"/>
          <w:szCs w:val="24"/>
        </w:rPr>
      </w:pPr>
      <w:r>
        <w:rPr>
          <w:rFonts w:eastAsia="Calibri"/>
          <w:bCs/>
          <w:spacing w:val="-6"/>
          <w:szCs w:val="24"/>
        </w:rPr>
        <w:t>2. Savivaldybė įsipareigoja:</w:t>
      </w:r>
    </w:p>
    <w:p w14:paraId="0C1D7BB4"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2.1. organizuoti ir koordinuoti Susitarimo įgyvendinimą ir jame numatytų Paslaugų ir (ar) Priemonių organizavimą ir teikimą Paslaugų gavėjui tol, kol jis dalyvaus Užimtumo didinimo programoje;</w:t>
      </w:r>
    </w:p>
    <w:p w14:paraId="621F50B3"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2.2. užtikrinti, kad Paslaugų gavėjas laiku gautų su Paslaugų ir (ar) Priemonių teikimu susijusią informaciją;</w:t>
      </w:r>
    </w:p>
    <w:p w14:paraId="6667D896"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2.3. užtikrinti, kad Paslaugų gavėjo duomenys ir kita su paslaugų gavėjo socialine aplinka susijusi informacija būtų naudojama ir tvarkoma laikantis konfidencialumo reikalavimų ir tik tokia apimtimi, kiek tai reikalinga teikiant Paslaugas ir (ar) Priemones bei kitą pagalbą Paslaugų gavėjui.</w:t>
      </w:r>
    </w:p>
    <w:p w14:paraId="38ECF278"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3. Savivaldybė turi teisę iš Paslaugų ir (ar) Priemonių gavėjo gauti tikslius ir teisingus duomenis, kurie būtų naudojami susisiekimui, reikalingos informacijos, susijusios su Paslaugų ir (ar) Priemonių  organizavimu ir teikimu, siuntimui.</w:t>
      </w:r>
    </w:p>
    <w:p w14:paraId="751EC8B9"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4. Paslaugų ir (ar) Priemonių gavėjas įsipareigoja:</w:t>
      </w:r>
    </w:p>
    <w:p w14:paraId="390746F6"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4.1. tinkamai ir sąžiningai vykdyti Susitarimą;</w:t>
      </w:r>
    </w:p>
    <w:p w14:paraId="673A189E"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4.2. bendradarbiauti su Atvejo vadybininku, teikti informaciją ir / ar dokumentus, būtinus Susitarimui vykdyti apie paslaugų gavėjo šeimos būklę, sveikatos būklę ir pan.;</w:t>
      </w:r>
    </w:p>
    <w:p w14:paraId="3ACF49A7"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4.3. esant poreikiui, dalyvauti atvejo komandos susitikimuose, kuriuose nagrinėjama paslaugų gavėjo padėtis, priimami sprendimai dėl Paslaugų ir (ar) Priemonių  parinkimo, jų apimties, trukmės, dažnumo ir pan.;</w:t>
      </w:r>
    </w:p>
    <w:p w14:paraId="3D4966DB"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t>4.4. ne vėliau kaip per vieną darbo dieną informuoti Atvejo vadybininką, jeigu atsiranda aplinkybės, dėl kurių Paslaugų gavėjas laikinai negali naudotis jam paskirtomis Paslaugomis.</w:t>
      </w:r>
    </w:p>
    <w:p w14:paraId="43FBBB92" w14:textId="77777777" w:rsidR="003342D9" w:rsidRDefault="003342D9" w:rsidP="003342D9">
      <w:pPr>
        <w:shd w:val="clear" w:color="auto" w:fill="FFFFFF"/>
        <w:suppressAutoHyphens/>
        <w:ind w:firstLine="720"/>
        <w:jc w:val="both"/>
        <w:textAlignment w:val="baseline"/>
        <w:rPr>
          <w:rFonts w:eastAsia="Calibri"/>
          <w:bCs/>
          <w:spacing w:val="-6"/>
          <w:szCs w:val="24"/>
        </w:rPr>
      </w:pPr>
      <w:r>
        <w:rPr>
          <w:szCs w:val="24"/>
        </w:rPr>
        <w:lastRenderedPageBreak/>
        <w:t>5. Paslaugų gavėjas turi teisę iš Atvejo vadybininko gauti išsamią, aiškią ir lengvai prieinamą informaciją apie Paslaugas ir (ar) Priemonių: jų teikimo laiką, vietą, trukmę, teikimo sąlygas ir pan.</w:t>
      </w:r>
    </w:p>
    <w:p w14:paraId="2B57ABFA" w14:textId="77777777" w:rsidR="003342D9" w:rsidRDefault="003342D9" w:rsidP="003342D9">
      <w:pPr>
        <w:ind w:firstLine="753"/>
        <w:jc w:val="both"/>
        <w:rPr>
          <w:szCs w:val="24"/>
        </w:rPr>
      </w:pPr>
      <w:r>
        <w:rPr>
          <w:szCs w:val="24"/>
        </w:rPr>
        <w:t>6. Paslaugų gavėjas, nurodydamas savo asmens duomenis, sutinka, kad jie būtų naudojami susisiekti, informaciniams pranešimams siųsti, parinktas Paslaugas ir (ar) Priemones užtikrintai vykdyti.</w:t>
      </w:r>
    </w:p>
    <w:p w14:paraId="5D6D6ACA" w14:textId="77777777" w:rsidR="003342D9" w:rsidRDefault="003342D9" w:rsidP="003342D9">
      <w:pPr>
        <w:shd w:val="clear" w:color="auto" w:fill="FFFFFF"/>
        <w:suppressAutoHyphens/>
        <w:ind w:firstLine="720"/>
        <w:jc w:val="both"/>
        <w:textAlignment w:val="baseline"/>
        <w:rPr>
          <w:rFonts w:eastAsia="Calibri"/>
          <w:spacing w:val="-6"/>
          <w:szCs w:val="24"/>
        </w:rPr>
      </w:pPr>
    </w:p>
    <w:p w14:paraId="49A6A079" w14:textId="77777777" w:rsidR="003342D9" w:rsidRDefault="003342D9" w:rsidP="003342D9">
      <w:pPr>
        <w:ind w:firstLine="567"/>
        <w:jc w:val="center"/>
        <w:rPr>
          <w:b/>
          <w:bCs/>
          <w:szCs w:val="24"/>
          <w:lang w:eastAsia="lt-LT"/>
        </w:rPr>
      </w:pPr>
      <w:r>
        <w:rPr>
          <w:b/>
          <w:bCs/>
          <w:szCs w:val="24"/>
          <w:lang w:eastAsia="lt-LT"/>
        </w:rPr>
        <w:t>III SKYRIUS</w:t>
      </w:r>
    </w:p>
    <w:p w14:paraId="18671AAD" w14:textId="77777777" w:rsidR="003342D9" w:rsidRDefault="003342D9" w:rsidP="003342D9">
      <w:pPr>
        <w:ind w:firstLine="567"/>
        <w:jc w:val="center"/>
        <w:rPr>
          <w:b/>
          <w:bCs/>
          <w:szCs w:val="24"/>
          <w:lang w:eastAsia="lt-LT"/>
        </w:rPr>
      </w:pPr>
      <w:r>
        <w:rPr>
          <w:b/>
          <w:bCs/>
          <w:szCs w:val="24"/>
          <w:lang w:eastAsia="lt-LT"/>
        </w:rPr>
        <w:t>PASLAUGŲ ASMENIUI PARINKIMAS</w:t>
      </w:r>
    </w:p>
    <w:p w14:paraId="467714B9" w14:textId="77777777" w:rsidR="003342D9" w:rsidRDefault="003342D9" w:rsidP="003342D9">
      <w:pPr>
        <w:ind w:firstLine="567"/>
        <w:jc w:val="center"/>
        <w:rPr>
          <w:szCs w:val="24"/>
          <w:lang w:eastAsia="lt-LT"/>
        </w:rPr>
      </w:pPr>
    </w:p>
    <w:p w14:paraId="6162C7AF" w14:textId="77777777" w:rsidR="003342D9" w:rsidRDefault="003342D9" w:rsidP="003342D9">
      <w:pPr>
        <w:ind w:firstLine="567"/>
        <w:jc w:val="both"/>
        <w:rPr>
          <w:bCs/>
          <w:szCs w:val="24"/>
          <w:lang w:eastAsia="lt-LT"/>
        </w:rPr>
      </w:pPr>
      <w:r>
        <w:rPr>
          <w:bCs/>
          <w:szCs w:val="24"/>
          <w:lang w:eastAsia="lt-LT"/>
        </w:rPr>
        <w:t xml:space="preserve">7. Atsižvelgiant į Atvejo vadybos plane pateiktus atvejo komandos pasiūlymus dėl Paslaugų </w:t>
      </w:r>
      <w:r>
        <w:rPr>
          <w:szCs w:val="24"/>
        </w:rPr>
        <w:t xml:space="preserve">ir (ar) Priemonių  </w:t>
      </w:r>
      <w:r>
        <w:rPr>
          <w:bCs/>
          <w:szCs w:val="24"/>
          <w:lang w:eastAsia="lt-LT"/>
        </w:rPr>
        <w:t>parinkimo, jų apimties, eiliškumo, priimamas sprendimas Paslaugų gavėjui teikti šias paslaugas:</w:t>
      </w:r>
    </w:p>
    <w:p w14:paraId="2593738C" w14:textId="77777777" w:rsidR="003342D9" w:rsidRDefault="003342D9" w:rsidP="003342D9">
      <w:pPr>
        <w:ind w:left="720"/>
        <w:jc w:val="both"/>
        <w:rPr>
          <w:bCs/>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54"/>
        <w:gridCol w:w="2002"/>
        <w:gridCol w:w="2110"/>
        <w:gridCol w:w="2006"/>
      </w:tblGrid>
      <w:tr w:rsidR="003342D9" w14:paraId="1FE49545" w14:textId="77777777" w:rsidTr="00F86609">
        <w:tc>
          <w:tcPr>
            <w:tcW w:w="9628" w:type="dxa"/>
            <w:gridSpan w:val="5"/>
            <w:tcBorders>
              <w:top w:val="single" w:sz="4" w:space="0" w:color="auto"/>
              <w:left w:val="single" w:sz="4" w:space="0" w:color="auto"/>
              <w:bottom w:val="single" w:sz="4" w:space="0" w:color="auto"/>
              <w:right w:val="single" w:sz="4" w:space="0" w:color="auto"/>
            </w:tcBorders>
            <w:vAlign w:val="center"/>
          </w:tcPr>
          <w:p w14:paraId="24C475B6" w14:textId="77777777" w:rsidR="003342D9" w:rsidRDefault="003342D9" w:rsidP="00F86609">
            <w:pPr>
              <w:jc w:val="center"/>
              <w:rPr>
                <w:szCs w:val="24"/>
                <w:lang w:eastAsia="lt-LT"/>
              </w:rPr>
            </w:pPr>
            <w:r>
              <w:rPr>
                <w:b/>
                <w:bCs/>
                <w:szCs w:val="24"/>
                <w:lang w:eastAsia="lt-LT"/>
              </w:rPr>
              <w:t>Integracijos į darbo rinką planas</w:t>
            </w:r>
          </w:p>
        </w:tc>
      </w:tr>
      <w:tr w:rsidR="003342D9" w14:paraId="6691B813" w14:textId="77777777" w:rsidTr="00F86609">
        <w:tc>
          <w:tcPr>
            <w:tcW w:w="556" w:type="dxa"/>
            <w:tcBorders>
              <w:top w:val="single" w:sz="4" w:space="0" w:color="auto"/>
              <w:left w:val="single" w:sz="4" w:space="0" w:color="auto"/>
              <w:bottom w:val="single" w:sz="4" w:space="0" w:color="auto"/>
              <w:right w:val="single" w:sz="4" w:space="0" w:color="auto"/>
            </w:tcBorders>
            <w:vAlign w:val="center"/>
          </w:tcPr>
          <w:p w14:paraId="1F3F3CDA" w14:textId="77777777" w:rsidR="003342D9" w:rsidRDefault="003342D9" w:rsidP="00F86609">
            <w:pPr>
              <w:jc w:val="center"/>
              <w:rPr>
                <w:szCs w:val="24"/>
                <w:lang w:eastAsia="lt-LT"/>
              </w:rPr>
            </w:pPr>
            <w:r>
              <w:rPr>
                <w:szCs w:val="24"/>
                <w:lang w:eastAsia="lt-LT"/>
              </w:rPr>
              <w:t>Eil. Nr.</w:t>
            </w:r>
          </w:p>
        </w:tc>
        <w:tc>
          <w:tcPr>
            <w:tcW w:w="2954" w:type="dxa"/>
            <w:tcBorders>
              <w:top w:val="single" w:sz="4" w:space="0" w:color="auto"/>
              <w:left w:val="single" w:sz="4" w:space="0" w:color="auto"/>
              <w:bottom w:val="single" w:sz="4" w:space="0" w:color="auto"/>
              <w:right w:val="single" w:sz="4" w:space="0" w:color="auto"/>
            </w:tcBorders>
            <w:vAlign w:val="center"/>
          </w:tcPr>
          <w:p w14:paraId="580E474B" w14:textId="77777777" w:rsidR="003342D9" w:rsidRDefault="003342D9" w:rsidP="00F86609">
            <w:pPr>
              <w:jc w:val="center"/>
              <w:rPr>
                <w:szCs w:val="24"/>
                <w:lang w:eastAsia="lt-LT"/>
              </w:rPr>
            </w:pPr>
            <w:r>
              <w:rPr>
                <w:szCs w:val="24"/>
                <w:lang w:eastAsia="lt-LT"/>
              </w:rPr>
              <w:t>Paslaugų pavadinimas</w:t>
            </w:r>
          </w:p>
        </w:tc>
        <w:tc>
          <w:tcPr>
            <w:tcW w:w="2002" w:type="dxa"/>
            <w:tcBorders>
              <w:top w:val="single" w:sz="4" w:space="0" w:color="auto"/>
              <w:left w:val="single" w:sz="4" w:space="0" w:color="auto"/>
              <w:bottom w:val="single" w:sz="4" w:space="0" w:color="auto"/>
              <w:right w:val="single" w:sz="4" w:space="0" w:color="auto"/>
            </w:tcBorders>
            <w:vAlign w:val="center"/>
          </w:tcPr>
          <w:p w14:paraId="36D1E8C1" w14:textId="77777777" w:rsidR="003342D9" w:rsidRDefault="003342D9" w:rsidP="00F86609">
            <w:pPr>
              <w:jc w:val="center"/>
              <w:rPr>
                <w:szCs w:val="24"/>
                <w:lang w:eastAsia="lt-LT"/>
              </w:rPr>
            </w:pPr>
            <w:r>
              <w:rPr>
                <w:szCs w:val="24"/>
                <w:lang w:eastAsia="lt-LT"/>
              </w:rPr>
              <w:t>Paslaugų teikimo laikotarpis</w:t>
            </w:r>
          </w:p>
        </w:tc>
        <w:tc>
          <w:tcPr>
            <w:tcW w:w="2110" w:type="dxa"/>
            <w:tcBorders>
              <w:top w:val="single" w:sz="4" w:space="0" w:color="auto"/>
              <w:left w:val="single" w:sz="4" w:space="0" w:color="auto"/>
              <w:bottom w:val="single" w:sz="4" w:space="0" w:color="auto"/>
              <w:right w:val="single" w:sz="4" w:space="0" w:color="auto"/>
            </w:tcBorders>
            <w:vAlign w:val="center"/>
          </w:tcPr>
          <w:p w14:paraId="2DDB0C28" w14:textId="77777777" w:rsidR="003342D9" w:rsidRDefault="003342D9" w:rsidP="00F86609">
            <w:pPr>
              <w:jc w:val="center"/>
              <w:rPr>
                <w:szCs w:val="24"/>
                <w:lang w:eastAsia="lt-LT"/>
              </w:rPr>
            </w:pPr>
            <w:r>
              <w:rPr>
                <w:szCs w:val="24"/>
                <w:lang w:eastAsia="lt-LT"/>
              </w:rPr>
              <w:t>Paslaugų teikėjai</w:t>
            </w:r>
          </w:p>
        </w:tc>
        <w:tc>
          <w:tcPr>
            <w:tcW w:w="2006" w:type="dxa"/>
            <w:tcBorders>
              <w:top w:val="single" w:sz="4" w:space="0" w:color="auto"/>
              <w:left w:val="single" w:sz="4" w:space="0" w:color="auto"/>
              <w:bottom w:val="single" w:sz="4" w:space="0" w:color="auto"/>
              <w:right w:val="single" w:sz="4" w:space="0" w:color="auto"/>
            </w:tcBorders>
            <w:vAlign w:val="center"/>
          </w:tcPr>
          <w:p w14:paraId="476E1E6B" w14:textId="77777777" w:rsidR="003342D9" w:rsidRDefault="003342D9" w:rsidP="00F86609">
            <w:pPr>
              <w:jc w:val="center"/>
              <w:rPr>
                <w:szCs w:val="24"/>
                <w:lang w:eastAsia="lt-LT"/>
              </w:rPr>
            </w:pPr>
            <w:r>
              <w:rPr>
                <w:szCs w:val="24"/>
                <w:lang w:eastAsia="lt-LT"/>
              </w:rPr>
              <w:t>Paslaugų teikimo tvarka</w:t>
            </w:r>
          </w:p>
        </w:tc>
      </w:tr>
      <w:tr w:rsidR="003342D9" w14:paraId="38FF2FEF" w14:textId="77777777" w:rsidTr="00F86609">
        <w:tc>
          <w:tcPr>
            <w:tcW w:w="556" w:type="dxa"/>
            <w:tcBorders>
              <w:top w:val="single" w:sz="4" w:space="0" w:color="auto"/>
              <w:left w:val="single" w:sz="4" w:space="0" w:color="auto"/>
              <w:bottom w:val="single" w:sz="4" w:space="0" w:color="auto"/>
              <w:right w:val="single" w:sz="4" w:space="0" w:color="auto"/>
            </w:tcBorders>
          </w:tcPr>
          <w:p w14:paraId="7F4F9C7F" w14:textId="77777777" w:rsidR="003342D9" w:rsidRDefault="003342D9" w:rsidP="00F86609">
            <w:pPr>
              <w:jc w:val="center"/>
              <w:rPr>
                <w:szCs w:val="24"/>
                <w:lang w:eastAsia="lt-LT"/>
              </w:rPr>
            </w:pPr>
          </w:p>
        </w:tc>
        <w:tc>
          <w:tcPr>
            <w:tcW w:w="2954" w:type="dxa"/>
            <w:tcBorders>
              <w:top w:val="single" w:sz="4" w:space="0" w:color="auto"/>
              <w:left w:val="single" w:sz="4" w:space="0" w:color="auto"/>
              <w:bottom w:val="single" w:sz="4" w:space="0" w:color="auto"/>
              <w:right w:val="single" w:sz="4" w:space="0" w:color="auto"/>
            </w:tcBorders>
          </w:tcPr>
          <w:p w14:paraId="2C33AE0C" w14:textId="77777777" w:rsidR="003342D9" w:rsidRDefault="003342D9" w:rsidP="00F86609">
            <w:pPr>
              <w:jc w:val="center"/>
              <w:rPr>
                <w:szCs w:val="24"/>
                <w:lang w:eastAsia="lt-LT"/>
              </w:rPr>
            </w:pPr>
          </w:p>
        </w:tc>
        <w:tc>
          <w:tcPr>
            <w:tcW w:w="2002" w:type="dxa"/>
            <w:tcBorders>
              <w:top w:val="single" w:sz="4" w:space="0" w:color="auto"/>
              <w:left w:val="single" w:sz="4" w:space="0" w:color="auto"/>
              <w:bottom w:val="single" w:sz="4" w:space="0" w:color="auto"/>
              <w:right w:val="single" w:sz="4" w:space="0" w:color="auto"/>
            </w:tcBorders>
          </w:tcPr>
          <w:p w14:paraId="55A8CA37" w14:textId="77777777" w:rsidR="003342D9" w:rsidRDefault="003342D9" w:rsidP="00F86609">
            <w:pPr>
              <w:jc w:val="center"/>
              <w:rPr>
                <w:szCs w:val="24"/>
                <w:lang w:eastAsia="lt-LT"/>
              </w:rPr>
            </w:pPr>
          </w:p>
        </w:tc>
        <w:tc>
          <w:tcPr>
            <w:tcW w:w="2110" w:type="dxa"/>
            <w:tcBorders>
              <w:top w:val="single" w:sz="4" w:space="0" w:color="auto"/>
              <w:left w:val="single" w:sz="4" w:space="0" w:color="auto"/>
              <w:bottom w:val="single" w:sz="4" w:space="0" w:color="auto"/>
              <w:right w:val="single" w:sz="4" w:space="0" w:color="auto"/>
            </w:tcBorders>
          </w:tcPr>
          <w:p w14:paraId="4762813D" w14:textId="77777777" w:rsidR="003342D9" w:rsidRDefault="003342D9" w:rsidP="00F86609">
            <w:pPr>
              <w:jc w:val="center"/>
              <w:rPr>
                <w:szCs w:val="24"/>
                <w:lang w:eastAsia="lt-LT"/>
              </w:rPr>
            </w:pPr>
          </w:p>
        </w:tc>
        <w:tc>
          <w:tcPr>
            <w:tcW w:w="2006" w:type="dxa"/>
            <w:tcBorders>
              <w:top w:val="single" w:sz="4" w:space="0" w:color="auto"/>
              <w:left w:val="single" w:sz="4" w:space="0" w:color="auto"/>
              <w:bottom w:val="single" w:sz="4" w:space="0" w:color="auto"/>
              <w:right w:val="single" w:sz="4" w:space="0" w:color="auto"/>
            </w:tcBorders>
          </w:tcPr>
          <w:p w14:paraId="2904D229" w14:textId="77777777" w:rsidR="003342D9" w:rsidRDefault="003342D9" w:rsidP="00F86609">
            <w:pPr>
              <w:jc w:val="center"/>
              <w:rPr>
                <w:szCs w:val="24"/>
                <w:lang w:eastAsia="lt-LT"/>
              </w:rPr>
            </w:pPr>
          </w:p>
        </w:tc>
      </w:tr>
      <w:tr w:rsidR="003342D9" w14:paraId="1DB16F7B" w14:textId="77777777" w:rsidTr="00F86609">
        <w:tc>
          <w:tcPr>
            <w:tcW w:w="556" w:type="dxa"/>
            <w:tcBorders>
              <w:top w:val="single" w:sz="4" w:space="0" w:color="auto"/>
              <w:left w:val="single" w:sz="4" w:space="0" w:color="auto"/>
              <w:bottom w:val="single" w:sz="4" w:space="0" w:color="auto"/>
              <w:right w:val="single" w:sz="4" w:space="0" w:color="auto"/>
            </w:tcBorders>
          </w:tcPr>
          <w:p w14:paraId="30DEB0C7" w14:textId="77777777" w:rsidR="003342D9" w:rsidRDefault="003342D9" w:rsidP="00F86609">
            <w:pPr>
              <w:jc w:val="center"/>
              <w:rPr>
                <w:szCs w:val="24"/>
                <w:lang w:eastAsia="lt-LT"/>
              </w:rPr>
            </w:pPr>
          </w:p>
        </w:tc>
        <w:tc>
          <w:tcPr>
            <w:tcW w:w="2954" w:type="dxa"/>
            <w:tcBorders>
              <w:top w:val="single" w:sz="4" w:space="0" w:color="auto"/>
              <w:left w:val="single" w:sz="4" w:space="0" w:color="auto"/>
              <w:bottom w:val="single" w:sz="4" w:space="0" w:color="auto"/>
              <w:right w:val="single" w:sz="4" w:space="0" w:color="auto"/>
            </w:tcBorders>
          </w:tcPr>
          <w:p w14:paraId="6A308AAC" w14:textId="77777777" w:rsidR="003342D9" w:rsidRDefault="003342D9" w:rsidP="00F86609">
            <w:pPr>
              <w:jc w:val="center"/>
              <w:rPr>
                <w:szCs w:val="24"/>
                <w:lang w:eastAsia="lt-LT"/>
              </w:rPr>
            </w:pPr>
          </w:p>
        </w:tc>
        <w:tc>
          <w:tcPr>
            <w:tcW w:w="2002" w:type="dxa"/>
            <w:tcBorders>
              <w:top w:val="single" w:sz="4" w:space="0" w:color="auto"/>
              <w:left w:val="single" w:sz="4" w:space="0" w:color="auto"/>
              <w:bottom w:val="single" w:sz="4" w:space="0" w:color="auto"/>
              <w:right w:val="single" w:sz="4" w:space="0" w:color="auto"/>
            </w:tcBorders>
          </w:tcPr>
          <w:p w14:paraId="6344D428" w14:textId="77777777" w:rsidR="003342D9" w:rsidRDefault="003342D9" w:rsidP="00F86609">
            <w:pPr>
              <w:jc w:val="center"/>
              <w:rPr>
                <w:szCs w:val="24"/>
                <w:lang w:eastAsia="lt-LT"/>
              </w:rPr>
            </w:pPr>
          </w:p>
        </w:tc>
        <w:tc>
          <w:tcPr>
            <w:tcW w:w="2110" w:type="dxa"/>
            <w:tcBorders>
              <w:top w:val="single" w:sz="4" w:space="0" w:color="auto"/>
              <w:left w:val="single" w:sz="4" w:space="0" w:color="auto"/>
              <w:bottom w:val="single" w:sz="4" w:space="0" w:color="auto"/>
              <w:right w:val="single" w:sz="4" w:space="0" w:color="auto"/>
            </w:tcBorders>
          </w:tcPr>
          <w:p w14:paraId="628BDD0B" w14:textId="77777777" w:rsidR="003342D9" w:rsidRDefault="003342D9" w:rsidP="00F86609">
            <w:pPr>
              <w:jc w:val="center"/>
              <w:rPr>
                <w:szCs w:val="24"/>
                <w:lang w:eastAsia="lt-LT"/>
              </w:rPr>
            </w:pPr>
          </w:p>
        </w:tc>
        <w:tc>
          <w:tcPr>
            <w:tcW w:w="2006" w:type="dxa"/>
            <w:tcBorders>
              <w:top w:val="single" w:sz="4" w:space="0" w:color="auto"/>
              <w:left w:val="single" w:sz="4" w:space="0" w:color="auto"/>
              <w:bottom w:val="single" w:sz="4" w:space="0" w:color="auto"/>
              <w:right w:val="single" w:sz="4" w:space="0" w:color="auto"/>
            </w:tcBorders>
          </w:tcPr>
          <w:p w14:paraId="2AABD905" w14:textId="77777777" w:rsidR="003342D9" w:rsidRDefault="003342D9" w:rsidP="00F86609">
            <w:pPr>
              <w:jc w:val="center"/>
              <w:rPr>
                <w:szCs w:val="24"/>
                <w:lang w:eastAsia="lt-LT"/>
              </w:rPr>
            </w:pPr>
          </w:p>
        </w:tc>
      </w:tr>
    </w:tbl>
    <w:p w14:paraId="3B0E9348" w14:textId="77777777" w:rsidR="003342D9" w:rsidRDefault="003342D9" w:rsidP="003342D9">
      <w:pPr>
        <w:ind w:left="360"/>
        <w:jc w:val="both"/>
        <w:rPr>
          <w:szCs w:val="24"/>
          <w:lang w:eastAsia="lt-LT"/>
        </w:rPr>
      </w:pPr>
    </w:p>
    <w:p w14:paraId="39350394" w14:textId="77777777" w:rsidR="003342D9" w:rsidRDefault="003342D9" w:rsidP="003342D9">
      <w:pPr>
        <w:ind w:firstLine="567"/>
        <w:jc w:val="both"/>
        <w:rPr>
          <w:szCs w:val="24"/>
          <w:lang w:eastAsia="lt-LT"/>
        </w:rPr>
      </w:pPr>
      <w:r>
        <w:rPr>
          <w:szCs w:val="24"/>
          <w:lang w:eastAsia="lt-LT"/>
        </w:rPr>
        <w:t xml:space="preserve">8. Pasirašius Susitarimą, iki pradedant teikti Paslaugas, Atvejo vadybininkas supažindina Paslaugų gavėją su numatytų teikti Paslaugų </w:t>
      </w:r>
      <w:r>
        <w:rPr>
          <w:szCs w:val="24"/>
        </w:rPr>
        <w:t xml:space="preserve">ir (ar) Priemonių  </w:t>
      </w:r>
      <w:r>
        <w:rPr>
          <w:szCs w:val="24"/>
          <w:lang w:eastAsia="lt-LT"/>
        </w:rPr>
        <w:t>teikėjais.</w:t>
      </w:r>
    </w:p>
    <w:p w14:paraId="41D7171D" w14:textId="77777777" w:rsidR="003342D9" w:rsidRDefault="003342D9" w:rsidP="003342D9">
      <w:pPr>
        <w:suppressAutoHyphens/>
        <w:ind w:right="-1"/>
        <w:jc w:val="both"/>
        <w:textAlignment w:val="baseline"/>
        <w:rPr>
          <w:b/>
        </w:rPr>
      </w:pPr>
    </w:p>
    <w:p w14:paraId="739E7EE9" w14:textId="77777777" w:rsidR="003342D9" w:rsidRDefault="003342D9" w:rsidP="003342D9">
      <w:pPr>
        <w:ind w:firstLine="567"/>
        <w:jc w:val="center"/>
        <w:rPr>
          <w:b/>
          <w:bCs/>
          <w:szCs w:val="24"/>
        </w:rPr>
      </w:pPr>
      <w:r>
        <w:rPr>
          <w:b/>
          <w:bCs/>
          <w:szCs w:val="24"/>
        </w:rPr>
        <w:t>IV SKYRIUS</w:t>
      </w:r>
    </w:p>
    <w:p w14:paraId="2277A682" w14:textId="77777777" w:rsidR="003342D9" w:rsidRDefault="003342D9" w:rsidP="003342D9">
      <w:pPr>
        <w:ind w:firstLine="567"/>
        <w:jc w:val="center"/>
        <w:rPr>
          <w:b/>
          <w:bCs/>
          <w:szCs w:val="24"/>
        </w:rPr>
      </w:pPr>
      <w:r>
        <w:rPr>
          <w:b/>
          <w:bCs/>
          <w:szCs w:val="24"/>
        </w:rPr>
        <w:t>ŠALIŲ ATSAKOMYBĖ IR SUSITARIMO NUTRAUKIMAS</w:t>
      </w:r>
    </w:p>
    <w:p w14:paraId="633B986D" w14:textId="77777777" w:rsidR="003342D9" w:rsidRDefault="003342D9" w:rsidP="003342D9">
      <w:pPr>
        <w:ind w:firstLine="567"/>
        <w:jc w:val="center"/>
        <w:rPr>
          <w:szCs w:val="24"/>
        </w:rPr>
      </w:pPr>
    </w:p>
    <w:p w14:paraId="00536737" w14:textId="77777777" w:rsidR="003342D9" w:rsidRDefault="003342D9" w:rsidP="003342D9">
      <w:pPr>
        <w:ind w:firstLine="567"/>
        <w:jc w:val="both"/>
        <w:rPr>
          <w:szCs w:val="24"/>
        </w:rPr>
      </w:pPr>
      <w:r>
        <w:rPr>
          <w:szCs w:val="24"/>
        </w:rPr>
        <w:t>9. Susitarimas įsigalioja nuo pasirašymo dienos ir galioja tol, kol Paslaugų gavėjas dalyvauja Užimtumo didinimo programoje.</w:t>
      </w:r>
    </w:p>
    <w:p w14:paraId="1AAB65C0" w14:textId="77777777" w:rsidR="003342D9" w:rsidRDefault="003342D9" w:rsidP="003342D9">
      <w:pPr>
        <w:ind w:firstLine="567"/>
        <w:jc w:val="both"/>
        <w:rPr>
          <w:szCs w:val="24"/>
        </w:rPr>
      </w:pPr>
      <w:r>
        <w:rPr>
          <w:szCs w:val="24"/>
        </w:rPr>
        <w:t>10. Susitarimas gali būti pakeistas, papildytas arba nutrauktas šalių raštišku susitarimu šiais atvejais:</w:t>
      </w:r>
    </w:p>
    <w:p w14:paraId="3C6B3624" w14:textId="77777777" w:rsidR="003342D9" w:rsidRDefault="003342D9" w:rsidP="003342D9">
      <w:pPr>
        <w:ind w:firstLine="567"/>
        <w:jc w:val="both"/>
        <w:rPr>
          <w:szCs w:val="24"/>
        </w:rPr>
      </w:pPr>
      <w:r>
        <w:rPr>
          <w:szCs w:val="24"/>
        </w:rPr>
        <w:t>10.1. Paslaugų gavėjo rašytiniu prašymu, įspėjus kitą šalį ne mažiau kaip prieš 5 darbo dienas;</w:t>
      </w:r>
    </w:p>
    <w:p w14:paraId="7808DE8B" w14:textId="77777777" w:rsidR="003342D9" w:rsidRDefault="003342D9" w:rsidP="003342D9">
      <w:pPr>
        <w:ind w:firstLine="567"/>
        <w:jc w:val="both"/>
        <w:rPr>
          <w:szCs w:val="24"/>
        </w:rPr>
      </w:pPr>
      <w:r>
        <w:rPr>
          <w:szCs w:val="24"/>
        </w:rPr>
        <w:t>10.2. atvejo vadybininko iniciatyva, jam nustačius ir (ar) gavus informaciją, kad Susitarimas nevykdomas jame nustatyta tvarka ir (ar),  kad Paslaugų gavėjas yra nepasirengęs darbo rinkai;</w:t>
      </w:r>
    </w:p>
    <w:p w14:paraId="074E7A41" w14:textId="77777777" w:rsidR="003342D9" w:rsidRDefault="003342D9" w:rsidP="003342D9">
      <w:pPr>
        <w:ind w:firstLine="567"/>
        <w:jc w:val="both"/>
        <w:rPr>
          <w:szCs w:val="24"/>
        </w:rPr>
      </w:pPr>
      <w:r>
        <w:rPr>
          <w:szCs w:val="24"/>
        </w:rPr>
        <w:t>10.3. Atvejo komandai priėmus sprendimą, kad Paslaugų gavėjas yra pasirengęs darbo rinkai.</w:t>
      </w:r>
    </w:p>
    <w:p w14:paraId="68B4B78C" w14:textId="77777777" w:rsidR="003342D9" w:rsidRDefault="003342D9" w:rsidP="003342D9">
      <w:pPr>
        <w:ind w:firstLine="567"/>
        <w:jc w:val="both"/>
        <w:rPr>
          <w:szCs w:val="24"/>
        </w:rPr>
      </w:pPr>
      <w:r>
        <w:rPr>
          <w:szCs w:val="24"/>
        </w:rPr>
        <w:t>11. Visi Susitarimo papildymai ir pakeitimai yra neatskiriamos šio Susitarimo dalys.</w:t>
      </w:r>
    </w:p>
    <w:p w14:paraId="77F26EF1" w14:textId="77777777" w:rsidR="003342D9" w:rsidRDefault="003342D9" w:rsidP="003342D9">
      <w:pPr>
        <w:ind w:firstLine="567"/>
        <w:jc w:val="both"/>
        <w:rPr>
          <w:szCs w:val="24"/>
        </w:rPr>
      </w:pPr>
      <w:r>
        <w:rPr>
          <w:szCs w:val="24"/>
        </w:rPr>
        <w:t>12. Šalys už Susitarime nurodytų įsipareigojimų nevykdymą atsako įstatymų ir kitų teisės aktų nustatyta tvarka.</w:t>
      </w:r>
    </w:p>
    <w:p w14:paraId="2A9701C6" w14:textId="471D7EE4" w:rsidR="003342D9" w:rsidRDefault="003342D9" w:rsidP="003342D9">
      <w:pPr>
        <w:shd w:val="clear" w:color="auto" w:fill="FFFFFF"/>
        <w:ind w:firstLine="567"/>
        <w:jc w:val="both"/>
        <w:rPr>
          <w:szCs w:val="24"/>
        </w:rPr>
      </w:pPr>
      <w:r>
        <w:rPr>
          <w:szCs w:val="24"/>
        </w:rPr>
        <w:t>13. Paslaugų gavėjas informuotas, kad be svarbių priežasčių atsisakius vykdyti arba neįvykdžius Susitarime numatytų įsipareigojimų, jam gali būti 3 mėnesi</w:t>
      </w:r>
      <w:r w:rsidR="002777FB">
        <w:rPr>
          <w:szCs w:val="24"/>
        </w:rPr>
        <w:t>us</w:t>
      </w:r>
      <w:r>
        <w:rPr>
          <w:szCs w:val="24"/>
        </w:rPr>
        <w:t xml:space="preserve"> </w:t>
      </w:r>
      <w:r w:rsidR="002777FB">
        <w:rPr>
          <w:szCs w:val="24"/>
        </w:rPr>
        <w:t xml:space="preserve">neteikiama piniginė socialinė parama. </w:t>
      </w:r>
    </w:p>
    <w:p w14:paraId="7E2BC3E5" w14:textId="77777777" w:rsidR="003342D9" w:rsidRDefault="003342D9" w:rsidP="003342D9">
      <w:pPr>
        <w:shd w:val="clear" w:color="auto" w:fill="FFFFFF"/>
        <w:ind w:firstLine="567"/>
        <w:jc w:val="both"/>
        <w:rPr>
          <w:szCs w:val="24"/>
        </w:rPr>
      </w:pPr>
      <w:r>
        <w:rPr>
          <w:szCs w:val="24"/>
        </w:rPr>
        <w:t>14. Susitarimas sudarytas dviem egzemplioriais, turinčiais vienodą teisinę galią, po vieną egzempliorių kiekvienai šio Susitarimo šaliai.</w:t>
      </w:r>
    </w:p>
    <w:p w14:paraId="70072685" w14:textId="77777777" w:rsidR="003342D9" w:rsidRDefault="003342D9" w:rsidP="003342D9">
      <w:pPr>
        <w:suppressAutoHyphens/>
        <w:ind w:right="-1" w:firstLine="720"/>
        <w:jc w:val="both"/>
        <w:textAlignment w:val="baseline"/>
        <w:rPr>
          <w:rFonts w:eastAsia="Calibri"/>
          <w:sz w:val="22"/>
          <w:szCs w:val="22"/>
        </w:rPr>
      </w:pPr>
    </w:p>
    <w:p w14:paraId="5D5D9FBF" w14:textId="77777777" w:rsidR="003342D9" w:rsidRDefault="003342D9" w:rsidP="003342D9">
      <w:pPr>
        <w:suppressAutoHyphens/>
        <w:ind w:right="-1"/>
        <w:jc w:val="center"/>
        <w:textAlignment w:val="baseline"/>
        <w:rPr>
          <w:rFonts w:eastAsia="Calibri"/>
          <w:b/>
          <w:bCs/>
          <w:caps/>
          <w:sz w:val="22"/>
          <w:szCs w:val="22"/>
        </w:rPr>
      </w:pPr>
      <w:r>
        <w:rPr>
          <w:rFonts w:eastAsia="Calibri"/>
          <w:b/>
          <w:bCs/>
          <w:caps/>
          <w:sz w:val="22"/>
          <w:szCs w:val="22"/>
        </w:rPr>
        <w:t>V. Šalių adresai ir rekvizitai</w:t>
      </w:r>
    </w:p>
    <w:p w14:paraId="6BC63DB9" w14:textId="77777777" w:rsidR="003342D9" w:rsidRDefault="003342D9" w:rsidP="003342D9">
      <w:pPr>
        <w:suppressAutoHyphens/>
        <w:ind w:right="-1"/>
        <w:jc w:val="center"/>
        <w:textAlignment w:val="baseline"/>
        <w:rPr>
          <w:rFonts w:eastAsia="Calibri"/>
          <w:b/>
          <w:bCs/>
          <w:sz w:val="22"/>
          <w:szCs w:val="22"/>
        </w:rPr>
      </w:pPr>
    </w:p>
    <w:p w14:paraId="2F3ACC28" w14:textId="77777777" w:rsidR="003342D9" w:rsidRDefault="003342D9" w:rsidP="003342D9">
      <w:pPr>
        <w:suppressAutoHyphens/>
        <w:ind w:right="-1"/>
        <w:jc w:val="center"/>
        <w:textAlignment w:val="baseline"/>
        <w:rPr>
          <w:rFonts w:eastAsia="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691"/>
        <w:gridCol w:w="4273"/>
      </w:tblGrid>
      <w:tr w:rsidR="003342D9" w14:paraId="2862DD89" w14:textId="77777777" w:rsidTr="00F86609">
        <w:tc>
          <w:tcPr>
            <w:tcW w:w="4676" w:type="dxa"/>
            <w:tcBorders>
              <w:top w:val="nil"/>
              <w:left w:val="nil"/>
              <w:bottom w:val="single" w:sz="4" w:space="0" w:color="auto"/>
              <w:right w:val="nil"/>
            </w:tcBorders>
          </w:tcPr>
          <w:p w14:paraId="7DB6EE5F" w14:textId="77777777" w:rsidR="003342D9" w:rsidRDefault="003342D9" w:rsidP="00F86609">
            <w:pPr>
              <w:suppressAutoHyphens/>
              <w:ind w:right="-1"/>
              <w:textAlignment w:val="baseline"/>
              <w:rPr>
                <w:rFonts w:eastAsia="Calibri"/>
                <w:b/>
                <w:bCs/>
                <w:szCs w:val="24"/>
              </w:rPr>
            </w:pPr>
            <w:r>
              <w:rPr>
                <w:rFonts w:eastAsia="Calibri"/>
                <w:b/>
                <w:bCs/>
                <w:szCs w:val="24"/>
              </w:rPr>
              <w:t>Šilalės rajono savivaldybės</w:t>
            </w:r>
          </w:p>
          <w:p w14:paraId="6DE3BC87" w14:textId="5E30F070" w:rsidR="003342D9" w:rsidRDefault="00B04260" w:rsidP="00F86609">
            <w:pPr>
              <w:suppressAutoHyphens/>
              <w:ind w:right="-1"/>
              <w:textAlignment w:val="baseline"/>
              <w:rPr>
                <w:rFonts w:eastAsia="Calibri"/>
                <w:b/>
                <w:bCs/>
                <w:szCs w:val="24"/>
              </w:rPr>
            </w:pPr>
            <w:r>
              <w:rPr>
                <w:rFonts w:eastAsia="Calibri"/>
                <w:b/>
                <w:bCs/>
                <w:szCs w:val="24"/>
              </w:rPr>
              <w:t>a</w:t>
            </w:r>
            <w:r w:rsidR="003342D9">
              <w:rPr>
                <w:rFonts w:eastAsia="Calibri"/>
                <w:b/>
                <w:bCs/>
                <w:szCs w:val="24"/>
              </w:rPr>
              <w:t>dministracija</w:t>
            </w:r>
          </w:p>
          <w:p w14:paraId="1023E90E" w14:textId="77777777" w:rsidR="003342D9" w:rsidRDefault="003342D9" w:rsidP="00F86609">
            <w:pPr>
              <w:suppressAutoHyphens/>
              <w:ind w:right="-1"/>
              <w:textAlignment w:val="baseline"/>
              <w:rPr>
                <w:rFonts w:eastAsia="Calibri"/>
                <w:bCs/>
                <w:szCs w:val="24"/>
              </w:rPr>
            </w:pPr>
          </w:p>
        </w:tc>
        <w:tc>
          <w:tcPr>
            <w:tcW w:w="691" w:type="dxa"/>
            <w:tcBorders>
              <w:top w:val="nil"/>
              <w:left w:val="nil"/>
              <w:bottom w:val="nil"/>
              <w:right w:val="nil"/>
            </w:tcBorders>
          </w:tcPr>
          <w:p w14:paraId="4CB06F63" w14:textId="77777777" w:rsidR="003342D9" w:rsidRDefault="003342D9" w:rsidP="00F86609">
            <w:pPr>
              <w:suppressAutoHyphens/>
              <w:ind w:right="-1"/>
              <w:jc w:val="center"/>
              <w:textAlignment w:val="baseline"/>
              <w:rPr>
                <w:rFonts w:eastAsia="Calibri"/>
                <w:b/>
                <w:bCs/>
                <w:szCs w:val="24"/>
              </w:rPr>
            </w:pPr>
          </w:p>
        </w:tc>
        <w:tc>
          <w:tcPr>
            <w:tcW w:w="4274" w:type="dxa"/>
            <w:tcBorders>
              <w:top w:val="nil"/>
              <w:left w:val="nil"/>
              <w:bottom w:val="single" w:sz="4" w:space="0" w:color="auto"/>
              <w:right w:val="nil"/>
            </w:tcBorders>
            <w:hideMark/>
          </w:tcPr>
          <w:p w14:paraId="27AE16BD" w14:textId="77777777" w:rsidR="003342D9" w:rsidRDefault="003342D9" w:rsidP="00F86609">
            <w:pPr>
              <w:suppressAutoHyphens/>
              <w:ind w:right="-1"/>
              <w:textAlignment w:val="baseline"/>
              <w:rPr>
                <w:rFonts w:eastAsia="Calibri"/>
                <w:b/>
                <w:bCs/>
                <w:szCs w:val="24"/>
              </w:rPr>
            </w:pPr>
            <w:r>
              <w:rPr>
                <w:rFonts w:eastAsia="Calibri"/>
                <w:b/>
                <w:bCs/>
                <w:szCs w:val="24"/>
              </w:rPr>
              <w:t>Paslaugų gavėjas</w:t>
            </w:r>
          </w:p>
          <w:p w14:paraId="5CAB081B" w14:textId="77777777" w:rsidR="003342D9" w:rsidRDefault="003342D9" w:rsidP="00F86609">
            <w:pPr>
              <w:suppressAutoHyphens/>
              <w:ind w:right="-1"/>
              <w:textAlignment w:val="baseline"/>
              <w:rPr>
                <w:rFonts w:eastAsia="Calibri"/>
                <w:b/>
                <w:bCs/>
                <w:szCs w:val="24"/>
              </w:rPr>
            </w:pPr>
          </w:p>
        </w:tc>
      </w:tr>
      <w:tr w:rsidR="003342D9" w14:paraId="6EB13764" w14:textId="77777777" w:rsidTr="00F86609">
        <w:tc>
          <w:tcPr>
            <w:tcW w:w="4676" w:type="dxa"/>
            <w:tcBorders>
              <w:top w:val="nil"/>
              <w:left w:val="nil"/>
              <w:bottom w:val="nil"/>
              <w:right w:val="nil"/>
            </w:tcBorders>
          </w:tcPr>
          <w:p w14:paraId="73D98F8E" w14:textId="77777777" w:rsidR="003342D9" w:rsidRDefault="003342D9" w:rsidP="00F86609">
            <w:pPr>
              <w:suppressAutoHyphens/>
              <w:jc w:val="center"/>
              <w:textAlignment w:val="baseline"/>
              <w:rPr>
                <w:rFonts w:eastAsia="Calibri"/>
                <w:szCs w:val="24"/>
              </w:rPr>
            </w:pPr>
            <w:r>
              <w:rPr>
                <w:rFonts w:eastAsia="Calibri"/>
                <w:szCs w:val="24"/>
              </w:rPr>
              <w:t>(vadovo ar jo įgalioto asmens vardas, pavardė, parašas)</w:t>
            </w:r>
          </w:p>
        </w:tc>
        <w:tc>
          <w:tcPr>
            <w:tcW w:w="691" w:type="dxa"/>
            <w:tcBorders>
              <w:top w:val="nil"/>
              <w:left w:val="nil"/>
              <w:bottom w:val="nil"/>
              <w:right w:val="nil"/>
            </w:tcBorders>
          </w:tcPr>
          <w:p w14:paraId="7C654307" w14:textId="77777777" w:rsidR="003342D9" w:rsidRDefault="003342D9" w:rsidP="00F86609">
            <w:pPr>
              <w:suppressAutoHyphens/>
              <w:ind w:right="-1"/>
              <w:jc w:val="center"/>
              <w:textAlignment w:val="baseline"/>
              <w:rPr>
                <w:rFonts w:eastAsia="Calibri"/>
                <w:b/>
                <w:bCs/>
                <w:color w:val="FF0000"/>
                <w:szCs w:val="24"/>
              </w:rPr>
            </w:pPr>
          </w:p>
        </w:tc>
        <w:tc>
          <w:tcPr>
            <w:tcW w:w="4274" w:type="dxa"/>
            <w:tcBorders>
              <w:top w:val="nil"/>
              <w:left w:val="nil"/>
              <w:bottom w:val="nil"/>
              <w:right w:val="nil"/>
            </w:tcBorders>
          </w:tcPr>
          <w:p w14:paraId="53C95AE7" w14:textId="77777777" w:rsidR="003342D9" w:rsidRDefault="003342D9" w:rsidP="00F86609">
            <w:pPr>
              <w:suppressAutoHyphens/>
              <w:ind w:right="-1" w:firstLine="1026"/>
              <w:textAlignment w:val="baseline"/>
              <w:rPr>
                <w:rFonts w:eastAsia="Calibri"/>
                <w:bCs/>
                <w:szCs w:val="24"/>
              </w:rPr>
            </w:pPr>
            <w:r>
              <w:rPr>
                <w:rFonts w:eastAsia="Calibri"/>
                <w:bCs/>
                <w:szCs w:val="24"/>
              </w:rPr>
              <w:t>(vardas, pavardė, parašas)</w:t>
            </w:r>
          </w:p>
        </w:tc>
      </w:tr>
    </w:tbl>
    <w:p w14:paraId="4E53AD38" w14:textId="77777777" w:rsidR="0096443C" w:rsidRDefault="0096443C"/>
    <w:sectPr w:rsidR="0096443C" w:rsidSect="003342D9">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83679" w14:textId="77777777" w:rsidR="0037630C" w:rsidRDefault="0037630C" w:rsidP="003342D9">
      <w:r>
        <w:separator/>
      </w:r>
    </w:p>
  </w:endnote>
  <w:endnote w:type="continuationSeparator" w:id="0">
    <w:p w14:paraId="19AEA7EA" w14:textId="77777777" w:rsidR="0037630C" w:rsidRDefault="0037630C" w:rsidP="0033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73AF" w14:textId="77777777" w:rsidR="0037630C" w:rsidRDefault="0037630C" w:rsidP="003342D9">
      <w:r>
        <w:separator/>
      </w:r>
    </w:p>
  </w:footnote>
  <w:footnote w:type="continuationSeparator" w:id="0">
    <w:p w14:paraId="461534DE" w14:textId="77777777" w:rsidR="0037630C" w:rsidRDefault="0037630C" w:rsidP="00334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5943"/>
      <w:docPartObj>
        <w:docPartGallery w:val="Page Numbers (Top of Page)"/>
        <w:docPartUnique/>
      </w:docPartObj>
    </w:sdtPr>
    <w:sdtEndPr/>
    <w:sdtContent>
      <w:p w14:paraId="7F84F7FA" w14:textId="0A2D4031" w:rsidR="003342D9" w:rsidRDefault="003342D9">
        <w:pPr>
          <w:pStyle w:val="Antrats"/>
          <w:jc w:val="center"/>
        </w:pPr>
        <w:r>
          <w:fldChar w:fldCharType="begin"/>
        </w:r>
        <w:r>
          <w:instrText>PAGE   \* MERGEFORMAT</w:instrText>
        </w:r>
        <w:r>
          <w:fldChar w:fldCharType="separate"/>
        </w:r>
        <w:r w:rsidR="00321CA6">
          <w:rPr>
            <w:noProof/>
          </w:rPr>
          <w:t>2</w:t>
        </w:r>
        <w:r>
          <w:fldChar w:fldCharType="end"/>
        </w:r>
      </w:p>
    </w:sdtContent>
  </w:sdt>
  <w:p w14:paraId="7AD810AB" w14:textId="77777777" w:rsidR="003342D9" w:rsidRDefault="003342D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F1"/>
    <w:rsid w:val="00027C7F"/>
    <w:rsid w:val="00087BDE"/>
    <w:rsid w:val="001B11D2"/>
    <w:rsid w:val="002777FB"/>
    <w:rsid w:val="002872F1"/>
    <w:rsid w:val="00305EB1"/>
    <w:rsid w:val="00321CA6"/>
    <w:rsid w:val="00322BD2"/>
    <w:rsid w:val="003342D9"/>
    <w:rsid w:val="0037630C"/>
    <w:rsid w:val="003D7CE0"/>
    <w:rsid w:val="00453AF3"/>
    <w:rsid w:val="00483B3C"/>
    <w:rsid w:val="0059655E"/>
    <w:rsid w:val="006E6284"/>
    <w:rsid w:val="00726500"/>
    <w:rsid w:val="00790197"/>
    <w:rsid w:val="0096443C"/>
    <w:rsid w:val="00AA0412"/>
    <w:rsid w:val="00B04260"/>
    <w:rsid w:val="00D12CEC"/>
    <w:rsid w:val="00D24509"/>
    <w:rsid w:val="00E53EDE"/>
    <w:rsid w:val="00E96466"/>
    <w:rsid w:val="00EF5DC9"/>
    <w:rsid w:val="00F80B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CB6E"/>
  <w15:chartTrackingRefBased/>
  <w15:docId w15:val="{5154A9FC-E788-46A9-984A-7B8883C7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42D9"/>
    <w:rPr>
      <w:rFonts w:eastAsia="Times New Roman" w:cs="Times New Roman"/>
      <w:color w:val="000000"/>
      <w:kern w:val="0"/>
      <w:szCs w:val="20"/>
      <w14:ligatures w14:val="none"/>
    </w:rPr>
  </w:style>
  <w:style w:type="paragraph" w:styleId="Antrat1">
    <w:name w:val="heading 1"/>
    <w:basedOn w:val="prastasis"/>
    <w:next w:val="prastasis"/>
    <w:link w:val="Antrat1Diagrama"/>
    <w:qFormat/>
    <w:rsid w:val="003342D9"/>
    <w:pPr>
      <w:keepNext/>
      <w:jc w:val="center"/>
      <w:outlineLvl w:val="0"/>
    </w:pPr>
    <w:rPr>
      <w:b/>
      <w:bCs/>
      <w:noProof/>
      <w:lang w:val="en-US"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342D9"/>
    <w:rPr>
      <w:rFonts w:eastAsia="Times New Roman" w:cs="Times New Roman"/>
      <w:b/>
      <w:bCs/>
      <w:noProof/>
      <w:color w:val="000000"/>
      <w:kern w:val="0"/>
      <w:szCs w:val="20"/>
      <w:lang w:val="en-US" w:eastAsia="x-none"/>
      <w14:ligatures w14:val="none"/>
    </w:rPr>
  </w:style>
  <w:style w:type="table" w:styleId="Lentelstinklelis">
    <w:name w:val="Table Grid"/>
    <w:basedOn w:val="prastojilentel"/>
    <w:uiPriority w:val="39"/>
    <w:rsid w:val="003342D9"/>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342D9"/>
    <w:rPr>
      <w:rFonts w:eastAsia="Calibri" w:cs="Times New Roman"/>
      <w:kern w:val="0"/>
      <w14:ligatures w14:val="none"/>
    </w:rPr>
  </w:style>
  <w:style w:type="paragraph" w:styleId="Pagrindiniotekstotrauka">
    <w:name w:val="Body Text Indent"/>
    <w:basedOn w:val="prastasis"/>
    <w:link w:val="PagrindiniotekstotraukaDiagrama"/>
    <w:uiPriority w:val="99"/>
    <w:semiHidden/>
    <w:unhideWhenUsed/>
    <w:rsid w:val="003342D9"/>
    <w:pPr>
      <w:spacing w:after="120"/>
      <w:ind w:left="283"/>
    </w:pPr>
    <w:rPr>
      <w:rFonts w:ascii="TimesLT" w:hAnsi="TimesLT"/>
      <w:color w:val="auto"/>
      <w:lang w:eastAsia="lt-LT"/>
    </w:rPr>
  </w:style>
  <w:style w:type="character" w:customStyle="1" w:styleId="PagrindiniotekstotraukaDiagrama">
    <w:name w:val="Pagrindinio teksto įtrauka Diagrama"/>
    <w:basedOn w:val="Numatytasispastraiposriftas"/>
    <w:link w:val="Pagrindiniotekstotrauka"/>
    <w:uiPriority w:val="99"/>
    <w:semiHidden/>
    <w:rsid w:val="003342D9"/>
    <w:rPr>
      <w:rFonts w:ascii="TimesLT" w:eastAsia="Times New Roman" w:hAnsi="TimesLT" w:cs="Times New Roman"/>
      <w:kern w:val="0"/>
      <w:szCs w:val="20"/>
      <w:lang w:eastAsia="lt-LT"/>
      <w14:ligatures w14:val="none"/>
    </w:rPr>
  </w:style>
  <w:style w:type="paragraph" w:styleId="Antrats">
    <w:name w:val="header"/>
    <w:basedOn w:val="prastasis"/>
    <w:link w:val="AntratsDiagrama"/>
    <w:uiPriority w:val="99"/>
    <w:unhideWhenUsed/>
    <w:rsid w:val="003342D9"/>
    <w:pPr>
      <w:tabs>
        <w:tab w:val="center" w:pos="4819"/>
        <w:tab w:val="right" w:pos="9638"/>
      </w:tabs>
    </w:pPr>
  </w:style>
  <w:style w:type="character" w:customStyle="1" w:styleId="AntratsDiagrama">
    <w:name w:val="Antraštės Diagrama"/>
    <w:basedOn w:val="Numatytasispastraiposriftas"/>
    <w:link w:val="Antrats"/>
    <w:uiPriority w:val="99"/>
    <w:rsid w:val="003342D9"/>
    <w:rPr>
      <w:rFonts w:eastAsia="Times New Roman" w:cs="Times New Roman"/>
      <w:color w:val="000000"/>
      <w:kern w:val="0"/>
      <w:szCs w:val="20"/>
      <w14:ligatures w14:val="none"/>
    </w:rPr>
  </w:style>
  <w:style w:type="paragraph" w:styleId="Porat">
    <w:name w:val="footer"/>
    <w:basedOn w:val="prastasis"/>
    <w:link w:val="PoratDiagrama"/>
    <w:uiPriority w:val="99"/>
    <w:unhideWhenUsed/>
    <w:rsid w:val="003342D9"/>
    <w:pPr>
      <w:tabs>
        <w:tab w:val="center" w:pos="4819"/>
        <w:tab w:val="right" w:pos="9638"/>
      </w:tabs>
    </w:pPr>
  </w:style>
  <w:style w:type="character" w:customStyle="1" w:styleId="PoratDiagrama">
    <w:name w:val="Poraštė Diagrama"/>
    <w:basedOn w:val="Numatytasispastraiposriftas"/>
    <w:link w:val="Porat"/>
    <w:uiPriority w:val="99"/>
    <w:rsid w:val="003342D9"/>
    <w:rPr>
      <w:rFonts w:eastAsia="Times New Roman"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B2EB64-33D9-4504-8CD2-666FED611F7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3207</Words>
  <Characters>1828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2025-08-13T09:50:00Z</dcterms:created>
  <dcterms:modified xsi:type="dcterms:W3CDTF">2025-08-13T09:50:00Z</dcterms:modified>
</cp:coreProperties>
</file>