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9DF5" w14:textId="1F9FF8FD" w:rsidR="00FE0B77" w:rsidRPr="00885C4F" w:rsidRDefault="00FE0B77" w:rsidP="00FE0B7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n-US"/>
        </w:rPr>
      </w:pPr>
      <w:r w:rsidRPr="00FE0B77">
        <w:rPr>
          <w:rFonts w:ascii="Arial" w:eastAsia="Calibri" w:hAnsi="Arial" w:cs="Arial"/>
          <w:b/>
          <w:sz w:val="20"/>
          <w:szCs w:val="20"/>
        </w:rPr>
        <w:t>REZERVAVIMO SUTARTIS NR</w:t>
      </w:r>
      <w:r w:rsidRPr="007A2A48">
        <w:rPr>
          <w:rFonts w:ascii="Arial" w:eastAsia="Calibri" w:hAnsi="Arial" w:cs="Arial"/>
          <w:b/>
          <w:sz w:val="20"/>
          <w:szCs w:val="20"/>
        </w:rPr>
        <w:t>.</w:t>
      </w:r>
      <w:r w:rsidR="006B1131">
        <w:rPr>
          <w:rFonts w:ascii="Arial" w:eastAsia="Calibri" w:hAnsi="Arial" w:cs="Arial"/>
          <w:b/>
          <w:sz w:val="20"/>
          <w:szCs w:val="20"/>
        </w:rPr>
        <w:t xml:space="preserve"> </w:t>
      </w:r>
      <w:r w:rsidR="0008232A">
        <w:rPr>
          <w:rFonts w:ascii="Arial" w:eastAsia="Calibri" w:hAnsi="Arial" w:cs="Arial"/>
          <w:b/>
          <w:sz w:val="20"/>
          <w:szCs w:val="20"/>
        </w:rPr>
        <w:t>_______</w:t>
      </w:r>
    </w:p>
    <w:p w14:paraId="66CF9066" w14:textId="7E4E4172" w:rsidR="00FE0B77" w:rsidRPr="00FE0B77" w:rsidRDefault="00371F84" w:rsidP="00FE0B77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7A2A48">
        <w:rPr>
          <w:rFonts w:ascii="Arial" w:eastAsia="Calibri" w:hAnsi="Arial" w:cs="Arial"/>
          <w:sz w:val="20"/>
          <w:szCs w:val="20"/>
        </w:rPr>
        <w:t>20</w:t>
      </w:r>
      <w:r w:rsidR="00CC7B9D">
        <w:rPr>
          <w:rFonts w:ascii="Arial" w:eastAsia="Calibri" w:hAnsi="Arial" w:cs="Arial"/>
          <w:sz w:val="20"/>
          <w:szCs w:val="20"/>
        </w:rPr>
        <w:t>2</w:t>
      </w:r>
      <w:r w:rsidR="00885C4F">
        <w:rPr>
          <w:rFonts w:ascii="Arial" w:eastAsia="Calibri" w:hAnsi="Arial" w:cs="Arial"/>
          <w:sz w:val="20"/>
          <w:szCs w:val="20"/>
        </w:rPr>
        <w:t>5</w:t>
      </w:r>
      <w:r w:rsidR="00FE0B77" w:rsidRPr="007A2A48">
        <w:rPr>
          <w:rFonts w:ascii="Arial" w:eastAsia="Calibri" w:hAnsi="Arial" w:cs="Arial"/>
          <w:sz w:val="20"/>
          <w:szCs w:val="20"/>
        </w:rPr>
        <w:t xml:space="preserve"> - </w:t>
      </w:r>
      <w:r w:rsidR="0008232A">
        <w:rPr>
          <w:rFonts w:ascii="Arial" w:eastAsia="Calibri" w:hAnsi="Arial" w:cs="Arial"/>
          <w:sz w:val="20"/>
          <w:szCs w:val="20"/>
        </w:rPr>
        <w:t>________</w:t>
      </w:r>
      <w:r w:rsidR="00FE0B77" w:rsidRPr="007A2A48">
        <w:rPr>
          <w:rFonts w:ascii="Arial" w:eastAsia="Calibri" w:hAnsi="Arial" w:cs="Arial"/>
          <w:sz w:val="20"/>
          <w:szCs w:val="20"/>
        </w:rPr>
        <w:t xml:space="preserve"> </w:t>
      </w:r>
      <w:r w:rsidR="009231DD">
        <w:rPr>
          <w:rFonts w:ascii="Arial" w:eastAsia="Calibri" w:hAnsi="Arial" w:cs="Arial"/>
          <w:sz w:val="20"/>
          <w:szCs w:val="20"/>
        </w:rPr>
        <w:t>–</w:t>
      </w:r>
      <w:r w:rsidR="00FE0B77" w:rsidRPr="007A2A48">
        <w:rPr>
          <w:rFonts w:ascii="Arial" w:eastAsia="Calibri" w:hAnsi="Arial" w:cs="Arial"/>
          <w:sz w:val="20"/>
          <w:szCs w:val="20"/>
        </w:rPr>
        <w:t xml:space="preserve"> </w:t>
      </w:r>
      <w:r w:rsidR="0008232A">
        <w:rPr>
          <w:rFonts w:ascii="Arial" w:eastAsia="Calibri" w:hAnsi="Arial" w:cs="Arial"/>
          <w:sz w:val="20"/>
          <w:szCs w:val="20"/>
        </w:rPr>
        <w:t>_____</w:t>
      </w:r>
      <w:r w:rsidR="009231DD">
        <w:rPr>
          <w:rFonts w:ascii="Arial" w:eastAsia="Calibri" w:hAnsi="Arial" w:cs="Arial"/>
          <w:sz w:val="20"/>
          <w:szCs w:val="20"/>
        </w:rPr>
        <w:t>,</w:t>
      </w:r>
      <w:r w:rsidR="00FE0B77" w:rsidRPr="007A2A48">
        <w:rPr>
          <w:rFonts w:ascii="Arial" w:eastAsia="Calibri" w:hAnsi="Arial" w:cs="Arial"/>
          <w:sz w:val="20"/>
          <w:szCs w:val="20"/>
        </w:rPr>
        <w:t xml:space="preserve"> </w:t>
      </w:r>
      <w:r w:rsidR="00885C4F">
        <w:rPr>
          <w:rFonts w:ascii="Arial" w:eastAsia="Calibri" w:hAnsi="Arial" w:cs="Arial"/>
          <w:sz w:val="20"/>
          <w:szCs w:val="20"/>
        </w:rPr>
        <w:t>Šilalė</w:t>
      </w:r>
    </w:p>
    <w:p w14:paraId="43E39570" w14:textId="77777777" w:rsidR="00FE0B77" w:rsidRPr="00FE0B77" w:rsidRDefault="00FE0B77" w:rsidP="00FE0B7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CE8B13F" w14:textId="77777777" w:rsidR="00FE0B77" w:rsidRPr="00FE0B77" w:rsidRDefault="00FE0B77" w:rsidP="00FE0B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>UAB „</w:t>
      </w:r>
      <w:r w:rsidR="00885C4F">
        <w:rPr>
          <w:rFonts w:ascii="Arial" w:eastAsia="Calibri" w:hAnsi="Arial" w:cs="Arial"/>
          <w:sz w:val="20"/>
          <w:szCs w:val="20"/>
        </w:rPr>
        <w:t xml:space="preserve">Bravo </w:t>
      </w:r>
      <w:proofErr w:type="spellStart"/>
      <w:r w:rsidR="00885C4F">
        <w:rPr>
          <w:rFonts w:ascii="Arial" w:eastAsia="Calibri" w:hAnsi="Arial" w:cs="Arial"/>
          <w:sz w:val="20"/>
          <w:szCs w:val="20"/>
        </w:rPr>
        <w:t>vita</w:t>
      </w:r>
      <w:proofErr w:type="spellEnd"/>
      <w:r w:rsidRPr="00FE0B77">
        <w:rPr>
          <w:rFonts w:ascii="Arial" w:eastAsia="Calibri" w:hAnsi="Arial" w:cs="Arial"/>
          <w:sz w:val="20"/>
          <w:szCs w:val="20"/>
        </w:rPr>
        <w:t>“</w:t>
      </w:r>
      <w:r w:rsidRPr="00FE0B77">
        <w:rPr>
          <w:rFonts w:ascii="Arial" w:eastAsia="Calibri" w:hAnsi="Arial" w:cs="Arial"/>
          <w:spacing w:val="-3"/>
          <w:sz w:val="20"/>
          <w:szCs w:val="20"/>
        </w:rPr>
        <w:t xml:space="preserve"> (toliau vadinama – </w:t>
      </w:r>
      <w:r w:rsidRPr="00FE0B77">
        <w:rPr>
          <w:rFonts w:ascii="Arial" w:eastAsia="Calibri" w:hAnsi="Arial" w:cs="Arial"/>
          <w:b/>
          <w:spacing w:val="-3"/>
          <w:sz w:val="20"/>
          <w:szCs w:val="20"/>
        </w:rPr>
        <w:t>„Pardavėjas“</w:t>
      </w:r>
      <w:r w:rsidRPr="00FE0B77">
        <w:rPr>
          <w:rFonts w:ascii="Arial" w:eastAsia="Calibri" w:hAnsi="Arial" w:cs="Arial"/>
          <w:spacing w:val="-3"/>
          <w:sz w:val="20"/>
          <w:szCs w:val="20"/>
        </w:rPr>
        <w:t xml:space="preserve">), juridinio asmens kodas </w:t>
      </w:r>
      <w:r w:rsidR="00885C4F" w:rsidRPr="00885C4F">
        <w:rPr>
          <w:rFonts w:ascii="Arial" w:eastAsia="Calibri" w:hAnsi="Arial" w:cs="Arial"/>
          <w:spacing w:val="-3"/>
          <w:sz w:val="20"/>
          <w:szCs w:val="20"/>
          <w:lang w:val="en-GB"/>
        </w:rPr>
        <w:t>305968235</w:t>
      </w:r>
      <w:r w:rsidR="00990DA2" w:rsidRPr="0020264F">
        <w:rPr>
          <w:rFonts w:ascii="Arial" w:eastAsia="Calibri" w:hAnsi="Arial" w:cs="Arial"/>
          <w:spacing w:val="-3"/>
          <w:sz w:val="20"/>
          <w:szCs w:val="20"/>
        </w:rPr>
        <w:t xml:space="preserve">, </w:t>
      </w:r>
      <w:r w:rsidRPr="0020264F">
        <w:rPr>
          <w:rFonts w:ascii="Arial" w:eastAsia="Calibri" w:hAnsi="Arial" w:cs="Arial"/>
          <w:spacing w:val="-3"/>
          <w:sz w:val="20"/>
          <w:szCs w:val="20"/>
        </w:rPr>
        <w:t>buveinės adresas</w:t>
      </w:r>
      <w:r w:rsidRPr="00FE0B77">
        <w:rPr>
          <w:rFonts w:ascii="Arial" w:eastAsia="Calibri" w:hAnsi="Arial" w:cs="Arial"/>
          <w:spacing w:val="-3"/>
          <w:sz w:val="20"/>
          <w:szCs w:val="20"/>
        </w:rPr>
        <w:t xml:space="preserve">: </w:t>
      </w:r>
      <w:proofErr w:type="spellStart"/>
      <w:r w:rsidR="00885C4F" w:rsidRPr="00885C4F">
        <w:rPr>
          <w:rFonts w:ascii="Arial" w:eastAsia="Calibri" w:hAnsi="Arial" w:cs="Arial"/>
          <w:spacing w:val="-3"/>
          <w:sz w:val="20"/>
          <w:szCs w:val="20"/>
          <w:lang w:val="en-GB"/>
        </w:rPr>
        <w:t>Taikos</w:t>
      </w:r>
      <w:proofErr w:type="spellEnd"/>
      <w:r w:rsidR="00885C4F" w:rsidRPr="00885C4F">
        <w:rPr>
          <w:rFonts w:ascii="Arial" w:eastAsia="Calibri" w:hAnsi="Arial" w:cs="Arial"/>
          <w:spacing w:val="-3"/>
          <w:sz w:val="20"/>
          <w:szCs w:val="20"/>
          <w:lang w:val="en-GB"/>
        </w:rPr>
        <w:t xml:space="preserve"> pr. 112, LT-51160 Kaunas</w:t>
      </w:r>
      <w:r w:rsidRPr="00FE0B77">
        <w:rPr>
          <w:rFonts w:ascii="Arial" w:eastAsia="Calibri" w:hAnsi="Arial" w:cs="Arial"/>
          <w:spacing w:val="-3"/>
          <w:sz w:val="20"/>
          <w:szCs w:val="20"/>
        </w:rPr>
        <w:t xml:space="preserve">, </w:t>
      </w:r>
      <w:r w:rsidRPr="0020264F">
        <w:rPr>
          <w:rFonts w:ascii="Arial" w:eastAsia="Calibri" w:hAnsi="Arial" w:cs="Arial"/>
          <w:spacing w:val="-3"/>
          <w:sz w:val="20"/>
          <w:szCs w:val="20"/>
        </w:rPr>
        <w:t>atstovaujama</w:t>
      </w:r>
      <w:r w:rsidRPr="00FE0B77">
        <w:rPr>
          <w:rFonts w:ascii="Arial" w:eastAsia="Calibri" w:hAnsi="Arial" w:cs="Arial"/>
          <w:sz w:val="20"/>
          <w:szCs w:val="20"/>
        </w:rPr>
        <w:t xml:space="preserve"> </w:t>
      </w:r>
      <w:r w:rsidR="00885C4F">
        <w:rPr>
          <w:rFonts w:ascii="Arial" w:eastAsia="Calibri" w:hAnsi="Arial" w:cs="Arial"/>
          <w:sz w:val="20"/>
          <w:szCs w:val="20"/>
        </w:rPr>
        <w:t>Aurimo Jusevičiaus</w:t>
      </w:r>
      <w:r w:rsidR="00D336DF">
        <w:rPr>
          <w:rFonts w:ascii="Arial" w:eastAsia="Calibri" w:hAnsi="Arial" w:cs="Arial"/>
          <w:sz w:val="20"/>
          <w:szCs w:val="20"/>
        </w:rPr>
        <w:t>,</w:t>
      </w:r>
      <w:r w:rsidRPr="00FE0B77">
        <w:rPr>
          <w:rFonts w:ascii="Arial" w:eastAsia="Calibri" w:hAnsi="Arial" w:cs="Arial"/>
          <w:sz w:val="20"/>
          <w:szCs w:val="20"/>
        </w:rPr>
        <w:t xml:space="preserve"> veikiančio pagal </w:t>
      </w:r>
      <w:r w:rsidR="00885C4F">
        <w:rPr>
          <w:rFonts w:ascii="Arial" w:eastAsia="Calibri" w:hAnsi="Arial" w:cs="Arial"/>
          <w:sz w:val="20"/>
          <w:szCs w:val="20"/>
        </w:rPr>
        <w:t>įmonės įstatus</w:t>
      </w:r>
      <w:r w:rsidRPr="00FE0B77">
        <w:rPr>
          <w:rFonts w:ascii="Arial" w:eastAsia="Calibri" w:hAnsi="Arial" w:cs="Arial"/>
          <w:sz w:val="20"/>
          <w:szCs w:val="20"/>
        </w:rPr>
        <w:t xml:space="preserve">    </w:t>
      </w:r>
    </w:p>
    <w:p w14:paraId="55E48345" w14:textId="77777777" w:rsidR="00FE0B77" w:rsidRPr="000169F2" w:rsidRDefault="00FE0B77" w:rsidP="00FE0B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169F2">
        <w:rPr>
          <w:rFonts w:ascii="Arial" w:eastAsia="Calibri" w:hAnsi="Arial" w:cs="Arial"/>
          <w:sz w:val="20"/>
          <w:szCs w:val="20"/>
        </w:rPr>
        <w:t>ir</w:t>
      </w:r>
    </w:p>
    <w:p w14:paraId="3A8CCF8C" w14:textId="6F2073BE" w:rsidR="00FE0B77" w:rsidRPr="00566DA1" w:rsidRDefault="0008232A" w:rsidP="0061510C">
      <w:pPr>
        <w:rPr>
          <w:rFonts w:cstheme="minorHAnsi"/>
        </w:rPr>
      </w:pPr>
      <w:r>
        <w:rPr>
          <w:rFonts w:eastAsia="Calibri" w:cstheme="minorHAnsi"/>
          <w:sz w:val="20"/>
          <w:szCs w:val="20"/>
        </w:rPr>
        <w:t>________________________________</w:t>
      </w:r>
      <w:r w:rsidR="009231DD" w:rsidRPr="00566DA1">
        <w:rPr>
          <w:rFonts w:eastAsia="Calibri" w:cstheme="minorHAnsi"/>
          <w:sz w:val="20"/>
          <w:szCs w:val="20"/>
        </w:rPr>
        <w:t>,</w:t>
      </w:r>
      <w:r w:rsidR="00FE0B77" w:rsidRPr="00566DA1">
        <w:rPr>
          <w:rFonts w:eastAsia="Calibri" w:cstheme="minorHAnsi"/>
          <w:sz w:val="20"/>
          <w:szCs w:val="20"/>
        </w:rPr>
        <w:t xml:space="preserve"> (toliau vadinama – </w:t>
      </w:r>
      <w:r w:rsidR="004A1C02" w:rsidRPr="00566DA1">
        <w:rPr>
          <w:rFonts w:eastAsia="Calibri" w:cstheme="minorHAnsi"/>
          <w:b/>
          <w:sz w:val="20"/>
          <w:szCs w:val="20"/>
        </w:rPr>
        <w:t>„</w:t>
      </w:r>
      <w:r w:rsidR="00FE0B77" w:rsidRPr="00566DA1">
        <w:rPr>
          <w:rFonts w:eastAsia="Calibri" w:cstheme="minorHAnsi"/>
          <w:b/>
          <w:sz w:val="20"/>
          <w:szCs w:val="20"/>
        </w:rPr>
        <w:t>Pirkėjas”</w:t>
      </w:r>
      <w:r w:rsidR="00FE0B77" w:rsidRPr="00566DA1">
        <w:rPr>
          <w:rFonts w:eastAsia="Calibri" w:cstheme="minorHAnsi"/>
          <w:sz w:val="20"/>
          <w:szCs w:val="20"/>
        </w:rPr>
        <w:t xml:space="preserve">), asmens kodas </w:t>
      </w:r>
      <w:r>
        <w:rPr>
          <w:rFonts w:cstheme="minorHAnsi"/>
        </w:rPr>
        <w:t>____________________</w:t>
      </w:r>
      <w:r w:rsidR="005C076D" w:rsidRPr="00566DA1">
        <w:rPr>
          <w:rFonts w:cstheme="minorHAnsi"/>
          <w:sz w:val="20"/>
          <w:szCs w:val="20"/>
        </w:rPr>
        <w:t>,</w:t>
      </w:r>
      <w:r w:rsidR="00FE0B77" w:rsidRPr="00566DA1">
        <w:rPr>
          <w:rFonts w:eastAsia="Calibri" w:cstheme="minorHAnsi"/>
          <w:sz w:val="20"/>
          <w:szCs w:val="20"/>
        </w:rPr>
        <w:t xml:space="preserve"> kurio (-s) nuolatinė gyvenamoji vieta </w:t>
      </w:r>
      <w:r>
        <w:rPr>
          <w:rFonts w:cstheme="minorHAnsi"/>
        </w:rPr>
        <w:t>________________________________________________________</w:t>
      </w:r>
    </w:p>
    <w:p w14:paraId="470313C3" w14:textId="77777777" w:rsidR="00FE0B77" w:rsidRPr="00881475" w:rsidRDefault="00FE0B77" w:rsidP="00FE0B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C19FAE0" w14:textId="77777777" w:rsidR="00FE0B77" w:rsidRPr="00FE0B77" w:rsidRDefault="00FE0B77" w:rsidP="00FE0B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>toliau kartu vadinami „</w:t>
      </w:r>
      <w:r w:rsidRPr="00FE0B77">
        <w:rPr>
          <w:rFonts w:ascii="Arial" w:eastAsia="Calibri" w:hAnsi="Arial" w:cs="Arial"/>
          <w:b/>
          <w:sz w:val="20"/>
          <w:szCs w:val="20"/>
        </w:rPr>
        <w:t>Šalimis“</w:t>
      </w:r>
      <w:r w:rsidRPr="00FE0B77">
        <w:rPr>
          <w:rFonts w:ascii="Arial" w:eastAsia="Calibri" w:hAnsi="Arial" w:cs="Arial"/>
          <w:sz w:val="20"/>
          <w:szCs w:val="20"/>
        </w:rPr>
        <w:t xml:space="preserve">, o kiekviena atskirai – </w:t>
      </w:r>
      <w:r w:rsidRPr="00FE0B77">
        <w:rPr>
          <w:rFonts w:ascii="Arial" w:eastAsia="Calibri" w:hAnsi="Arial" w:cs="Arial"/>
          <w:b/>
          <w:sz w:val="20"/>
          <w:szCs w:val="20"/>
        </w:rPr>
        <w:t>„Šalimi“</w:t>
      </w:r>
      <w:r w:rsidRPr="00FE0B77">
        <w:rPr>
          <w:rFonts w:ascii="Arial" w:eastAsia="Calibri" w:hAnsi="Arial" w:cs="Arial"/>
          <w:sz w:val="20"/>
          <w:szCs w:val="20"/>
        </w:rPr>
        <w:t>, sudarė šią Rezervavimo sutartį, toliau vadinamą  „</w:t>
      </w:r>
      <w:r w:rsidRPr="00FE0B77">
        <w:rPr>
          <w:rFonts w:ascii="Arial" w:eastAsia="Calibri" w:hAnsi="Arial" w:cs="Arial"/>
          <w:b/>
          <w:sz w:val="20"/>
          <w:szCs w:val="20"/>
        </w:rPr>
        <w:t>Sutartimi</w:t>
      </w:r>
      <w:r w:rsidRPr="00FE0B77">
        <w:rPr>
          <w:rFonts w:ascii="Arial" w:eastAsia="Calibri" w:hAnsi="Arial" w:cs="Arial"/>
          <w:sz w:val="20"/>
          <w:szCs w:val="20"/>
        </w:rPr>
        <w:t>“:</w:t>
      </w:r>
    </w:p>
    <w:p w14:paraId="6BBA57D0" w14:textId="77777777" w:rsidR="00FE0B77" w:rsidRPr="00FE0B77" w:rsidRDefault="00FE0B77" w:rsidP="00FE0B77">
      <w:p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6C7AABD" w14:textId="77777777" w:rsidR="00FE0B77" w:rsidRPr="00FE0B77" w:rsidRDefault="00FE0B77" w:rsidP="00FE0B77">
      <w:pPr>
        <w:numPr>
          <w:ilvl w:val="0"/>
          <w:numId w:val="2"/>
        </w:numPr>
        <w:spacing w:after="12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FE0B77">
        <w:rPr>
          <w:rFonts w:ascii="Arial" w:eastAsia="Calibri" w:hAnsi="Arial" w:cs="Arial"/>
          <w:b/>
          <w:sz w:val="20"/>
          <w:szCs w:val="20"/>
        </w:rPr>
        <w:t>SUTARTIES DALYKAS</w:t>
      </w:r>
    </w:p>
    <w:p w14:paraId="14EE0F52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BCE7D88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>Šia Sutartimi Pardavėjas įsipareigoja iki preliminarios būsimo Turto pirkimo-pardavimo sutarties sudarymo dienos nesiūlyti bei nesudarinėti jokių sutarčių su trečiaisiais asmenimis (t.</w:t>
      </w:r>
      <w:r w:rsidR="007A2A48">
        <w:rPr>
          <w:rFonts w:ascii="Arial" w:eastAsia="Calibri" w:hAnsi="Arial" w:cs="Arial"/>
          <w:sz w:val="20"/>
          <w:szCs w:val="20"/>
        </w:rPr>
        <w:t xml:space="preserve"> </w:t>
      </w:r>
      <w:r w:rsidRPr="00FE0B77">
        <w:rPr>
          <w:rFonts w:ascii="Arial" w:eastAsia="Calibri" w:hAnsi="Arial" w:cs="Arial"/>
          <w:sz w:val="20"/>
          <w:szCs w:val="20"/>
        </w:rPr>
        <w:t>y. kitais potencialiais pirkėjais), kurių pagrindu Pardavėjas sudarytų sąlygas perleisti ar būtų perleidžiamos nuosavybės teisės į Pirkėjo pasirinktą bei šioje Sutartyje apibūdintą Turtą, o Pirkėjas įsipareigoja pagal šios Sutarties taisykles sumokėti Rezervavimo mokestį bei sudaryti preliminarią būsimo Turto pirkimo-pardavimo sutartį.</w:t>
      </w:r>
    </w:p>
    <w:p w14:paraId="0BB27B7D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9381CE9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>Pardavėjas patvirtina, kad šioje Sutartyje apibūdintas Turtas atitinka teisės aktų reikalavimus, siekiant vėliau su Pirkėju sudaryti preliminarią būsimo Turto pirkimo-pardavimo sutartį bei pagrindinę nekilnojamojo Turto pirkimo-pardavimo sutartį.</w:t>
      </w:r>
    </w:p>
    <w:p w14:paraId="58BA00D1" w14:textId="77777777" w:rsidR="00FE0B77" w:rsidRPr="00FE0B77" w:rsidRDefault="00FE0B77" w:rsidP="00FE0B77">
      <w:p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2BE3A86" w14:textId="77777777" w:rsidR="00FE0B77" w:rsidRPr="00193D76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 xml:space="preserve">Šalys suvokia, kad šia Sutartimi siekiama sukurti prielaidas preliminarios būsimo Turto pirkimo-pardavimo sutarties sudarymui. Šios </w:t>
      </w:r>
      <w:r w:rsidRPr="00193D76">
        <w:rPr>
          <w:rFonts w:ascii="Arial" w:eastAsia="Calibri" w:hAnsi="Arial" w:cs="Arial"/>
          <w:sz w:val="20"/>
          <w:szCs w:val="20"/>
        </w:rPr>
        <w:t xml:space="preserve">Sutarties sudarymas laikomas </w:t>
      </w:r>
      <w:proofErr w:type="spellStart"/>
      <w:r w:rsidRPr="00193D76">
        <w:rPr>
          <w:rFonts w:ascii="Arial" w:eastAsia="Calibri" w:hAnsi="Arial" w:cs="Arial"/>
          <w:sz w:val="20"/>
          <w:szCs w:val="20"/>
        </w:rPr>
        <w:t>ikisutartinių</w:t>
      </w:r>
      <w:proofErr w:type="spellEnd"/>
      <w:r w:rsidRPr="00193D76">
        <w:rPr>
          <w:rFonts w:ascii="Arial" w:eastAsia="Calibri" w:hAnsi="Arial" w:cs="Arial"/>
          <w:sz w:val="20"/>
          <w:szCs w:val="20"/>
        </w:rPr>
        <w:t xml:space="preserve"> santykių pradžios įrodymu bei įpareigoja Šalis toliau bendradarbiaujant sudaryti preliminarią būsimo Turto pirkimo-pardavimo sutartį.</w:t>
      </w:r>
    </w:p>
    <w:p w14:paraId="06D81667" w14:textId="77777777" w:rsidR="00FE0B77" w:rsidRPr="00193D76" w:rsidRDefault="00FE0B77" w:rsidP="00FE0B7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AE01A4D" w14:textId="77777777" w:rsidR="00FE0B77" w:rsidRPr="00193D76" w:rsidRDefault="00193D76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93D76">
        <w:rPr>
          <w:rFonts w:ascii="Arial" w:eastAsia="Calibri" w:hAnsi="Arial" w:cs="Arial"/>
          <w:sz w:val="20"/>
          <w:szCs w:val="20"/>
        </w:rPr>
        <w:t xml:space="preserve">Daugiabutis gyvenamas namas bus statomas </w:t>
      </w:r>
      <w:r w:rsidR="00B049FB">
        <w:rPr>
          <w:rFonts w:ascii="Arial" w:eastAsia="Calibri" w:hAnsi="Arial" w:cs="Arial"/>
          <w:sz w:val="20"/>
          <w:szCs w:val="20"/>
        </w:rPr>
        <w:t xml:space="preserve">Lietuvos Respublikai </w:t>
      </w:r>
      <w:r w:rsidR="00885C4F">
        <w:rPr>
          <w:rFonts w:ascii="Arial" w:eastAsia="Calibri" w:hAnsi="Arial" w:cs="Arial"/>
          <w:sz w:val="20"/>
          <w:szCs w:val="20"/>
        </w:rPr>
        <w:t>nuo</w:t>
      </w:r>
      <w:r w:rsidRPr="00193D76">
        <w:rPr>
          <w:rFonts w:ascii="Arial" w:eastAsia="Calibri" w:hAnsi="Arial" w:cs="Arial"/>
          <w:sz w:val="20"/>
          <w:szCs w:val="20"/>
        </w:rPr>
        <w:t xml:space="preserve">savybės teise priklausančiame žemės sklype, esančiame </w:t>
      </w:r>
      <w:r w:rsidR="00885C4F">
        <w:rPr>
          <w:rFonts w:ascii="Arial" w:eastAsia="Calibri" w:hAnsi="Arial" w:cs="Arial"/>
          <w:sz w:val="20"/>
          <w:szCs w:val="20"/>
        </w:rPr>
        <w:t xml:space="preserve">Vytauto Didžiojo g. </w:t>
      </w:r>
      <w:r w:rsidR="00885C4F">
        <w:rPr>
          <w:rFonts w:ascii="Arial" w:eastAsia="Calibri" w:hAnsi="Arial" w:cs="Arial"/>
          <w:sz w:val="20"/>
          <w:szCs w:val="20"/>
          <w:lang w:val="en-US"/>
        </w:rPr>
        <w:t xml:space="preserve">29, </w:t>
      </w:r>
      <w:r w:rsidR="00885C4F">
        <w:rPr>
          <w:rFonts w:ascii="Arial" w:eastAsia="Calibri" w:hAnsi="Arial" w:cs="Arial"/>
          <w:sz w:val="20"/>
          <w:szCs w:val="20"/>
        </w:rPr>
        <w:t>Šilalėje</w:t>
      </w:r>
      <w:r w:rsidRPr="00193D76">
        <w:rPr>
          <w:rFonts w:ascii="Arial" w:eastAsia="Calibri" w:hAnsi="Arial" w:cs="Arial"/>
          <w:sz w:val="20"/>
          <w:szCs w:val="20"/>
        </w:rPr>
        <w:t xml:space="preserve">, unikalus Nr.: </w:t>
      </w:r>
      <w:r w:rsidR="005C6136" w:rsidRPr="005C6136">
        <w:rPr>
          <w:rFonts w:ascii="Arial" w:eastAsia="Calibri" w:hAnsi="Arial" w:cs="Arial"/>
          <w:sz w:val="20"/>
          <w:szCs w:val="20"/>
        </w:rPr>
        <w:t>4400-</w:t>
      </w:r>
      <w:r w:rsidR="00885C4F">
        <w:rPr>
          <w:rFonts w:ascii="Arial" w:eastAsia="Calibri" w:hAnsi="Arial" w:cs="Arial"/>
          <w:sz w:val="20"/>
          <w:szCs w:val="20"/>
        </w:rPr>
        <w:t>5611-5290</w:t>
      </w:r>
      <w:r w:rsidR="0020264F" w:rsidRPr="0020264F">
        <w:rPr>
          <w:rFonts w:ascii="Arial" w:eastAsia="Calibri" w:hAnsi="Arial" w:cs="Arial"/>
          <w:sz w:val="20"/>
          <w:szCs w:val="20"/>
        </w:rPr>
        <w:t xml:space="preserve">, kadastrinis Nr.: </w:t>
      </w:r>
      <w:r w:rsidR="00885C4F">
        <w:rPr>
          <w:rFonts w:ascii="Arial" w:eastAsia="Calibri" w:hAnsi="Arial" w:cs="Arial"/>
          <w:sz w:val="20"/>
          <w:szCs w:val="20"/>
          <w:lang w:val="en-US"/>
        </w:rPr>
        <w:t>9760/0003:158</w:t>
      </w:r>
      <w:r w:rsidR="00885C4F">
        <w:rPr>
          <w:rFonts w:ascii="Arial" w:eastAsia="Calibri" w:hAnsi="Arial" w:cs="Arial"/>
          <w:sz w:val="20"/>
          <w:szCs w:val="20"/>
        </w:rPr>
        <w:t>.</w:t>
      </w:r>
    </w:p>
    <w:p w14:paraId="725DCE3E" w14:textId="77777777" w:rsidR="00FE0B77" w:rsidRPr="00FE0B77" w:rsidRDefault="00FE0B77" w:rsidP="00FE0B7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3BE0B4D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 xml:space="preserve">Orientacinė daugiabučio gyvenamojo namo statybos darbų </w:t>
      </w:r>
      <w:r w:rsidRPr="007946A4">
        <w:rPr>
          <w:rFonts w:ascii="Arial" w:eastAsia="Calibri" w:hAnsi="Arial" w:cs="Arial"/>
          <w:sz w:val="20"/>
          <w:szCs w:val="20"/>
        </w:rPr>
        <w:t xml:space="preserve">pabaiga </w:t>
      </w:r>
      <w:r w:rsidRPr="007946A4">
        <w:rPr>
          <w:rFonts w:ascii="Arial" w:eastAsia="Calibri" w:hAnsi="Arial" w:cs="Arial"/>
          <w:b/>
          <w:sz w:val="20"/>
          <w:szCs w:val="20"/>
        </w:rPr>
        <w:t>20</w:t>
      </w:r>
      <w:r w:rsidR="002F4762">
        <w:rPr>
          <w:rFonts w:ascii="Arial" w:eastAsia="Calibri" w:hAnsi="Arial" w:cs="Arial"/>
          <w:b/>
          <w:sz w:val="20"/>
          <w:szCs w:val="20"/>
        </w:rPr>
        <w:t>2</w:t>
      </w:r>
      <w:r w:rsidR="00885C4F">
        <w:rPr>
          <w:rFonts w:ascii="Arial" w:eastAsia="Calibri" w:hAnsi="Arial" w:cs="Arial"/>
          <w:b/>
          <w:sz w:val="20"/>
          <w:szCs w:val="20"/>
        </w:rPr>
        <w:t>6</w:t>
      </w:r>
      <w:r w:rsidRPr="007946A4">
        <w:rPr>
          <w:rFonts w:ascii="Arial" w:eastAsia="Calibri" w:hAnsi="Arial" w:cs="Arial"/>
          <w:b/>
          <w:sz w:val="20"/>
          <w:szCs w:val="20"/>
        </w:rPr>
        <w:t xml:space="preserve"> m. </w:t>
      </w:r>
      <w:r w:rsidR="0006514E">
        <w:rPr>
          <w:rFonts w:ascii="Arial" w:eastAsia="Calibri" w:hAnsi="Arial" w:cs="Arial"/>
          <w:b/>
          <w:sz w:val="20"/>
          <w:szCs w:val="20"/>
        </w:rPr>
        <w:t>IV</w:t>
      </w:r>
      <w:r w:rsidRPr="007946A4">
        <w:rPr>
          <w:rFonts w:ascii="Arial" w:eastAsia="Calibri" w:hAnsi="Arial" w:cs="Arial"/>
          <w:b/>
          <w:sz w:val="20"/>
          <w:szCs w:val="20"/>
        </w:rPr>
        <w:t xml:space="preserve"> ketvirtis. </w:t>
      </w:r>
      <w:r w:rsidRPr="007946A4">
        <w:rPr>
          <w:rFonts w:ascii="Arial" w:eastAsia="Calibri" w:hAnsi="Arial" w:cs="Arial"/>
          <w:sz w:val="20"/>
          <w:szCs w:val="20"/>
        </w:rPr>
        <w:t>Preliminari gyvenamojo daugiabučio namo ir Turto statybos darbų pabaiga bus nurodyta</w:t>
      </w:r>
      <w:r w:rsidRPr="00FE0B77">
        <w:rPr>
          <w:rFonts w:ascii="Arial" w:eastAsia="Calibri" w:hAnsi="Arial" w:cs="Arial"/>
          <w:sz w:val="20"/>
          <w:szCs w:val="20"/>
        </w:rPr>
        <w:t xml:space="preserve"> preliminarioje būsimo Turto pirkimo-pardavimo sutartyje.</w:t>
      </w:r>
    </w:p>
    <w:p w14:paraId="7CC4364D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E64240F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>Pardavėjas įsipareigoja rezervuoti daugiabučiame name šį būsimą Turtą:</w:t>
      </w:r>
    </w:p>
    <w:p w14:paraId="32C7FF22" w14:textId="77777777" w:rsidR="00FE0B77" w:rsidRPr="00FE0B77" w:rsidRDefault="00FE0B77" w:rsidP="00FE0B77">
      <w:p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D939138" w14:textId="6BFAB9A2" w:rsidR="00FE0B77" w:rsidRPr="00F71E6F" w:rsidRDefault="00193D76" w:rsidP="00FE0B77">
      <w:pPr>
        <w:numPr>
          <w:ilvl w:val="2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But</w:t>
      </w:r>
      <w:r w:rsidR="00147814">
        <w:rPr>
          <w:rFonts w:ascii="Arial" w:eastAsia="Calibri" w:hAnsi="Arial" w:cs="Arial"/>
          <w:sz w:val="20"/>
          <w:szCs w:val="20"/>
        </w:rPr>
        <w:t>ą</w:t>
      </w:r>
      <w:r>
        <w:rPr>
          <w:rFonts w:ascii="Arial" w:eastAsia="Calibri" w:hAnsi="Arial" w:cs="Arial"/>
          <w:sz w:val="20"/>
          <w:szCs w:val="20"/>
        </w:rPr>
        <w:t xml:space="preserve">, projektinis Nr. </w:t>
      </w:r>
      <w:r w:rsidR="0008232A">
        <w:rPr>
          <w:rFonts w:ascii="Arial" w:eastAsia="Calibri" w:hAnsi="Arial" w:cs="Arial"/>
          <w:b/>
          <w:sz w:val="20"/>
          <w:szCs w:val="20"/>
        </w:rPr>
        <w:t>____</w:t>
      </w:r>
      <w:r w:rsidR="00FE0B77" w:rsidRPr="000169F2">
        <w:rPr>
          <w:rFonts w:ascii="Arial" w:eastAsia="Calibri" w:hAnsi="Arial" w:cs="Arial"/>
          <w:sz w:val="20"/>
          <w:szCs w:val="20"/>
        </w:rPr>
        <w:t>,</w:t>
      </w:r>
      <w:r w:rsidR="00FE0B77" w:rsidRPr="00FE0B77">
        <w:rPr>
          <w:rFonts w:ascii="Arial" w:eastAsia="Calibri" w:hAnsi="Arial" w:cs="Arial"/>
          <w:sz w:val="20"/>
          <w:szCs w:val="20"/>
        </w:rPr>
        <w:t xml:space="preserve"> buto plotas pagal projektą</w:t>
      </w:r>
      <w:r w:rsidR="00F96967">
        <w:rPr>
          <w:rFonts w:ascii="Arial" w:eastAsia="Calibri" w:hAnsi="Arial" w:cs="Arial"/>
          <w:sz w:val="20"/>
          <w:szCs w:val="20"/>
        </w:rPr>
        <w:t xml:space="preserve"> </w:t>
      </w:r>
      <w:r w:rsidR="0008232A">
        <w:rPr>
          <w:rFonts w:ascii="Arial" w:eastAsia="Calibri" w:hAnsi="Arial" w:cs="Arial"/>
          <w:b/>
          <w:sz w:val="20"/>
          <w:szCs w:val="20"/>
        </w:rPr>
        <w:t>________</w:t>
      </w:r>
      <w:r w:rsidR="00FE0B77" w:rsidRPr="00193D76">
        <w:rPr>
          <w:rFonts w:ascii="Arial" w:eastAsia="Calibri" w:hAnsi="Arial" w:cs="Arial"/>
          <w:b/>
          <w:sz w:val="20"/>
          <w:szCs w:val="20"/>
        </w:rPr>
        <w:t xml:space="preserve"> kv.</w:t>
      </w:r>
      <w:r w:rsidR="00F07B42" w:rsidRPr="00193D76">
        <w:rPr>
          <w:rFonts w:ascii="Arial" w:eastAsia="Calibri" w:hAnsi="Arial" w:cs="Arial"/>
          <w:b/>
          <w:sz w:val="20"/>
          <w:szCs w:val="20"/>
        </w:rPr>
        <w:t xml:space="preserve"> </w:t>
      </w:r>
      <w:r w:rsidR="00FE0B77" w:rsidRPr="00193D76">
        <w:rPr>
          <w:rFonts w:ascii="Arial" w:eastAsia="Calibri" w:hAnsi="Arial" w:cs="Arial"/>
          <w:b/>
          <w:sz w:val="20"/>
          <w:szCs w:val="20"/>
        </w:rPr>
        <w:t>m</w:t>
      </w:r>
      <w:r w:rsidR="00FE0B77" w:rsidRPr="00FE0B77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b/>
          <w:sz w:val="20"/>
          <w:szCs w:val="20"/>
        </w:rPr>
        <w:t xml:space="preserve">paskirtis </w:t>
      </w:r>
      <w:r w:rsidRPr="004A1FFE">
        <w:rPr>
          <w:rFonts w:ascii="Arial" w:eastAsia="Calibri" w:hAnsi="Arial" w:cs="Arial"/>
          <w:b/>
          <w:sz w:val="20"/>
          <w:szCs w:val="20"/>
        </w:rPr>
        <w:t>gyvenamoji</w:t>
      </w:r>
      <w:r w:rsidR="00F96967" w:rsidRPr="004A1FFE">
        <w:rPr>
          <w:rFonts w:ascii="Arial" w:eastAsia="Calibri" w:hAnsi="Arial" w:cs="Arial"/>
          <w:b/>
          <w:sz w:val="20"/>
          <w:szCs w:val="20"/>
        </w:rPr>
        <w:t>,</w:t>
      </w:r>
      <w:r w:rsidR="00F96967">
        <w:rPr>
          <w:rFonts w:ascii="Arial" w:eastAsia="Calibri" w:hAnsi="Arial" w:cs="Arial"/>
          <w:sz w:val="20"/>
          <w:szCs w:val="20"/>
        </w:rPr>
        <w:t xml:space="preserve"> </w:t>
      </w:r>
      <w:r w:rsidR="00FE0B77" w:rsidRPr="00FE0B77">
        <w:rPr>
          <w:rFonts w:ascii="Arial" w:eastAsia="Calibri" w:hAnsi="Arial" w:cs="Arial"/>
          <w:sz w:val="20"/>
          <w:szCs w:val="20"/>
        </w:rPr>
        <w:t xml:space="preserve">kambarių </w:t>
      </w:r>
      <w:r w:rsidR="00FE0B77" w:rsidRPr="00F71E6F">
        <w:rPr>
          <w:rFonts w:ascii="Arial" w:eastAsia="Calibri" w:hAnsi="Arial" w:cs="Arial"/>
          <w:sz w:val="20"/>
          <w:szCs w:val="20"/>
        </w:rPr>
        <w:t>skaič</w:t>
      </w:r>
      <w:r w:rsidR="00F07B42" w:rsidRPr="00F71E6F">
        <w:rPr>
          <w:rFonts w:ascii="Arial" w:eastAsia="Calibri" w:hAnsi="Arial" w:cs="Arial"/>
          <w:sz w:val="20"/>
          <w:szCs w:val="20"/>
        </w:rPr>
        <w:t>ius</w:t>
      </w:r>
      <w:r w:rsidR="0067422C">
        <w:rPr>
          <w:rFonts w:ascii="Arial" w:eastAsia="Calibri" w:hAnsi="Arial" w:cs="Arial"/>
          <w:sz w:val="20"/>
          <w:szCs w:val="20"/>
        </w:rPr>
        <w:t xml:space="preserve"> </w:t>
      </w:r>
      <w:r w:rsidR="0008232A">
        <w:rPr>
          <w:rFonts w:ascii="Arial" w:eastAsia="Calibri" w:hAnsi="Arial" w:cs="Arial"/>
          <w:sz w:val="20"/>
          <w:szCs w:val="20"/>
        </w:rPr>
        <w:t>____</w:t>
      </w:r>
      <w:r w:rsidR="00F07B42" w:rsidRPr="00F71E6F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,  aukštas – </w:t>
      </w:r>
      <w:r w:rsidR="0008232A">
        <w:rPr>
          <w:rFonts w:ascii="Arial" w:eastAsia="Calibri" w:hAnsi="Arial" w:cs="Arial"/>
          <w:b/>
          <w:sz w:val="20"/>
          <w:szCs w:val="20"/>
        </w:rPr>
        <w:t>______</w:t>
      </w:r>
      <w:r w:rsidR="00FE0B77" w:rsidRPr="00F71E6F">
        <w:rPr>
          <w:rFonts w:ascii="Arial" w:eastAsia="Calibri" w:hAnsi="Arial" w:cs="Arial"/>
          <w:sz w:val="20"/>
          <w:szCs w:val="20"/>
        </w:rPr>
        <w:t xml:space="preserve">, </w:t>
      </w:r>
      <w:r w:rsidR="00885C4F">
        <w:rPr>
          <w:rFonts w:ascii="Arial" w:eastAsia="Calibri" w:hAnsi="Arial" w:cs="Arial"/>
          <w:sz w:val="20"/>
          <w:szCs w:val="20"/>
        </w:rPr>
        <w:t>antžeminis</w:t>
      </w:r>
      <w:r w:rsidR="00644BD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44BD1">
        <w:rPr>
          <w:rFonts w:ascii="Arial" w:eastAsia="Calibri" w:hAnsi="Arial" w:cs="Arial"/>
          <w:sz w:val="20"/>
          <w:szCs w:val="20"/>
        </w:rPr>
        <w:t>parkingas</w:t>
      </w:r>
      <w:proofErr w:type="spellEnd"/>
      <w:r w:rsidR="0008232A">
        <w:rPr>
          <w:rFonts w:ascii="Arial" w:eastAsia="Calibri" w:hAnsi="Arial" w:cs="Arial"/>
          <w:sz w:val="20"/>
          <w:szCs w:val="20"/>
        </w:rPr>
        <w:t xml:space="preserve"> ________</w:t>
      </w:r>
      <w:r w:rsidR="00644BD1">
        <w:rPr>
          <w:rFonts w:ascii="Arial" w:eastAsia="Calibri" w:hAnsi="Arial" w:cs="Arial"/>
          <w:sz w:val="20"/>
          <w:szCs w:val="20"/>
        </w:rPr>
        <w:t xml:space="preserve"> </w:t>
      </w:r>
      <w:r w:rsidR="006216EF">
        <w:rPr>
          <w:rFonts w:ascii="Arial" w:eastAsia="Calibri" w:hAnsi="Arial" w:cs="Arial"/>
          <w:sz w:val="20"/>
          <w:szCs w:val="20"/>
        </w:rPr>
        <w:t xml:space="preserve">, </w:t>
      </w:r>
      <w:r w:rsidR="000D6038">
        <w:rPr>
          <w:rFonts w:ascii="Arial" w:eastAsia="Calibri" w:hAnsi="Arial" w:cs="Arial"/>
          <w:sz w:val="20"/>
          <w:szCs w:val="20"/>
        </w:rPr>
        <w:t>aukšto</w:t>
      </w:r>
      <w:r w:rsidR="00FE0B77" w:rsidRPr="00F71E6F">
        <w:rPr>
          <w:rFonts w:ascii="Arial" w:eastAsia="Calibri" w:hAnsi="Arial" w:cs="Arial"/>
          <w:sz w:val="20"/>
          <w:szCs w:val="20"/>
        </w:rPr>
        <w:t xml:space="preserve"> planas pridedamas kaip priedas Nr.1;</w:t>
      </w:r>
    </w:p>
    <w:p w14:paraId="6136F153" w14:textId="77777777" w:rsidR="00FE0B77" w:rsidRPr="00F71E6F" w:rsidRDefault="00FE0B77" w:rsidP="00FE0B77">
      <w:pPr>
        <w:spacing w:after="120" w:line="240" w:lineRule="auto"/>
        <w:ind w:left="122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3D4F125" w14:textId="77777777" w:rsidR="00FE0B77" w:rsidRPr="00FE0B77" w:rsidRDefault="00FE0B77" w:rsidP="00FE0B77">
      <w:pPr>
        <w:spacing w:after="120" w:line="240" w:lineRule="auto"/>
        <w:ind w:left="122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71E6F">
        <w:rPr>
          <w:rFonts w:ascii="Arial" w:eastAsia="Calibri" w:hAnsi="Arial" w:cs="Arial"/>
          <w:sz w:val="20"/>
          <w:szCs w:val="20"/>
        </w:rPr>
        <w:t xml:space="preserve">Toliau visas </w:t>
      </w:r>
      <w:r w:rsidR="00DD622E" w:rsidRPr="00F71E6F">
        <w:rPr>
          <w:rFonts w:ascii="Arial" w:eastAsia="Calibri" w:hAnsi="Arial" w:cs="Arial"/>
          <w:sz w:val="20"/>
          <w:szCs w:val="20"/>
        </w:rPr>
        <w:t>Sutarties</w:t>
      </w:r>
      <w:r w:rsidRPr="00FE0B77">
        <w:rPr>
          <w:rFonts w:ascii="Arial" w:eastAsia="Calibri" w:hAnsi="Arial" w:cs="Arial"/>
          <w:sz w:val="20"/>
          <w:szCs w:val="20"/>
        </w:rPr>
        <w:t xml:space="preserve"> 1.6</w:t>
      </w:r>
      <w:r w:rsidR="00DD622E" w:rsidRPr="000815ED">
        <w:rPr>
          <w:rFonts w:ascii="Arial" w:eastAsia="Calibri" w:hAnsi="Arial" w:cs="Arial"/>
          <w:sz w:val="20"/>
          <w:szCs w:val="20"/>
        </w:rPr>
        <w:t>. p. paminėtas</w:t>
      </w:r>
      <w:r w:rsidRPr="00FE0B77">
        <w:rPr>
          <w:rFonts w:ascii="Arial" w:eastAsia="Calibri" w:hAnsi="Arial" w:cs="Arial"/>
          <w:sz w:val="20"/>
          <w:szCs w:val="20"/>
        </w:rPr>
        <w:t xml:space="preserve"> turtas kartu vadinamas – „Turtu“.</w:t>
      </w:r>
    </w:p>
    <w:p w14:paraId="6B33D2CF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E2B3C25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 xml:space="preserve">Pirkėjui yra žinoma, kad pateikti Turto duomenys yra projektiniai ir preliminarūs, pateikti pagal </w:t>
      </w:r>
      <w:r w:rsidR="004969FC">
        <w:rPr>
          <w:rFonts w:ascii="Arial" w:eastAsia="Calibri" w:hAnsi="Arial" w:cs="Arial"/>
          <w:sz w:val="20"/>
          <w:szCs w:val="20"/>
        </w:rPr>
        <w:t xml:space="preserve">preliminarius </w:t>
      </w:r>
      <w:r w:rsidRPr="00FE0B77">
        <w:rPr>
          <w:rFonts w:ascii="Arial" w:eastAsia="Calibri" w:hAnsi="Arial" w:cs="Arial"/>
          <w:sz w:val="20"/>
          <w:szCs w:val="20"/>
        </w:rPr>
        <w:t>projekto duomenis, todėl prieš</w:t>
      </w:r>
      <w:r w:rsidR="006E3FDF">
        <w:rPr>
          <w:rFonts w:ascii="Arial" w:eastAsia="Calibri" w:hAnsi="Arial" w:cs="Arial"/>
          <w:sz w:val="20"/>
          <w:szCs w:val="20"/>
        </w:rPr>
        <w:t xml:space="preserve"> sudarant preliminariąją Turto pirkimo - pardavimo sutartį arba prieš pradedant</w:t>
      </w:r>
      <w:r w:rsidRPr="00FE0B77">
        <w:rPr>
          <w:rFonts w:ascii="Arial" w:eastAsia="Calibri" w:hAnsi="Arial" w:cs="Arial"/>
          <w:sz w:val="20"/>
          <w:szCs w:val="20"/>
        </w:rPr>
        <w:t xml:space="preserve"> statybos darbus ir / arba koreguojant projektą, duomenys, įskaitant Turto plotą</w:t>
      </w:r>
      <w:r w:rsidR="004969FC">
        <w:rPr>
          <w:rFonts w:ascii="Arial" w:eastAsia="Calibri" w:hAnsi="Arial" w:cs="Arial"/>
          <w:sz w:val="20"/>
          <w:szCs w:val="20"/>
        </w:rPr>
        <w:t xml:space="preserve">, statinio sienų storius, </w:t>
      </w:r>
      <w:r w:rsidR="006E3FDF">
        <w:rPr>
          <w:rFonts w:ascii="Arial" w:eastAsia="Calibri" w:hAnsi="Arial" w:cs="Arial"/>
          <w:sz w:val="20"/>
          <w:szCs w:val="20"/>
        </w:rPr>
        <w:t xml:space="preserve">statinio </w:t>
      </w:r>
      <w:r w:rsidR="004969FC">
        <w:rPr>
          <w:rFonts w:ascii="Arial" w:eastAsia="Calibri" w:hAnsi="Arial" w:cs="Arial"/>
          <w:sz w:val="20"/>
          <w:szCs w:val="20"/>
        </w:rPr>
        <w:t xml:space="preserve">medžiagiškumą, statinio lifto šachtų išdėstymo vietas, statinio inžinerinių sistemų šachtų </w:t>
      </w:r>
      <w:r w:rsidR="008471E7">
        <w:rPr>
          <w:rFonts w:ascii="Arial" w:eastAsia="Calibri" w:hAnsi="Arial" w:cs="Arial"/>
          <w:sz w:val="20"/>
          <w:szCs w:val="20"/>
        </w:rPr>
        <w:t xml:space="preserve">išdėstymo vietos ir / ar </w:t>
      </w:r>
      <w:r w:rsidR="004969FC">
        <w:rPr>
          <w:rFonts w:ascii="Arial" w:eastAsia="Calibri" w:hAnsi="Arial" w:cs="Arial"/>
          <w:sz w:val="20"/>
          <w:szCs w:val="20"/>
        </w:rPr>
        <w:t>matmenys</w:t>
      </w:r>
      <w:r w:rsidRPr="00FE0B77">
        <w:rPr>
          <w:rFonts w:ascii="Arial" w:eastAsia="Calibri" w:hAnsi="Arial" w:cs="Arial"/>
          <w:sz w:val="20"/>
          <w:szCs w:val="20"/>
        </w:rPr>
        <w:t xml:space="preserve">, gali keistis. Šalių sutarimu, Turto plotui statybos metu pasikeitus iki </w:t>
      </w:r>
      <w:r w:rsidR="005418F8">
        <w:rPr>
          <w:rFonts w:ascii="Arial" w:eastAsia="Calibri" w:hAnsi="Arial" w:cs="Arial"/>
          <w:sz w:val="20"/>
          <w:szCs w:val="20"/>
        </w:rPr>
        <w:t>5</w:t>
      </w:r>
      <w:r w:rsidRPr="00FE0B77">
        <w:rPr>
          <w:rFonts w:ascii="Arial" w:eastAsia="Calibri" w:hAnsi="Arial" w:cs="Arial"/>
          <w:sz w:val="20"/>
          <w:szCs w:val="20"/>
        </w:rPr>
        <w:t xml:space="preserve"> % nuo projekte pateikto ploto visos šios sutarties nuostatos lieka galioti.</w:t>
      </w:r>
    </w:p>
    <w:p w14:paraId="1BAF3554" w14:textId="77777777" w:rsidR="00FE0B77" w:rsidRPr="00FE0B77" w:rsidRDefault="00FE0B77" w:rsidP="00FE0B77">
      <w:p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B9DA1D9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>Šalys suvokia, kad šioje Sutartyje nurodyto Turto plotas yra preliminarus, todėl galutiniame projekte bei matavimuose galimi patikslinimai.</w:t>
      </w:r>
    </w:p>
    <w:p w14:paraId="5956BC80" w14:textId="77777777" w:rsidR="00FE0B77" w:rsidRDefault="00FE0B77" w:rsidP="00FE0B7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F8A5CF4" w14:textId="77777777" w:rsidR="00885C4F" w:rsidRPr="00FE0B77" w:rsidRDefault="00885C4F" w:rsidP="00FE0B7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A1CF068" w14:textId="77777777" w:rsidR="00FE0B77" w:rsidRPr="00D86D03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 xml:space="preserve">Preliminarią būsimo Turto pirkimo-pardavimo sutartį Šalys įsipareigoja </w:t>
      </w:r>
      <w:r w:rsidRPr="00D86D03">
        <w:rPr>
          <w:rFonts w:ascii="Arial" w:eastAsia="Calibri" w:hAnsi="Arial" w:cs="Arial"/>
          <w:sz w:val="20"/>
          <w:szCs w:val="20"/>
        </w:rPr>
        <w:t xml:space="preserve">sudaryti ne vėliau kaip </w:t>
      </w:r>
      <w:r w:rsidRPr="00D86D03">
        <w:rPr>
          <w:rFonts w:ascii="Arial" w:eastAsia="Calibri" w:hAnsi="Arial" w:cs="Arial"/>
          <w:b/>
          <w:sz w:val="20"/>
          <w:szCs w:val="20"/>
        </w:rPr>
        <w:t>20</w:t>
      </w:r>
      <w:r w:rsidR="005C6136">
        <w:rPr>
          <w:rFonts w:ascii="Arial" w:eastAsia="Calibri" w:hAnsi="Arial" w:cs="Arial"/>
          <w:b/>
          <w:sz w:val="20"/>
          <w:szCs w:val="20"/>
        </w:rPr>
        <w:t>2</w:t>
      </w:r>
      <w:r w:rsidR="00885C4F">
        <w:rPr>
          <w:rFonts w:ascii="Arial" w:eastAsia="Calibri" w:hAnsi="Arial" w:cs="Arial"/>
          <w:b/>
          <w:sz w:val="20"/>
          <w:szCs w:val="20"/>
          <w:lang w:val="en-US"/>
        </w:rPr>
        <w:t>6</w:t>
      </w:r>
      <w:r w:rsidRPr="00D86D03">
        <w:rPr>
          <w:rFonts w:ascii="Arial" w:eastAsia="Calibri" w:hAnsi="Arial" w:cs="Arial"/>
          <w:b/>
          <w:sz w:val="20"/>
          <w:szCs w:val="20"/>
        </w:rPr>
        <w:t xml:space="preserve"> m. </w:t>
      </w:r>
      <w:r w:rsidR="007A076D">
        <w:rPr>
          <w:rFonts w:ascii="Arial" w:eastAsia="Calibri" w:hAnsi="Arial" w:cs="Arial"/>
          <w:b/>
          <w:sz w:val="20"/>
          <w:szCs w:val="20"/>
        </w:rPr>
        <w:t>g</w:t>
      </w:r>
      <w:r w:rsidR="00885C4F">
        <w:rPr>
          <w:rFonts w:ascii="Arial" w:eastAsia="Calibri" w:hAnsi="Arial" w:cs="Arial"/>
          <w:b/>
          <w:sz w:val="20"/>
          <w:szCs w:val="20"/>
        </w:rPr>
        <w:t>ruodžio</w:t>
      </w:r>
      <w:r w:rsidR="00D86D03" w:rsidRPr="00D86D0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86D03">
        <w:rPr>
          <w:rFonts w:ascii="Arial" w:eastAsia="Calibri" w:hAnsi="Arial" w:cs="Arial"/>
          <w:b/>
          <w:sz w:val="20"/>
          <w:szCs w:val="20"/>
        </w:rPr>
        <w:t>mėn.</w:t>
      </w:r>
      <w:r w:rsidR="00D86D03" w:rsidRPr="00D86D03">
        <w:rPr>
          <w:rFonts w:ascii="Arial" w:eastAsia="Calibri" w:hAnsi="Arial" w:cs="Arial"/>
          <w:b/>
          <w:sz w:val="20"/>
          <w:szCs w:val="20"/>
        </w:rPr>
        <w:t xml:space="preserve"> </w:t>
      </w:r>
      <w:r w:rsidR="00A37C64">
        <w:rPr>
          <w:rFonts w:ascii="Arial" w:eastAsia="Calibri" w:hAnsi="Arial" w:cs="Arial"/>
          <w:b/>
          <w:sz w:val="20"/>
          <w:szCs w:val="20"/>
        </w:rPr>
        <w:t>3</w:t>
      </w:r>
      <w:r w:rsidR="005C6136">
        <w:rPr>
          <w:rFonts w:ascii="Arial" w:eastAsia="Calibri" w:hAnsi="Arial" w:cs="Arial"/>
          <w:b/>
          <w:sz w:val="20"/>
          <w:szCs w:val="20"/>
        </w:rPr>
        <w:t>1</w:t>
      </w:r>
      <w:r w:rsidR="00D86D03" w:rsidRPr="00D86D03">
        <w:rPr>
          <w:rFonts w:ascii="Arial" w:eastAsia="Calibri" w:hAnsi="Arial" w:cs="Arial"/>
          <w:b/>
          <w:sz w:val="20"/>
          <w:szCs w:val="20"/>
        </w:rPr>
        <w:t xml:space="preserve"> d.</w:t>
      </w:r>
    </w:p>
    <w:p w14:paraId="333F91AF" w14:textId="77777777" w:rsidR="00FE0B77" w:rsidRPr="00FE0B77" w:rsidRDefault="00FE0B77" w:rsidP="00FE0B7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8C4C07D" w14:textId="77777777" w:rsidR="00FE0B77" w:rsidRPr="00FE0B77" w:rsidRDefault="00FE0B77" w:rsidP="00FE0B77">
      <w:pPr>
        <w:numPr>
          <w:ilvl w:val="1"/>
          <w:numId w:val="1"/>
        </w:numPr>
        <w:tabs>
          <w:tab w:val="left" w:pos="426"/>
          <w:tab w:val="left" w:pos="567"/>
          <w:tab w:val="left" w:pos="851"/>
          <w:tab w:val="left" w:pos="1134"/>
          <w:tab w:val="left" w:pos="1276"/>
          <w:tab w:val="left" w:pos="1418"/>
        </w:tabs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>Visos esminės Tur</w:t>
      </w:r>
      <w:r w:rsidR="00A8096F">
        <w:rPr>
          <w:rFonts w:ascii="Arial" w:eastAsia="Calibri" w:hAnsi="Arial" w:cs="Arial"/>
          <w:sz w:val="20"/>
          <w:szCs w:val="20"/>
        </w:rPr>
        <w:t>to pirkimo-pardavimo sąlygos yra</w:t>
      </w:r>
      <w:r w:rsidRPr="00FE0B77">
        <w:rPr>
          <w:rFonts w:ascii="Arial" w:eastAsia="Calibri" w:hAnsi="Arial" w:cs="Arial"/>
          <w:sz w:val="20"/>
          <w:szCs w:val="20"/>
        </w:rPr>
        <w:t xml:space="preserve"> aptartos preliminarioje būsimo Turto pirkimo-pardavimo sutartyje</w:t>
      </w:r>
      <w:r w:rsidR="00A8096F">
        <w:rPr>
          <w:rFonts w:ascii="Arial" w:eastAsia="Calibri" w:hAnsi="Arial" w:cs="Arial"/>
          <w:sz w:val="20"/>
          <w:szCs w:val="20"/>
        </w:rPr>
        <w:t xml:space="preserve">, preliminarios </w:t>
      </w:r>
      <w:r w:rsidR="00A8096F" w:rsidRPr="00FE0B77">
        <w:rPr>
          <w:rFonts w:ascii="Arial" w:eastAsia="Calibri" w:hAnsi="Arial" w:cs="Arial"/>
          <w:sz w:val="20"/>
          <w:szCs w:val="20"/>
        </w:rPr>
        <w:t xml:space="preserve">būsimo Turto </w:t>
      </w:r>
      <w:r w:rsidR="00A8096F">
        <w:rPr>
          <w:rFonts w:ascii="Arial" w:eastAsia="Calibri" w:hAnsi="Arial" w:cs="Arial"/>
          <w:sz w:val="20"/>
          <w:szCs w:val="20"/>
        </w:rPr>
        <w:t>pirkimo-pardavimo sutarties sąlygos pridedamos kaip priedas Nr.</w:t>
      </w:r>
      <w:r w:rsidR="004377C4">
        <w:rPr>
          <w:rFonts w:ascii="Arial" w:eastAsia="Calibri" w:hAnsi="Arial" w:cs="Arial"/>
          <w:sz w:val="20"/>
          <w:szCs w:val="20"/>
        </w:rPr>
        <w:t xml:space="preserve"> </w:t>
      </w:r>
      <w:r w:rsidR="009A5BBF">
        <w:rPr>
          <w:rFonts w:ascii="Arial" w:eastAsia="Calibri" w:hAnsi="Arial" w:cs="Arial"/>
          <w:sz w:val="20"/>
          <w:szCs w:val="20"/>
          <w:lang w:val="en-US"/>
        </w:rPr>
        <w:t>2</w:t>
      </w:r>
      <w:r w:rsidRPr="00FE0B77">
        <w:rPr>
          <w:rFonts w:ascii="Arial" w:eastAsia="Calibri" w:hAnsi="Arial" w:cs="Arial"/>
          <w:sz w:val="20"/>
          <w:szCs w:val="20"/>
        </w:rPr>
        <w:t xml:space="preserve">. Šalys susitaria, kad šioje </w:t>
      </w:r>
      <w:r w:rsidR="00A8096F">
        <w:rPr>
          <w:rFonts w:ascii="Arial" w:eastAsia="Calibri" w:hAnsi="Arial" w:cs="Arial"/>
          <w:sz w:val="20"/>
          <w:szCs w:val="20"/>
        </w:rPr>
        <w:t>Sutartyje išdėstytos sąlygos</w:t>
      </w:r>
      <w:r w:rsidR="008471E7">
        <w:rPr>
          <w:rFonts w:ascii="Arial" w:eastAsia="Calibri" w:hAnsi="Arial" w:cs="Arial"/>
          <w:sz w:val="20"/>
          <w:szCs w:val="20"/>
        </w:rPr>
        <w:t xml:space="preserve"> bei naujos (pakeistos) sąlygos, pagal Sutarties 1.7 p.,</w:t>
      </w:r>
      <w:r w:rsidR="00A8096F">
        <w:rPr>
          <w:rFonts w:ascii="Arial" w:eastAsia="Calibri" w:hAnsi="Arial" w:cs="Arial"/>
          <w:sz w:val="20"/>
          <w:szCs w:val="20"/>
        </w:rPr>
        <w:t xml:space="preserve"> bus</w:t>
      </w:r>
      <w:r w:rsidRPr="00FE0B77">
        <w:rPr>
          <w:rFonts w:ascii="Arial" w:eastAsia="Calibri" w:hAnsi="Arial" w:cs="Arial"/>
          <w:sz w:val="20"/>
          <w:szCs w:val="20"/>
        </w:rPr>
        <w:t xml:space="preserve"> įtrauktos į preliminarią būsimo </w:t>
      </w:r>
      <w:r w:rsidR="00A8096F">
        <w:rPr>
          <w:rFonts w:ascii="Arial" w:eastAsia="Calibri" w:hAnsi="Arial" w:cs="Arial"/>
          <w:sz w:val="20"/>
          <w:szCs w:val="20"/>
        </w:rPr>
        <w:t>Turto pirkimo-pardavimo sutartį</w:t>
      </w:r>
      <w:r w:rsidRPr="00FE0B77">
        <w:rPr>
          <w:rFonts w:ascii="Arial" w:eastAsia="Calibri" w:hAnsi="Arial" w:cs="Arial"/>
          <w:sz w:val="20"/>
          <w:szCs w:val="20"/>
        </w:rPr>
        <w:t>.</w:t>
      </w:r>
    </w:p>
    <w:p w14:paraId="1F19540D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9BA4BFE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B021DDF" w14:textId="77777777" w:rsidR="00FE0B77" w:rsidRPr="00FE0B77" w:rsidRDefault="00FE0B77" w:rsidP="00FE0B77">
      <w:pPr>
        <w:numPr>
          <w:ilvl w:val="0"/>
          <w:numId w:val="1"/>
        </w:numPr>
        <w:spacing w:after="12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FE0B77">
        <w:rPr>
          <w:rFonts w:ascii="Arial" w:eastAsia="Calibri" w:hAnsi="Arial" w:cs="Arial"/>
          <w:b/>
          <w:sz w:val="20"/>
          <w:szCs w:val="20"/>
        </w:rPr>
        <w:t>KAINA</w:t>
      </w:r>
    </w:p>
    <w:p w14:paraId="4B40E29B" w14:textId="77777777" w:rsidR="00FE0B77" w:rsidRPr="00FE0B77" w:rsidRDefault="00FE0B77" w:rsidP="00FE0B77">
      <w:pPr>
        <w:spacing w:after="120" w:line="24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342320C" w14:textId="059553AE" w:rsidR="00FE0B77" w:rsidRPr="00FE0B77" w:rsidRDefault="00FE0B77" w:rsidP="00251C9A">
      <w:pPr>
        <w:numPr>
          <w:ilvl w:val="1"/>
          <w:numId w:val="1"/>
        </w:numPr>
        <w:spacing w:after="120" w:line="240" w:lineRule="auto"/>
        <w:ind w:left="851" w:right="-13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 xml:space="preserve">Pirkėjas įsipareigoja sumokėti Pardavėjui </w:t>
      </w:r>
      <w:r w:rsidR="006C6F2C">
        <w:rPr>
          <w:rFonts w:ascii="Arial" w:eastAsia="Calibri" w:hAnsi="Arial" w:cs="Arial"/>
          <w:b/>
          <w:sz w:val="20"/>
          <w:szCs w:val="20"/>
          <w:lang w:val="en-US"/>
        </w:rPr>
        <w:t>5</w:t>
      </w:r>
      <w:r w:rsidR="00885C4F">
        <w:rPr>
          <w:rFonts w:ascii="Arial" w:eastAsia="Calibri" w:hAnsi="Arial" w:cs="Arial"/>
          <w:b/>
          <w:sz w:val="20"/>
          <w:szCs w:val="20"/>
          <w:lang w:val="en-US"/>
        </w:rPr>
        <w:t>00</w:t>
      </w:r>
      <w:r w:rsidR="002F532E" w:rsidRPr="002F532E">
        <w:rPr>
          <w:rFonts w:ascii="Arial" w:eastAsia="Calibri" w:hAnsi="Arial" w:cs="Arial"/>
          <w:b/>
          <w:sz w:val="20"/>
          <w:szCs w:val="20"/>
        </w:rPr>
        <w:t xml:space="preserve"> EUR</w:t>
      </w:r>
      <w:r w:rsidR="00A45A0C" w:rsidRPr="002F532E">
        <w:rPr>
          <w:rFonts w:ascii="Arial" w:eastAsia="Calibri" w:hAnsi="Arial" w:cs="Arial"/>
          <w:sz w:val="20"/>
          <w:szCs w:val="20"/>
        </w:rPr>
        <w:t>,</w:t>
      </w:r>
      <w:r w:rsidR="00A45A0C" w:rsidRPr="000815ED">
        <w:rPr>
          <w:rFonts w:ascii="Arial" w:eastAsia="Calibri" w:hAnsi="Arial" w:cs="Arial"/>
          <w:sz w:val="20"/>
          <w:szCs w:val="20"/>
        </w:rPr>
        <w:t xml:space="preserve"> </w:t>
      </w:r>
      <w:r w:rsidRPr="00FE0B77">
        <w:rPr>
          <w:rFonts w:ascii="Arial" w:eastAsia="Calibri" w:hAnsi="Arial" w:cs="Arial"/>
          <w:sz w:val="20"/>
          <w:szCs w:val="20"/>
        </w:rPr>
        <w:t xml:space="preserve">dydžio Turto Rezervavimo mokestį </w:t>
      </w:r>
      <w:r w:rsidRPr="00EC38F9">
        <w:rPr>
          <w:rFonts w:ascii="Arial" w:eastAsia="Calibri" w:hAnsi="Arial" w:cs="Arial"/>
          <w:b/>
          <w:sz w:val="20"/>
          <w:szCs w:val="20"/>
        </w:rPr>
        <w:t xml:space="preserve">per tris darbo </w:t>
      </w:r>
      <w:r w:rsidRPr="00C4626D">
        <w:rPr>
          <w:rFonts w:ascii="Arial" w:eastAsia="Calibri" w:hAnsi="Arial" w:cs="Arial"/>
          <w:b/>
          <w:sz w:val="20"/>
          <w:szCs w:val="20"/>
        </w:rPr>
        <w:t>dienas</w:t>
      </w:r>
      <w:r w:rsidRPr="00C4626D">
        <w:rPr>
          <w:rFonts w:ascii="Arial" w:eastAsia="Calibri" w:hAnsi="Arial" w:cs="Arial"/>
          <w:sz w:val="20"/>
          <w:szCs w:val="20"/>
        </w:rPr>
        <w:t xml:space="preserve"> nuo šios Sutarties pasirašymo dienos į Pardavėjo sąskaitą Nr. </w:t>
      </w:r>
      <w:r w:rsidR="00C4626D" w:rsidRPr="00C4626D">
        <w:rPr>
          <w:rFonts w:ascii="Arial" w:eastAsia="Calibri" w:hAnsi="Arial" w:cs="Arial"/>
          <w:b/>
          <w:sz w:val="20"/>
          <w:szCs w:val="20"/>
        </w:rPr>
        <w:t>LT3</w:t>
      </w:r>
      <w:r w:rsidR="0064471C">
        <w:rPr>
          <w:rFonts w:ascii="Arial" w:eastAsia="Calibri" w:hAnsi="Arial" w:cs="Arial"/>
          <w:b/>
          <w:sz w:val="20"/>
          <w:szCs w:val="20"/>
        </w:rPr>
        <w:t>3</w:t>
      </w:r>
      <w:r w:rsidR="00C4626D" w:rsidRPr="00C4626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4471C">
        <w:rPr>
          <w:rFonts w:ascii="Arial" w:eastAsia="Calibri" w:hAnsi="Arial" w:cs="Arial"/>
          <w:b/>
          <w:sz w:val="20"/>
          <w:szCs w:val="20"/>
        </w:rPr>
        <w:t>5011</w:t>
      </w:r>
      <w:r w:rsidR="00C4626D" w:rsidRPr="00C4626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4471C">
        <w:rPr>
          <w:rFonts w:ascii="Arial" w:eastAsia="Calibri" w:hAnsi="Arial" w:cs="Arial"/>
          <w:b/>
          <w:sz w:val="20"/>
          <w:szCs w:val="20"/>
        </w:rPr>
        <w:t>1000</w:t>
      </w:r>
      <w:r w:rsidR="00C4626D" w:rsidRPr="00C4626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4471C">
        <w:rPr>
          <w:rFonts w:ascii="Arial" w:eastAsia="Calibri" w:hAnsi="Arial" w:cs="Arial"/>
          <w:b/>
          <w:sz w:val="20"/>
          <w:szCs w:val="20"/>
        </w:rPr>
        <w:t>1400</w:t>
      </w:r>
      <w:r w:rsidR="00C4626D" w:rsidRPr="00C4626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4471C">
        <w:rPr>
          <w:rFonts w:ascii="Arial" w:eastAsia="Calibri" w:hAnsi="Arial" w:cs="Arial"/>
          <w:b/>
          <w:sz w:val="20"/>
          <w:szCs w:val="20"/>
        </w:rPr>
        <w:t>0670</w:t>
      </w:r>
      <w:r w:rsidR="002F532E" w:rsidRPr="00C4626D">
        <w:rPr>
          <w:rFonts w:ascii="Arial" w:eastAsia="Calibri" w:hAnsi="Arial" w:cs="Arial"/>
          <w:sz w:val="20"/>
          <w:szCs w:val="20"/>
        </w:rPr>
        <w:t xml:space="preserve">, </w:t>
      </w:r>
      <w:r w:rsidRPr="00C4626D">
        <w:rPr>
          <w:rFonts w:ascii="Arial" w:eastAsia="Calibri" w:hAnsi="Arial" w:cs="Arial"/>
          <w:sz w:val="20"/>
          <w:szCs w:val="20"/>
        </w:rPr>
        <w:t xml:space="preserve">esančią </w:t>
      </w:r>
      <w:r w:rsidR="0064471C">
        <w:rPr>
          <w:rFonts w:ascii="Arial" w:eastAsia="Calibri" w:hAnsi="Arial" w:cs="Arial"/>
          <w:sz w:val="20"/>
          <w:szCs w:val="20"/>
        </w:rPr>
        <w:t>Centro kredito unijoje</w:t>
      </w:r>
      <w:r w:rsidRPr="00C4626D">
        <w:rPr>
          <w:rFonts w:ascii="Arial" w:eastAsia="Calibri" w:hAnsi="Arial" w:cs="Arial"/>
          <w:sz w:val="20"/>
          <w:szCs w:val="20"/>
        </w:rPr>
        <w:t>.</w:t>
      </w:r>
    </w:p>
    <w:p w14:paraId="6D86B2C0" w14:textId="77777777" w:rsidR="00FE0B77" w:rsidRPr="00FE0B77" w:rsidRDefault="00FE0B77" w:rsidP="00FE0B77">
      <w:pPr>
        <w:spacing w:after="120" w:line="240" w:lineRule="auto"/>
        <w:ind w:left="426" w:right="-13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3845906" w14:textId="77777777" w:rsidR="00251C9A" w:rsidRPr="000815ED" w:rsidRDefault="00FE0B77" w:rsidP="00251C9A">
      <w:pPr>
        <w:numPr>
          <w:ilvl w:val="1"/>
          <w:numId w:val="1"/>
        </w:numPr>
        <w:spacing w:after="120" w:line="240" w:lineRule="auto"/>
        <w:ind w:left="851" w:right="-13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 xml:space="preserve">Už Turtą Pirkėjas atsiskaitys su Pardavėju preliminarioje būsimo Turto pirkimo-pardavimo sutartyje nustatyta tvarka ir terminais. Šalys susitaria, kad preliminarios būsimo Turto pirkimo-pardavimo sutarties pagrindu Pirkėjo Pardavėjui mokamas avansas už Turtą bus ne mažesnis </w:t>
      </w:r>
      <w:r w:rsidRPr="00D86D03">
        <w:rPr>
          <w:rFonts w:ascii="Arial" w:eastAsia="Calibri" w:hAnsi="Arial" w:cs="Arial"/>
          <w:sz w:val="20"/>
          <w:szCs w:val="20"/>
        </w:rPr>
        <w:t xml:space="preserve">kaip 15 </w:t>
      </w:r>
      <w:r w:rsidRPr="00D86D03">
        <w:rPr>
          <w:rFonts w:ascii="Arial" w:eastAsia="Calibri" w:hAnsi="Arial" w:cs="Arial"/>
          <w:sz w:val="20"/>
          <w:szCs w:val="20"/>
        </w:rPr>
        <w:sym w:font="Symbol" w:char="F025"/>
      </w:r>
      <w:r w:rsidRPr="00D86D03">
        <w:rPr>
          <w:rFonts w:ascii="Arial" w:eastAsia="Calibri" w:hAnsi="Arial" w:cs="Arial"/>
          <w:sz w:val="20"/>
          <w:szCs w:val="20"/>
        </w:rPr>
        <w:t xml:space="preserve"> (pe</w:t>
      </w:r>
      <w:r w:rsidR="00251C9A" w:rsidRPr="00D86D03">
        <w:rPr>
          <w:rFonts w:ascii="Arial" w:eastAsia="Calibri" w:hAnsi="Arial" w:cs="Arial"/>
          <w:sz w:val="20"/>
          <w:szCs w:val="20"/>
        </w:rPr>
        <w:t>nkiolika) bendros</w:t>
      </w:r>
      <w:r w:rsidR="00251C9A" w:rsidRPr="000815ED">
        <w:rPr>
          <w:rFonts w:ascii="Arial" w:eastAsia="Calibri" w:hAnsi="Arial" w:cs="Arial"/>
          <w:sz w:val="20"/>
          <w:szCs w:val="20"/>
        </w:rPr>
        <w:t xml:space="preserve"> Turto kainos.</w:t>
      </w:r>
    </w:p>
    <w:p w14:paraId="67581CF6" w14:textId="77777777" w:rsidR="00251C9A" w:rsidRPr="000815ED" w:rsidRDefault="00251C9A" w:rsidP="00251C9A">
      <w:pPr>
        <w:spacing w:after="120" w:line="240" w:lineRule="auto"/>
        <w:ind w:right="-13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A5BE4C8" w14:textId="77777777" w:rsidR="00251C9A" w:rsidRPr="000815ED" w:rsidRDefault="00FE0B77" w:rsidP="00251C9A">
      <w:pPr>
        <w:numPr>
          <w:ilvl w:val="1"/>
          <w:numId w:val="1"/>
        </w:numPr>
        <w:spacing w:after="120" w:line="240" w:lineRule="auto"/>
        <w:ind w:left="851" w:right="-13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 xml:space="preserve">Šalys patvirtina, kad teisėtas, šios Sutarties nepažeidžiantis, Rezervavimo mokesčio sumokėjimas yra laikomas atliktu, jei jis yra įskaitytas Pardavėjo nurodytoje sąskaitoje paskutinę </w:t>
      </w:r>
      <w:r w:rsidR="00A45A0C" w:rsidRPr="000815ED">
        <w:rPr>
          <w:rFonts w:ascii="Arial" w:eastAsia="Calibri" w:hAnsi="Arial" w:cs="Arial"/>
          <w:sz w:val="20"/>
          <w:szCs w:val="20"/>
        </w:rPr>
        <w:t xml:space="preserve">Sutarties </w:t>
      </w:r>
      <w:r w:rsidRPr="00FE0B77">
        <w:rPr>
          <w:rFonts w:ascii="Arial" w:eastAsia="Calibri" w:hAnsi="Arial" w:cs="Arial"/>
          <w:sz w:val="20"/>
          <w:szCs w:val="20"/>
        </w:rPr>
        <w:t>2</w:t>
      </w:r>
      <w:r w:rsidR="00251C9A" w:rsidRPr="000815ED">
        <w:rPr>
          <w:rFonts w:ascii="Arial" w:eastAsia="Calibri" w:hAnsi="Arial" w:cs="Arial"/>
          <w:sz w:val="20"/>
          <w:szCs w:val="20"/>
        </w:rPr>
        <w:t>.1. p. nurodytą leistiną dieną.</w:t>
      </w:r>
    </w:p>
    <w:p w14:paraId="72649735" w14:textId="77777777" w:rsidR="00251C9A" w:rsidRPr="000815ED" w:rsidRDefault="00251C9A" w:rsidP="00251C9A">
      <w:pPr>
        <w:spacing w:after="120" w:line="240" w:lineRule="auto"/>
        <w:ind w:right="-13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809C232" w14:textId="77777777" w:rsidR="00251C9A" w:rsidRPr="000815ED" w:rsidRDefault="00FE0B77" w:rsidP="00251C9A">
      <w:pPr>
        <w:numPr>
          <w:ilvl w:val="1"/>
          <w:numId w:val="1"/>
        </w:numPr>
        <w:spacing w:after="120" w:line="240" w:lineRule="auto"/>
        <w:ind w:left="851" w:right="-13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>Rezervavimo mokestis yra laikomas šios Sutarties kaina, kuria atlyginami Pardavėjo atliekami Turto rezervavimo veiksmai bei potencialių Turto pirkėjų praradimas.</w:t>
      </w:r>
    </w:p>
    <w:p w14:paraId="496BA7E5" w14:textId="77777777" w:rsidR="00251C9A" w:rsidRPr="000815ED" w:rsidRDefault="00251C9A" w:rsidP="00251C9A">
      <w:pPr>
        <w:spacing w:after="120" w:line="240" w:lineRule="auto"/>
        <w:ind w:right="-13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214CAB7" w14:textId="77777777" w:rsidR="00251C9A" w:rsidRPr="00997C8C" w:rsidRDefault="00FE0B77" w:rsidP="00251C9A">
      <w:pPr>
        <w:numPr>
          <w:ilvl w:val="1"/>
          <w:numId w:val="1"/>
        </w:numPr>
        <w:spacing w:after="120" w:line="240" w:lineRule="auto"/>
        <w:ind w:left="851" w:right="-13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 xml:space="preserve">Šalims sudarius preliminarią būsimo Turto pirkimo-pardavimo sutartį, Pirkėjo įmokamas toje sutartyje nurodytas </w:t>
      </w:r>
      <w:r w:rsidR="003A2155">
        <w:rPr>
          <w:rFonts w:ascii="Arial" w:eastAsia="Calibri" w:hAnsi="Arial" w:cs="Arial"/>
          <w:sz w:val="20"/>
          <w:szCs w:val="20"/>
        </w:rPr>
        <w:t>užstatas</w:t>
      </w:r>
      <w:r w:rsidRPr="00FE0B77">
        <w:rPr>
          <w:rFonts w:ascii="Arial" w:eastAsia="Calibri" w:hAnsi="Arial" w:cs="Arial"/>
          <w:sz w:val="20"/>
          <w:szCs w:val="20"/>
        </w:rPr>
        <w:t xml:space="preserve"> mažinamas Rezervav</w:t>
      </w:r>
      <w:r w:rsidRPr="00997C8C">
        <w:rPr>
          <w:rFonts w:ascii="Arial" w:eastAsia="Calibri" w:hAnsi="Arial" w:cs="Arial"/>
          <w:sz w:val="20"/>
          <w:szCs w:val="20"/>
        </w:rPr>
        <w:t>imo mokesčio dydžio suma.</w:t>
      </w:r>
    </w:p>
    <w:p w14:paraId="32B1B61C" w14:textId="77777777" w:rsidR="00251C9A" w:rsidRPr="00997C8C" w:rsidRDefault="00251C9A" w:rsidP="00251C9A">
      <w:pPr>
        <w:spacing w:after="120" w:line="240" w:lineRule="auto"/>
        <w:ind w:right="-13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6A40BAA" w14:textId="7C1F7B08" w:rsidR="00500344" w:rsidRPr="00033CA3" w:rsidRDefault="00FE0B77" w:rsidP="005711D1">
      <w:pPr>
        <w:numPr>
          <w:ilvl w:val="1"/>
          <w:numId w:val="1"/>
        </w:numPr>
        <w:spacing w:after="120" w:line="240" w:lineRule="auto"/>
        <w:ind w:left="851" w:right="-13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33CA3">
        <w:rPr>
          <w:rFonts w:ascii="Arial" w:eastAsia="Calibri" w:hAnsi="Arial" w:cs="Arial"/>
          <w:sz w:val="20"/>
          <w:szCs w:val="20"/>
        </w:rPr>
        <w:t>Turto kaina yra</w:t>
      </w:r>
      <w:r w:rsidR="00FC6E8C" w:rsidRPr="00033CA3">
        <w:rPr>
          <w:rFonts w:ascii="Arial" w:eastAsia="Calibri" w:hAnsi="Arial" w:cs="Arial"/>
          <w:b/>
          <w:sz w:val="20"/>
          <w:szCs w:val="20"/>
        </w:rPr>
        <w:t xml:space="preserve"> </w:t>
      </w:r>
      <w:r w:rsidR="0008232A">
        <w:rPr>
          <w:rFonts w:ascii="Arial" w:eastAsia="Calibri" w:hAnsi="Arial" w:cs="Arial"/>
          <w:b/>
          <w:sz w:val="20"/>
          <w:szCs w:val="20"/>
        </w:rPr>
        <w:t>_____________________</w:t>
      </w:r>
      <w:r w:rsidR="00033CA3">
        <w:rPr>
          <w:rFonts w:ascii="Arial" w:eastAsia="Calibri" w:hAnsi="Arial" w:cs="Arial"/>
          <w:b/>
          <w:sz w:val="20"/>
          <w:szCs w:val="20"/>
        </w:rPr>
        <w:t xml:space="preserve"> Eur</w:t>
      </w:r>
    </w:p>
    <w:p w14:paraId="3E605B24" w14:textId="55BBA04B" w:rsidR="00251C9A" w:rsidRPr="000815ED" w:rsidRDefault="00997C8C" w:rsidP="00251C9A">
      <w:pPr>
        <w:numPr>
          <w:ilvl w:val="2"/>
          <w:numId w:val="1"/>
        </w:numPr>
        <w:spacing w:after="120" w:line="240" w:lineRule="auto"/>
        <w:ind w:right="-13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Buto kaina –</w:t>
      </w:r>
      <w:r w:rsidR="00D12A4A">
        <w:rPr>
          <w:rFonts w:ascii="Arial" w:eastAsia="Calibri" w:hAnsi="Arial" w:cs="Arial"/>
          <w:sz w:val="20"/>
          <w:szCs w:val="20"/>
        </w:rPr>
        <w:t xml:space="preserve"> </w:t>
      </w:r>
      <w:r w:rsidR="0008232A">
        <w:rPr>
          <w:rFonts w:ascii="Arial" w:eastAsia="Calibri" w:hAnsi="Arial" w:cs="Arial"/>
          <w:b/>
          <w:sz w:val="20"/>
          <w:szCs w:val="20"/>
        </w:rPr>
        <w:t>_________________</w:t>
      </w:r>
      <w:r w:rsidR="00D12A4A">
        <w:rPr>
          <w:rFonts w:ascii="Arial" w:eastAsia="Calibri" w:hAnsi="Arial" w:cs="Arial"/>
          <w:b/>
          <w:sz w:val="20"/>
          <w:szCs w:val="20"/>
        </w:rPr>
        <w:t xml:space="preserve"> Eur</w:t>
      </w:r>
      <w:r w:rsidR="00FE0B77" w:rsidRPr="00FE0B77">
        <w:rPr>
          <w:rFonts w:ascii="Arial" w:eastAsia="Calibri" w:hAnsi="Arial" w:cs="Arial"/>
          <w:sz w:val="20"/>
          <w:szCs w:val="20"/>
        </w:rPr>
        <w:t>, t.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FE0B77" w:rsidRPr="00FE0B77">
        <w:rPr>
          <w:rFonts w:ascii="Arial" w:eastAsia="Calibri" w:hAnsi="Arial" w:cs="Arial"/>
          <w:sz w:val="20"/>
          <w:szCs w:val="20"/>
        </w:rPr>
        <w:t>y</w:t>
      </w:r>
      <w:r>
        <w:rPr>
          <w:rFonts w:ascii="Arial" w:eastAsia="Calibri" w:hAnsi="Arial" w:cs="Arial"/>
          <w:sz w:val="20"/>
          <w:szCs w:val="20"/>
        </w:rPr>
        <w:t>.</w:t>
      </w:r>
      <w:r w:rsidR="00FE0B77" w:rsidRPr="00FE0B77">
        <w:rPr>
          <w:rFonts w:ascii="Arial" w:eastAsia="Calibri" w:hAnsi="Arial" w:cs="Arial"/>
          <w:sz w:val="20"/>
          <w:szCs w:val="20"/>
        </w:rPr>
        <w:t xml:space="preserve"> vieno kvadratinio metro kaina yra </w:t>
      </w:r>
      <w:r w:rsidR="0008232A">
        <w:rPr>
          <w:rFonts w:ascii="Arial" w:eastAsia="Calibri" w:hAnsi="Arial" w:cs="Arial"/>
          <w:b/>
          <w:sz w:val="20"/>
          <w:szCs w:val="20"/>
        </w:rPr>
        <w:t>_____________</w:t>
      </w:r>
      <w:r w:rsidR="00FF121E">
        <w:rPr>
          <w:rFonts w:ascii="Arial" w:eastAsia="Calibri" w:hAnsi="Arial" w:cs="Arial"/>
          <w:b/>
          <w:sz w:val="20"/>
          <w:szCs w:val="20"/>
        </w:rPr>
        <w:t xml:space="preserve"> Eur</w:t>
      </w:r>
      <w:r w:rsidR="00FE0B77" w:rsidRPr="00FE0B77">
        <w:rPr>
          <w:rFonts w:ascii="Arial" w:eastAsia="Calibri" w:hAnsi="Arial" w:cs="Arial"/>
          <w:sz w:val="20"/>
          <w:szCs w:val="20"/>
        </w:rPr>
        <w:t>, šalių sutarimu vieno kvadratinio metro kaina yra nekeičiama sudarant Preliminarią turto pirkimo pardavimo sutartį;</w:t>
      </w:r>
    </w:p>
    <w:p w14:paraId="11953A84" w14:textId="77777777" w:rsidR="00251C9A" w:rsidRPr="0054107C" w:rsidRDefault="00251C9A" w:rsidP="00251C9A">
      <w:pPr>
        <w:spacing w:after="120" w:line="240" w:lineRule="auto"/>
        <w:ind w:left="1224" w:right="-13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4F2838A" w14:textId="77777777" w:rsidR="00251C9A" w:rsidRPr="0054107C" w:rsidRDefault="00FE0B77" w:rsidP="00251C9A">
      <w:pPr>
        <w:numPr>
          <w:ilvl w:val="1"/>
          <w:numId w:val="1"/>
        </w:numPr>
        <w:spacing w:after="120" w:line="240" w:lineRule="auto"/>
        <w:ind w:left="851" w:right="-1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4107C">
        <w:rPr>
          <w:rFonts w:ascii="Arial" w:eastAsia="Calibri" w:hAnsi="Arial" w:cs="Arial"/>
          <w:sz w:val="20"/>
          <w:szCs w:val="20"/>
        </w:rPr>
        <w:t>Šalys patvirtina, ka</w:t>
      </w:r>
      <w:r w:rsidR="00251C9A" w:rsidRPr="0054107C">
        <w:rPr>
          <w:rFonts w:ascii="Arial" w:eastAsia="Calibri" w:hAnsi="Arial" w:cs="Arial"/>
          <w:sz w:val="20"/>
          <w:szCs w:val="20"/>
        </w:rPr>
        <w:t xml:space="preserve">d </w:t>
      </w:r>
      <w:r w:rsidR="00DD622E" w:rsidRPr="0054107C">
        <w:rPr>
          <w:rFonts w:ascii="Arial" w:eastAsia="Calibri" w:hAnsi="Arial" w:cs="Arial"/>
          <w:sz w:val="20"/>
          <w:szCs w:val="20"/>
        </w:rPr>
        <w:t xml:space="preserve">Sutarties </w:t>
      </w:r>
      <w:r w:rsidR="00251C9A" w:rsidRPr="0054107C">
        <w:rPr>
          <w:rFonts w:ascii="Arial" w:eastAsia="Calibri" w:hAnsi="Arial" w:cs="Arial"/>
          <w:sz w:val="20"/>
          <w:szCs w:val="20"/>
        </w:rPr>
        <w:t>2.</w:t>
      </w:r>
      <w:r w:rsidR="006333CE">
        <w:rPr>
          <w:rFonts w:ascii="Arial" w:eastAsia="Calibri" w:hAnsi="Arial" w:cs="Arial"/>
          <w:sz w:val="20"/>
          <w:szCs w:val="20"/>
        </w:rPr>
        <w:t>6</w:t>
      </w:r>
      <w:r w:rsidRPr="0054107C">
        <w:rPr>
          <w:rFonts w:ascii="Arial" w:eastAsia="Calibri" w:hAnsi="Arial" w:cs="Arial"/>
          <w:sz w:val="20"/>
          <w:szCs w:val="20"/>
        </w:rPr>
        <w:t xml:space="preserve">.1. </w:t>
      </w:r>
      <w:r w:rsidR="00DD622E" w:rsidRPr="0054107C">
        <w:rPr>
          <w:rFonts w:ascii="Arial" w:eastAsia="Calibri" w:hAnsi="Arial" w:cs="Arial"/>
          <w:sz w:val="20"/>
          <w:szCs w:val="20"/>
        </w:rPr>
        <w:t xml:space="preserve">p. </w:t>
      </w:r>
      <w:r w:rsidRPr="0054107C">
        <w:rPr>
          <w:rFonts w:ascii="Arial" w:eastAsia="Calibri" w:hAnsi="Arial" w:cs="Arial"/>
          <w:sz w:val="20"/>
          <w:szCs w:val="20"/>
        </w:rPr>
        <w:t>aptarta Buto kaina bus tikslinama tik tuo atveju, jei Buto plotas, įregistravus Butą nekilnojamojo turto registre skirsis daugiau nei 3 % (trys procentai), šiuo atveju Turto kaina</w:t>
      </w:r>
      <w:r w:rsidR="00E06E77">
        <w:rPr>
          <w:rFonts w:ascii="Arial" w:eastAsia="Calibri" w:hAnsi="Arial" w:cs="Arial"/>
          <w:sz w:val="20"/>
          <w:szCs w:val="20"/>
        </w:rPr>
        <w:t xml:space="preserve"> Turto pirkimo-pardavimo sutartyje</w:t>
      </w:r>
      <w:r w:rsidRPr="0054107C">
        <w:rPr>
          <w:rFonts w:ascii="Arial" w:eastAsia="Calibri" w:hAnsi="Arial" w:cs="Arial"/>
          <w:sz w:val="20"/>
          <w:szCs w:val="20"/>
        </w:rPr>
        <w:t xml:space="preserve"> bus nustatoma tokia tvarka: Buto kvad</w:t>
      </w:r>
      <w:r w:rsidR="00DD622E" w:rsidRPr="0054107C">
        <w:rPr>
          <w:rFonts w:ascii="Arial" w:eastAsia="Calibri" w:hAnsi="Arial" w:cs="Arial"/>
          <w:sz w:val="20"/>
          <w:szCs w:val="20"/>
        </w:rPr>
        <w:t xml:space="preserve">ratinio metro kaina nurodyta </w:t>
      </w:r>
      <w:r w:rsidR="00A45A0C" w:rsidRPr="0054107C">
        <w:rPr>
          <w:rFonts w:ascii="Arial" w:eastAsia="Calibri" w:hAnsi="Arial" w:cs="Arial"/>
          <w:sz w:val="20"/>
          <w:szCs w:val="20"/>
        </w:rPr>
        <w:t xml:space="preserve">Sutarties </w:t>
      </w:r>
      <w:r w:rsidR="00AF1F59">
        <w:rPr>
          <w:rFonts w:ascii="Arial" w:eastAsia="Calibri" w:hAnsi="Arial" w:cs="Arial"/>
          <w:sz w:val="20"/>
          <w:szCs w:val="20"/>
        </w:rPr>
        <w:t>2.6</w:t>
      </w:r>
      <w:r w:rsidR="00A45A0C" w:rsidRPr="0054107C">
        <w:rPr>
          <w:rFonts w:ascii="Arial" w:eastAsia="Calibri" w:hAnsi="Arial" w:cs="Arial"/>
          <w:sz w:val="20"/>
          <w:szCs w:val="20"/>
        </w:rPr>
        <w:t>.1 p.</w:t>
      </w:r>
      <w:r w:rsidRPr="0054107C">
        <w:rPr>
          <w:rFonts w:ascii="Arial" w:eastAsia="Calibri" w:hAnsi="Arial" w:cs="Arial"/>
          <w:sz w:val="20"/>
          <w:szCs w:val="20"/>
        </w:rPr>
        <w:t xml:space="preserve"> dauginant iš Buto ploto nurodyto nekilnojamojo turto kadastrinių matavimų byloje. Požeminės</w:t>
      </w:r>
      <w:r w:rsidR="00A45A0C" w:rsidRPr="0054107C">
        <w:rPr>
          <w:rFonts w:ascii="Arial" w:eastAsia="Calibri" w:hAnsi="Arial" w:cs="Arial"/>
          <w:sz w:val="20"/>
          <w:szCs w:val="20"/>
        </w:rPr>
        <w:t xml:space="preserve"> (arba antžeminė</w:t>
      </w:r>
      <w:r w:rsidR="00E3692B">
        <w:rPr>
          <w:rFonts w:ascii="Arial" w:eastAsia="Calibri" w:hAnsi="Arial" w:cs="Arial"/>
          <w:sz w:val="20"/>
          <w:szCs w:val="20"/>
        </w:rPr>
        <w:t>s</w:t>
      </w:r>
      <w:r w:rsidR="00A45A0C" w:rsidRPr="0054107C">
        <w:rPr>
          <w:rFonts w:ascii="Arial" w:eastAsia="Calibri" w:hAnsi="Arial" w:cs="Arial"/>
          <w:sz w:val="20"/>
          <w:szCs w:val="20"/>
        </w:rPr>
        <w:t>)</w:t>
      </w:r>
      <w:r w:rsidRPr="0054107C">
        <w:rPr>
          <w:rFonts w:ascii="Arial" w:eastAsia="Calibri" w:hAnsi="Arial" w:cs="Arial"/>
          <w:sz w:val="20"/>
          <w:szCs w:val="20"/>
        </w:rPr>
        <w:t xml:space="preserve"> automobilių stovėjimo vietos </w:t>
      </w:r>
      <w:r w:rsidR="00A45A0C" w:rsidRPr="0054107C">
        <w:rPr>
          <w:rFonts w:ascii="Arial" w:eastAsia="Calibri" w:hAnsi="Arial" w:cs="Arial"/>
          <w:sz w:val="20"/>
          <w:szCs w:val="20"/>
        </w:rPr>
        <w:t xml:space="preserve">ir Sandėliuko </w:t>
      </w:r>
      <w:r w:rsidRPr="0054107C">
        <w:rPr>
          <w:rFonts w:ascii="Arial" w:eastAsia="Calibri" w:hAnsi="Arial" w:cs="Arial"/>
          <w:sz w:val="20"/>
          <w:szCs w:val="20"/>
        </w:rPr>
        <w:t>kainos nekeičiamos.</w:t>
      </w:r>
    </w:p>
    <w:p w14:paraId="06AD17B5" w14:textId="77777777" w:rsidR="00251C9A" w:rsidRPr="0054107C" w:rsidRDefault="00251C9A" w:rsidP="00251C9A">
      <w:pPr>
        <w:spacing w:after="120" w:line="240" w:lineRule="auto"/>
        <w:ind w:left="426" w:right="-13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97334AD" w14:textId="77777777" w:rsidR="00251C9A" w:rsidRPr="0054107C" w:rsidRDefault="00FE0B77" w:rsidP="00251C9A">
      <w:pPr>
        <w:numPr>
          <w:ilvl w:val="1"/>
          <w:numId w:val="1"/>
        </w:numPr>
        <w:spacing w:after="120" w:line="240" w:lineRule="auto"/>
        <w:ind w:left="851" w:right="-1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4107C">
        <w:rPr>
          <w:rFonts w:ascii="Arial" w:eastAsia="Calibri" w:hAnsi="Arial" w:cs="Arial"/>
          <w:sz w:val="20"/>
          <w:szCs w:val="20"/>
        </w:rPr>
        <w:t xml:space="preserve">Į Turto kainą bei jo sudėtines dalis yra įskaičiuotas </w:t>
      </w:r>
      <w:r w:rsidRPr="0054107C">
        <w:rPr>
          <w:rFonts w:ascii="Arial" w:eastAsia="Calibri" w:hAnsi="Arial" w:cs="Arial"/>
          <w:iCs/>
          <w:sz w:val="20"/>
          <w:szCs w:val="20"/>
        </w:rPr>
        <w:t>21 %</w:t>
      </w:r>
      <w:r w:rsidRPr="0054107C">
        <w:rPr>
          <w:rFonts w:ascii="Arial" w:eastAsia="Calibri" w:hAnsi="Arial" w:cs="Arial"/>
          <w:sz w:val="20"/>
          <w:szCs w:val="20"/>
        </w:rPr>
        <w:t xml:space="preserve"> PVM.</w:t>
      </w:r>
    </w:p>
    <w:p w14:paraId="13B893FD" w14:textId="77777777" w:rsidR="00251C9A" w:rsidRPr="000815ED" w:rsidRDefault="00251C9A" w:rsidP="00251C9A">
      <w:pPr>
        <w:spacing w:after="120" w:line="240" w:lineRule="auto"/>
        <w:ind w:right="-13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B11FACC" w14:textId="77777777" w:rsidR="00FE0B77" w:rsidRPr="00FE0B77" w:rsidRDefault="00FE0B77" w:rsidP="00251C9A">
      <w:pPr>
        <w:numPr>
          <w:ilvl w:val="1"/>
          <w:numId w:val="1"/>
        </w:numPr>
        <w:tabs>
          <w:tab w:val="left" w:pos="1134"/>
        </w:tabs>
        <w:spacing w:after="120" w:line="240" w:lineRule="auto"/>
        <w:ind w:left="851" w:right="-1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 xml:space="preserve">Šalys susitaria, kad už Turto pirkimo-pardavimo sutarties notarinį patvirtinimą ir jos įregistravimą nekilnojamojo turto registre, bei visas kitas notarines rinkliavas už pažymas, patikras, įgaliojimus ir / ar sutikimus  apmokės Pirkėjas. </w:t>
      </w:r>
    </w:p>
    <w:p w14:paraId="6BCF2C30" w14:textId="77777777" w:rsidR="00FE0B77" w:rsidRPr="00FE0B77" w:rsidRDefault="00FE0B77" w:rsidP="00FE0B77">
      <w:p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5DF239A" w14:textId="77777777" w:rsidR="00FE0B77" w:rsidRPr="00FE0B77" w:rsidRDefault="00FE0B77" w:rsidP="00FE0B77">
      <w:pPr>
        <w:numPr>
          <w:ilvl w:val="0"/>
          <w:numId w:val="1"/>
        </w:numPr>
        <w:spacing w:after="12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FE0B77">
        <w:rPr>
          <w:rFonts w:ascii="Arial" w:eastAsia="Calibri" w:hAnsi="Arial" w:cs="Arial"/>
          <w:b/>
          <w:sz w:val="20"/>
          <w:szCs w:val="20"/>
        </w:rPr>
        <w:t>ŠALIŲ TEISĖS IR PAREIGOS</w:t>
      </w:r>
    </w:p>
    <w:p w14:paraId="5C658FA7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F44E929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 xml:space="preserve">Šios Sutarties pagrindu Pardavėjas prisiima pareigą atlikti rezervavimo veiksmus </w:t>
      </w:r>
      <w:r w:rsidR="00A45A0C" w:rsidRPr="000815ED">
        <w:rPr>
          <w:rFonts w:ascii="Arial" w:eastAsia="Calibri" w:hAnsi="Arial" w:cs="Arial"/>
          <w:sz w:val="20"/>
          <w:szCs w:val="20"/>
        </w:rPr>
        <w:t xml:space="preserve">Sutarties </w:t>
      </w:r>
      <w:r w:rsidRPr="00FE0B77">
        <w:rPr>
          <w:rFonts w:ascii="Arial" w:eastAsia="Calibri" w:hAnsi="Arial" w:cs="Arial"/>
          <w:sz w:val="20"/>
          <w:szCs w:val="20"/>
        </w:rPr>
        <w:t xml:space="preserve">1.6. p. nurodyto Turto atžvilgiu taip, kad būtų sudarytos sąlygos plėtoti </w:t>
      </w:r>
      <w:proofErr w:type="spellStart"/>
      <w:r w:rsidRPr="00FE0B77">
        <w:rPr>
          <w:rFonts w:ascii="Arial" w:eastAsia="Calibri" w:hAnsi="Arial" w:cs="Arial"/>
          <w:sz w:val="20"/>
          <w:szCs w:val="20"/>
        </w:rPr>
        <w:t>ikisutartinius</w:t>
      </w:r>
      <w:proofErr w:type="spellEnd"/>
      <w:r w:rsidRPr="00FE0B77">
        <w:rPr>
          <w:rFonts w:ascii="Arial" w:eastAsia="Calibri" w:hAnsi="Arial" w:cs="Arial"/>
          <w:sz w:val="20"/>
          <w:szCs w:val="20"/>
        </w:rPr>
        <w:t xml:space="preserve"> santykius dėl šio Turto tik išimtinai su Pirkėju. Pardavėjas įsipareigoja užtikrinti, kad šios Sutarties galiojimo metu jo teisės į Turtą nebus apribotos taip, kad galėtų apsunkinti šios Sutarties įgyvendinimą ar užkirsti kelią Pirkėjui įgyti nuosavybės teisę į šį Turtą ateityje.</w:t>
      </w:r>
    </w:p>
    <w:p w14:paraId="51B1AE86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8812259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 xml:space="preserve">Įsigaliojus šiai Sutarčiai, Šalys įsipareigoja </w:t>
      </w:r>
      <w:r w:rsidR="00A45A0C" w:rsidRPr="000815ED">
        <w:rPr>
          <w:rFonts w:ascii="Arial" w:eastAsia="Calibri" w:hAnsi="Arial" w:cs="Arial"/>
          <w:sz w:val="20"/>
          <w:szCs w:val="20"/>
        </w:rPr>
        <w:t>plėtoti</w:t>
      </w:r>
      <w:r w:rsidRPr="00FE0B7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FE0B77">
        <w:rPr>
          <w:rFonts w:ascii="Arial" w:eastAsia="Calibri" w:hAnsi="Arial" w:cs="Arial"/>
          <w:sz w:val="20"/>
          <w:szCs w:val="20"/>
        </w:rPr>
        <w:t>ikisutartinius</w:t>
      </w:r>
      <w:proofErr w:type="spellEnd"/>
      <w:r w:rsidRPr="00FE0B77">
        <w:rPr>
          <w:rFonts w:ascii="Arial" w:eastAsia="Calibri" w:hAnsi="Arial" w:cs="Arial"/>
          <w:sz w:val="20"/>
          <w:szCs w:val="20"/>
        </w:rPr>
        <w:t xml:space="preserve"> santykius siekiant sudaryti teisėtas, sąžiningas bei Šalių interesus nepažeidžiančias preliminarios būsimo Turto pirkimo-pardavimo sutarties sąlygas. Šiam tikslui pasiekti Šalys įsipareigoja bendradarbiauti siekiant visapusiškai išsiaiškinti bei įgyvendinti teisėtus Šalių interesus.</w:t>
      </w:r>
    </w:p>
    <w:p w14:paraId="7D0F77BC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5716B78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 xml:space="preserve">Pirkėjas, sumokėjęs rezervavimo mokestį, įsipareigoja kviečiamas atvykti pas Pardavėją </w:t>
      </w:r>
      <w:r w:rsidR="009A5BBF">
        <w:rPr>
          <w:rFonts w:ascii="Arial" w:eastAsia="Calibri" w:hAnsi="Arial" w:cs="Arial"/>
          <w:sz w:val="20"/>
          <w:szCs w:val="20"/>
        </w:rPr>
        <w:t xml:space="preserve">pasirašyti </w:t>
      </w:r>
      <w:r w:rsidRPr="00FE0B77">
        <w:rPr>
          <w:rFonts w:ascii="Arial" w:eastAsia="Calibri" w:hAnsi="Arial" w:cs="Arial"/>
          <w:sz w:val="20"/>
          <w:szCs w:val="20"/>
        </w:rPr>
        <w:t xml:space="preserve"> preliminarios būsimo Turto pirkimo-pardavimo sutarties nuostatas. Šiuo atveju Pardavėjas įsipareigoja prieš 3 (tris) darbo dienas informuoti Pirkėją asmeniškai telefonu bei registruotu ar elektroniniu paštu apie planuojamą Šalių susitikimą.</w:t>
      </w:r>
    </w:p>
    <w:p w14:paraId="7B34C450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25C3C95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>Pardavėjas taip pat įsipareigoja Pirkėjui pageidaujant sudaryti sąlygas susipažinti su būsimo buto projektine dokumentacija bei organizuoti Turto apžiūrą, šalių suderintu laiku.</w:t>
      </w:r>
    </w:p>
    <w:p w14:paraId="178CDBD9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1DAE4C2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>Pirkėjas įsipareigoja pranešti Pardavėjui apie jo kontaktinių duomenų, nurodytų šioje Sutartyje, pasikeitimą. Praradus galimybę susisiekti su Pirkėju ar jam neatvykstant į Pardavėjo organizuojamą (-</w:t>
      </w:r>
      <w:proofErr w:type="spellStart"/>
      <w:r w:rsidRPr="00FE0B77">
        <w:rPr>
          <w:rFonts w:ascii="Arial" w:eastAsia="Calibri" w:hAnsi="Arial" w:cs="Arial"/>
          <w:sz w:val="20"/>
          <w:szCs w:val="20"/>
        </w:rPr>
        <w:t>us</w:t>
      </w:r>
      <w:proofErr w:type="spellEnd"/>
      <w:r w:rsidRPr="00FE0B77">
        <w:rPr>
          <w:rFonts w:ascii="Arial" w:eastAsia="Calibri" w:hAnsi="Arial" w:cs="Arial"/>
          <w:sz w:val="20"/>
          <w:szCs w:val="20"/>
        </w:rPr>
        <w:t>) susitikimą (-</w:t>
      </w:r>
      <w:proofErr w:type="spellStart"/>
      <w:r w:rsidRPr="00FE0B77">
        <w:rPr>
          <w:rFonts w:ascii="Arial" w:eastAsia="Calibri" w:hAnsi="Arial" w:cs="Arial"/>
          <w:sz w:val="20"/>
          <w:szCs w:val="20"/>
        </w:rPr>
        <w:t>us</w:t>
      </w:r>
      <w:proofErr w:type="spellEnd"/>
      <w:r w:rsidRPr="00FE0B77">
        <w:rPr>
          <w:rFonts w:ascii="Arial" w:eastAsia="Calibri" w:hAnsi="Arial" w:cs="Arial"/>
          <w:sz w:val="20"/>
          <w:szCs w:val="20"/>
        </w:rPr>
        <w:t>), laikoma, kad Pirkėjas nevykdo bendradarbiavimo pareigos bei pažeidžia šią Sutartį.</w:t>
      </w:r>
    </w:p>
    <w:p w14:paraId="1586A08D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8C9EBEE" w14:textId="77777777" w:rsid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 xml:space="preserve">Iš šios Sutarties kylančias teises ir pareigas Pirkėjas turi teisę perleisti tik sutikus Pardavėjui. Pardavėjo sutikimo sąlygos įtvirtinamos papildant šią Sutartį. </w:t>
      </w:r>
    </w:p>
    <w:p w14:paraId="256CF7D5" w14:textId="77777777" w:rsidR="00881475" w:rsidRDefault="00881475" w:rsidP="00881475">
      <w:pPr>
        <w:pStyle w:val="ListParagraph"/>
        <w:rPr>
          <w:rFonts w:ascii="Arial" w:eastAsia="Calibri" w:hAnsi="Arial" w:cs="Arial"/>
          <w:sz w:val="20"/>
          <w:szCs w:val="20"/>
        </w:rPr>
      </w:pPr>
    </w:p>
    <w:p w14:paraId="606C6F35" w14:textId="77777777" w:rsidR="00881475" w:rsidRDefault="00881475" w:rsidP="00881475">
      <w:p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AF33360" w14:textId="77777777" w:rsidR="00881475" w:rsidRPr="00FE0B77" w:rsidRDefault="00881475" w:rsidP="00881475">
      <w:p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F06ABAA" w14:textId="77777777" w:rsidR="00FE0B77" w:rsidRPr="00FE0B77" w:rsidRDefault="00FE0B77" w:rsidP="00FE0B77">
      <w:pPr>
        <w:spacing w:after="12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5DF45EAA" w14:textId="77777777" w:rsidR="00FE0B77" w:rsidRPr="00FE0B77" w:rsidRDefault="00FE0B77" w:rsidP="00FE0B77">
      <w:pPr>
        <w:numPr>
          <w:ilvl w:val="0"/>
          <w:numId w:val="1"/>
        </w:numPr>
        <w:spacing w:after="12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FE0B77">
        <w:rPr>
          <w:rFonts w:ascii="Arial" w:eastAsia="Calibri" w:hAnsi="Arial" w:cs="Arial"/>
          <w:b/>
          <w:sz w:val="20"/>
          <w:szCs w:val="20"/>
        </w:rPr>
        <w:t>SUTARTIES PASIBAIGIMAS IR ATSAKOMYBĖ</w:t>
      </w:r>
    </w:p>
    <w:p w14:paraId="02E08BA9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B5A7515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>Šalims sudarius preliminarią būsimo Turto pirkimo-pardavimo sutartį iki šios Sutarties 1.9. p. nurodytos datos, laikoma, kad Sutartis pasibaigė jos įvykdymu.</w:t>
      </w:r>
    </w:p>
    <w:p w14:paraId="584AAAA7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381BB62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>Pirkėjui nebendradarbiaujant (t.</w:t>
      </w:r>
      <w:r w:rsidR="00E502EB">
        <w:rPr>
          <w:rFonts w:ascii="Arial" w:eastAsia="Calibri" w:hAnsi="Arial" w:cs="Arial"/>
          <w:sz w:val="20"/>
          <w:szCs w:val="20"/>
        </w:rPr>
        <w:t xml:space="preserve"> </w:t>
      </w:r>
      <w:r w:rsidRPr="00FE0B77">
        <w:rPr>
          <w:rFonts w:ascii="Arial" w:eastAsia="Calibri" w:hAnsi="Arial" w:cs="Arial"/>
          <w:sz w:val="20"/>
          <w:szCs w:val="20"/>
        </w:rPr>
        <w:t xml:space="preserve">y. bent kartą neatvykus į rengiamą susitikimą ar vengiant pasirašyti preliminarią sutartį) ir dėl to nespėjus sudaryti preliminarios būsimo Turto pirkimo-pardavimo sutarties iki šios Sutarties 1.9. p. nurodyto termino pabaigos, laikoma, kad Šalių </w:t>
      </w:r>
      <w:proofErr w:type="spellStart"/>
      <w:r w:rsidRPr="00FE0B77">
        <w:rPr>
          <w:rFonts w:ascii="Arial" w:eastAsia="Calibri" w:hAnsi="Arial" w:cs="Arial"/>
          <w:sz w:val="20"/>
          <w:szCs w:val="20"/>
        </w:rPr>
        <w:t>ikisutartiniai</w:t>
      </w:r>
      <w:proofErr w:type="spellEnd"/>
      <w:r w:rsidRPr="00FE0B77">
        <w:rPr>
          <w:rFonts w:ascii="Arial" w:eastAsia="Calibri" w:hAnsi="Arial" w:cs="Arial"/>
          <w:sz w:val="20"/>
          <w:szCs w:val="20"/>
        </w:rPr>
        <w:t xml:space="preserve"> santykiai pasibaigė dėl Pirkėjo kaltės pažeidus bendradarbiavimo pareigą. Tokiu atveju Pirkėjo sumokėtas Rezervavimo mokestis lieka Pardavėjui.</w:t>
      </w:r>
    </w:p>
    <w:p w14:paraId="62FE7BF6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7E672A5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>Tiek Pirkėjas, tiek Pardavėjas iki preliminarios būsimo Turto pirkimo-pardavimo sutarties sudarymo datos, nurodytos šios Sutarties 1.9. p., informuodami raštu kitą Šalį prieš 3 (tris) darbo dienas, turi teisę vienašališkai nutraukti šią Sutartį. Pirkėjui pasinaudojus šia teise, jo sumokėtas Rezervavimo mokestis lieka Pardavėjui. Tuo tarpu Pardavėjas, nutraukęs Sutartį šia tvarka, įsipareigoja per 5 (penkias) darbo dienas po vienašališko Sutarties nutraukimo grąžinti Rezervavimo mokestį bei sumokėti baudą, lygią Rezervavimo mokesčiui.</w:t>
      </w:r>
    </w:p>
    <w:p w14:paraId="3EC8FB75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F639756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 xml:space="preserve">Pardavėjui pažeidus bendradarbiavimo pareigą ir dėl to nespėjus sudaryti preliminarios būsimo Turto pirkimo-pardavimo sutarties iki šios Sutarties 1.9. p. nurodytos datos, laikoma, kad Šalių </w:t>
      </w:r>
      <w:proofErr w:type="spellStart"/>
      <w:r w:rsidRPr="00FE0B77">
        <w:rPr>
          <w:rFonts w:ascii="Arial" w:eastAsia="Calibri" w:hAnsi="Arial" w:cs="Arial"/>
          <w:sz w:val="20"/>
          <w:szCs w:val="20"/>
        </w:rPr>
        <w:t>ikisutartiniai</w:t>
      </w:r>
      <w:proofErr w:type="spellEnd"/>
      <w:r w:rsidRPr="00FE0B77">
        <w:rPr>
          <w:rFonts w:ascii="Arial" w:eastAsia="Calibri" w:hAnsi="Arial" w:cs="Arial"/>
          <w:sz w:val="20"/>
          <w:szCs w:val="20"/>
        </w:rPr>
        <w:t xml:space="preserve"> santykiai pasibaigė dėl Pardavėjo kaltės pažeidus bendradarbiavimo pareigą. Tokiu atveju Pirkėjo sumokėtą Rezervavimo mokestį Pardavėjas įsipareigoja grąžinti per 5 (penkias) darbo dienas nuo termino, nurodyto šios Sutarties 1.9. p. pabaigos, bei sumokėti baudą, lygią Rezervavimo mokesčiui.</w:t>
      </w:r>
    </w:p>
    <w:p w14:paraId="6AB1A44B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BF8BA39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>Jei Šalys nepasirašo preliminarios būsimo Turto pirkimo-pardavimo sutarties iki šios Sutarties 1.9. p. nurodytos datos, tačiau yra įvykdžiusios bendradarbiavimo pareigas ir neturi viena kitai prieštaravimų, Pardavėjas grąžina Pirkėjo sumokėtą Rezervavimo mokestį per 5 (penkias) darbo dienas nuo term</w:t>
      </w:r>
      <w:r w:rsidR="000815ED" w:rsidRPr="000815ED">
        <w:rPr>
          <w:rFonts w:ascii="Arial" w:eastAsia="Calibri" w:hAnsi="Arial" w:cs="Arial"/>
          <w:sz w:val="20"/>
          <w:szCs w:val="20"/>
        </w:rPr>
        <w:t>ino, nurodyto šios Sutarties 1.9</w:t>
      </w:r>
      <w:r w:rsidRPr="00FE0B77">
        <w:rPr>
          <w:rFonts w:ascii="Arial" w:eastAsia="Calibri" w:hAnsi="Arial" w:cs="Arial"/>
          <w:sz w:val="20"/>
          <w:szCs w:val="20"/>
        </w:rPr>
        <w:t>. p. pabaigos, o Sutartis laikoma pasibaigusia. Šalys tokiu atveju atsisako nuo bet kokių reikalavimų, susijusių su šioje Sutartyje nurodytu Turtu, pareiškimo viena kitai.</w:t>
      </w:r>
    </w:p>
    <w:p w14:paraId="500CE28A" w14:textId="77777777" w:rsidR="00FE0B77" w:rsidRPr="00FE0B77" w:rsidRDefault="00FE0B77" w:rsidP="00FE0B77">
      <w:p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95BAD10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>Šios Sutarties galiojimo metu atsiradus Nenugalimos jėgos aplinkybėms, įtvirtintoms Civilinio kodekso 6.212 str., ir apsunkinančioms Pardavėjo įsipareigojimų vykdymą bei neišnykusioms iki preliminarios būsimo Turto pirkimo-pardavimo sutarties sudarymo termino, nustatyto šio</w:t>
      </w:r>
      <w:r w:rsidR="000815ED" w:rsidRPr="000815ED">
        <w:rPr>
          <w:rFonts w:ascii="Arial" w:eastAsia="Calibri" w:hAnsi="Arial" w:cs="Arial"/>
          <w:sz w:val="20"/>
          <w:szCs w:val="20"/>
        </w:rPr>
        <w:t>s Sutarties 1.9</w:t>
      </w:r>
      <w:r w:rsidRPr="00FE0B77">
        <w:rPr>
          <w:rFonts w:ascii="Arial" w:eastAsia="Calibri" w:hAnsi="Arial" w:cs="Arial"/>
          <w:sz w:val="20"/>
          <w:szCs w:val="20"/>
        </w:rPr>
        <w:t>. p., pabaigos, Pardavėjas turi teisę vienašališkai nutraukti šią Sutartį įsipareigodamas Pirkėjui grąžinti jo sumokėtą Rezervavimo mokestį per 5 (penkias) darbo dienas  nuo term</w:t>
      </w:r>
      <w:r w:rsidR="000815ED" w:rsidRPr="000815ED">
        <w:rPr>
          <w:rFonts w:ascii="Arial" w:eastAsia="Calibri" w:hAnsi="Arial" w:cs="Arial"/>
          <w:sz w:val="20"/>
          <w:szCs w:val="20"/>
        </w:rPr>
        <w:t>ino, nurodyto šios Sutarties 1.9</w:t>
      </w:r>
      <w:r w:rsidRPr="00FE0B77">
        <w:rPr>
          <w:rFonts w:ascii="Arial" w:eastAsia="Calibri" w:hAnsi="Arial" w:cs="Arial"/>
          <w:sz w:val="20"/>
          <w:szCs w:val="20"/>
        </w:rPr>
        <w:t>. p. pabaigos. Tokiu atveju Pirkėjas atsisako nuo bet kokių reikalavimų, susijusių su šioje Sutartyje nurodytu Turtu, pareiškimo Pardavėjui.</w:t>
      </w:r>
    </w:p>
    <w:p w14:paraId="6D0B0BFC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BD7C632" w14:textId="77777777" w:rsidR="00FE0B77" w:rsidRPr="00FE0B77" w:rsidRDefault="00FE0B77" w:rsidP="00FE0B77">
      <w:pPr>
        <w:numPr>
          <w:ilvl w:val="0"/>
          <w:numId w:val="1"/>
        </w:numPr>
        <w:spacing w:after="12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FE0B77">
        <w:rPr>
          <w:rFonts w:ascii="Arial" w:eastAsia="Calibri" w:hAnsi="Arial" w:cs="Arial"/>
          <w:b/>
          <w:sz w:val="20"/>
          <w:szCs w:val="20"/>
        </w:rPr>
        <w:t>BAIGIAMOSIOS NUOSTATOS</w:t>
      </w:r>
    </w:p>
    <w:p w14:paraId="7FDB4B8B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AEE1C78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>Šalis saistančios šios Sutarties teisės ir pareigos atsiranda bei Sutartis įsigalioja nuo Rezervavimo mokesčio sumokėjimo šioje Sutartyje nustatyta tvarka. Sutartis laikoma pasibaigusia Šalims teisėtai sudarius preliminarią būsimo Turto pirkimo-pardavimo sutartį ar kitais, šios Sutarties 4 dalyje, nurodytais atvejais.</w:t>
      </w:r>
    </w:p>
    <w:p w14:paraId="3BC6DC92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70890A0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>Šalių siunčiami pranešimai laikomi įteiktais tinkamai, kai jie yra siunčiami šioje Sutartyje nurodytais Šalių kontaktiniais duomenimis</w:t>
      </w:r>
      <w:r w:rsidR="003B6CA8">
        <w:rPr>
          <w:rFonts w:ascii="Arial" w:eastAsia="Calibri" w:hAnsi="Arial" w:cs="Arial"/>
          <w:sz w:val="20"/>
          <w:szCs w:val="20"/>
        </w:rPr>
        <w:t>, taip pat elektroniniu paštu</w:t>
      </w:r>
      <w:r w:rsidRPr="00FE0B77">
        <w:rPr>
          <w:rFonts w:ascii="Arial" w:eastAsia="Calibri" w:hAnsi="Arial" w:cs="Arial"/>
          <w:sz w:val="20"/>
          <w:szCs w:val="20"/>
        </w:rPr>
        <w:t>. Šalis, kurios duomenys Sutarties galiojimo metu pasikeičia, įsipareigoja informuoti kitą Šalį, o pažeidus šią pareigą prisiima visas neigiamas su šia Sutartimi susijusias pasekmes.</w:t>
      </w:r>
    </w:p>
    <w:p w14:paraId="7EA11DD1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601D703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 xml:space="preserve">Šios Sutarties ir jos priedų nuostatos keičiamos arba papildomos tik rašytiniu Šalių susitarimu. </w:t>
      </w:r>
    </w:p>
    <w:p w14:paraId="0FA239C7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D8F36CC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 xml:space="preserve">Sutarties vienos ar kelių nuostatų negaliojimas neturi įtakos kitų Sutarties nuostatų negaliojimui. </w:t>
      </w:r>
    </w:p>
    <w:p w14:paraId="5A361017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7143658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>Šalys įsipareigoja visus ginčus, kylančius iš šios Sutartis, spręsti derybų būdu. Nepavykus ginčo išspręsti taikiai, Šalys turi teisę ginti savo interesus remiantis Lietuvos Respublikos teisės aktais.</w:t>
      </w:r>
    </w:p>
    <w:p w14:paraId="0D75AEB4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6BBF5F8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 xml:space="preserve">Sutarties nuostatos yra konfidencialios ir negali būti atskleistos jokiems tretiesiems asmenims, tiesiogiai nesusijusiems su šioje Sutartyje nurodytu Turtu. </w:t>
      </w:r>
    </w:p>
    <w:p w14:paraId="23D82F58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79D0D60" w14:textId="77777777" w:rsidR="00FE0B77" w:rsidRP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>Sutartis sudaroma 2 (dviem) vienodą juridinę galią turinčiais egzemplioriais, po vieną kiekvienai šaliai.</w:t>
      </w:r>
    </w:p>
    <w:p w14:paraId="1F16DD84" w14:textId="77777777" w:rsidR="00FE0B77" w:rsidRPr="00FE0B77" w:rsidRDefault="00FE0B77" w:rsidP="00FE0B77">
      <w:pPr>
        <w:spacing w:after="12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4B3CC8ED" w14:textId="77777777" w:rsidR="00FE0B77" w:rsidRPr="00FE0B77" w:rsidRDefault="00FE0B77" w:rsidP="00FE0B77">
      <w:pPr>
        <w:numPr>
          <w:ilvl w:val="0"/>
          <w:numId w:val="1"/>
        </w:numPr>
        <w:spacing w:after="12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FE0B77">
        <w:rPr>
          <w:rFonts w:ascii="Arial" w:eastAsia="Calibri" w:hAnsi="Arial" w:cs="Arial"/>
          <w:b/>
          <w:sz w:val="20"/>
          <w:szCs w:val="20"/>
        </w:rPr>
        <w:t>SUTARTIES PRIEDAI</w:t>
      </w:r>
    </w:p>
    <w:p w14:paraId="75F4F9DF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222CEAE" w14:textId="77777777" w:rsid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 xml:space="preserve">Priedas Nr.1 </w:t>
      </w:r>
      <w:r w:rsidR="000D6038">
        <w:rPr>
          <w:rFonts w:ascii="Arial" w:eastAsia="Calibri" w:hAnsi="Arial" w:cs="Arial"/>
          <w:sz w:val="20"/>
          <w:szCs w:val="20"/>
        </w:rPr>
        <w:t>aukšto</w:t>
      </w:r>
      <w:r w:rsidRPr="00FE0B77">
        <w:rPr>
          <w:rFonts w:ascii="Arial" w:eastAsia="Calibri" w:hAnsi="Arial" w:cs="Arial"/>
          <w:sz w:val="20"/>
          <w:szCs w:val="20"/>
        </w:rPr>
        <w:t xml:space="preserve"> projektinis planas</w:t>
      </w:r>
      <w:r w:rsidR="000D6038">
        <w:rPr>
          <w:rFonts w:ascii="Arial" w:eastAsia="Calibri" w:hAnsi="Arial" w:cs="Arial"/>
          <w:sz w:val="20"/>
          <w:szCs w:val="20"/>
        </w:rPr>
        <w:t>;</w:t>
      </w:r>
    </w:p>
    <w:p w14:paraId="1C5FCDFE" w14:textId="77777777" w:rsidR="00753763" w:rsidRPr="00753763" w:rsidRDefault="00753763" w:rsidP="00753763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Priedas Nr.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2 </w:t>
      </w:r>
      <w:r>
        <w:rPr>
          <w:rFonts w:ascii="Arial" w:eastAsia="Calibri" w:hAnsi="Arial" w:cs="Arial"/>
          <w:sz w:val="20"/>
          <w:szCs w:val="20"/>
        </w:rPr>
        <w:t xml:space="preserve">Preliminarios </w:t>
      </w:r>
      <w:r w:rsidRPr="00FE0B77">
        <w:rPr>
          <w:rFonts w:ascii="Arial" w:eastAsia="Calibri" w:hAnsi="Arial" w:cs="Arial"/>
          <w:sz w:val="20"/>
          <w:szCs w:val="20"/>
        </w:rPr>
        <w:t xml:space="preserve">būsimo Turto </w:t>
      </w:r>
      <w:r>
        <w:rPr>
          <w:rFonts w:ascii="Arial" w:eastAsia="Calibri" w:hAnsi="Arial" w:cs="Arial"/>
          <w:sz w:val="20"/>
          <w:szCs w:val="20"/>
        </w:rPr>
        <w:t>pirkimo-pardavimo sutarties sąlygos.</w:t>
      </w:r>
    </w:p>
    <w:p w14:paraId="226E4884" w14:textId="77777777" w:rsidR="00FE0B77" w:rsidRDefault="00FE0B77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>Pried</w:t>
      </w:r>
      <w:r w:rsidR="00753763">
        <w:rPr>
          <w:rFonts w:ascii="Arial" w:eastAsia="Calibri" w:hAnsi="Arial" w:cs="Arial"/>
          <w:sz w:val="20"/>
          <w:szCs w:val="20"/>
        </w:rPr>
        <w:t>as Nr.3</w:t>
      </w:r>
      <w:r w:rsidR="00000CDA">
        <w:rPr>
          <w:rFonts w:ascii="Arial" w:eastAsia="Calibri" w:hAnsi="Arial" w:cs="Arial"/>
          <w:sz w:val="20"/>
          <w:szCs w:val="20"/>
        </w:rPr>
        <w:t xml:space="preserve"> </w:t>
      </w:r>
      <w:r w:rsidR="0064471C">
        <w:rPr>
          <w:rFonts w:ascii="Arial" w:eastAsia="Calibri" w:hAnsi="Arial" w:cs="Arial"/>
          <w:sz w:val="20"/>
          <w:szCs w:val="20"/>
        </w:rPr>
        <w:t>antžeminės</w:t>
      </w:r>
      <w:r w:rsidR="00000CDA">
        <w:rPr>
          <w:rFonts w:ascii="Arial" w:eastAsia="Calibri" w:hAnsi="Arial" w:cs="Arial"/>
          <w:sz w:val="20"/>
          <w:szCs w:val="20"/>
        </w:rPr>
        <w:t xml:space="preserve"> automobilių stovėjimo vietų</w:t>
      </w:r>
      <w:r w:rsidR="00A45A0C" w:rsidRPr="000815ED">
        <w:rPr>
          <w:rFonts w:ascii="Arial" w:eastAsia="Calibri" w:hAnsi="Arial" w:cs="Arial"/>
          <w:sz w:val="20"/>
          <w:szCs w:val="20"/>
        </w:rPr>
        <w:t xml:space="preserve"> </w:t>
      </w:r>
      <w:r w:rsidR="00000CDA">
        <w:rPr>
          <w:rFonts w:ascii="Arial" w:eastAsia="Calibri" w:hAnsi="Arial" w:cs="Arial"/>
          <w:sz w:val="20"/>
          <w:szCs w:val="20"/>
        </w:rPr>
        <w:t xml:space="preserve">bei sandėliukų </w:t>
      </w:r>
      <w:r w:rsidR="00A45A0C" w:rsidRPr="000815ED">
        <w:rPr>
          <w:rFonts w:ascii="Arial" w:eastAsia="Calibri" w:hAnsi="Arial" w:cs="Arial"/>
          <w:sz w:val="20"/>
          <w:szCs w:val="20"/>
        </w:rPr>
        <w:t>planas;</w:t>
      </w:r>
    </w:p>
    <w:p w14:paraId="7BE0AF1D" w14:textId="77777777" w:rsidR="00A01001" w:rsidRPr="000815ED" w:rsidRDefault="00A01001" w:rsidP="00FE0B77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5AAF074" w14:textId="77777777" w:rsidR="00FE0B77" w:rsidRDefault="00FE0B77" w:rsidP="00FE0B77">
      <w:pPr>
        <w:spacing w:after="120" w:line="240" w:lineRule="auto"/>
        <w:ind w:left="432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9D79B2F" w14:textId="77777777" w:rsidR="00881475" w:rsidRPr="00FE0B77" w:rsidRDefault="00881475" w:rsidP="00FE0B77">
      <w:pPr>
        <w:spacing w:after="120" w:line="240" w:lineRule="auto"/>
        <w:ind w:left="432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F693C75" w14:textId="77777777" w:rsidR="00FE0B77" w:rsidRPr="00FE0B77" w:rsidRDefault="00FE0B77" w:rsidP="00FE0B77">
      <w:pPr>
        <w:spacing w:after="120" w:line="24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FE0B77">
        <w:rPr>
          <w:rFonts w:ascii="Arial" w:eastAsia="Calibri" w:hAnsi="Arial" w:cs="Arial"/>
          <w:sz w:val="20"/>
          <w:szCs w:val="20"/>
        </w:rPr>
        <w:t>PIRKĖJAS                                                             PARDAVĖJAS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108"/>
        <w:gridCol w:w="5280"/>
      </w:tblGrid>
      <w:tr w:rsidR="00FE0B77" w:rsidRPr="00FE0B77" w14:paraId="4437BA6D" w14:textId="77777777" w:rsidTr="00881475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11AF0" w14:textId="77777777" w:rsidR="002158B0" w:rsidRDefault="002158B0" w:rsidP="00FE0B7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3B33924" w14:textId="77777777" w:rsidR="002C5570" w:rsidRDefault="00881475" w:rsidP="00FE0B7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Vardas Pavardė</w:t>
            </w:r>
          </w:p>
          <w:p w14:paraId="5DA3C649" w14:textId="77777777" w:rsidR="00FE0B77" w:rsidRPr="00303EF4" w:rsidRDefault="00881475" w:rsidP="00FE0B7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Gim.m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20221" w:rsidRPr="00303EF4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6EFABECD" w14:textId="77777777" w:rsidR="00FE0B77" w:rsidRPr="00303EF4" w:rsidRDefault="00FE0B77" w:rsidP="00FE0B7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03EF4">
              <w:rPr>
                <w:rFonts w:ascii="Arial" w:eastAsia="Calibri" w:hAnsi="Arial" w:cs="Arial"/>
                <w:sz w:val="20"/>
                <w:szCs w:val="20"/>
              </w:rPr>
              <w:t>Adresas</w:t>
            </w:r>
            <w:r w:rsidR="00E370F9" w:rsidRPr="00303EF4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820221" w:rsidRPr="00303EF4">
              <w:t xml:space="preserve"> </w:t>
            </w:r>
          </w:p>
          <w:p w14:paraId="2476A7F9" w14:textId="77777777" w:rsidR="00FE0B77" w:rsidRPr="00303EF4" w:rsidRDefault="00FE0B77" w:rsidP="00FE0B7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03EF4">
              <w:rPr>
                <w:rFonts w:ascii="Arial" w:eastAsia="Calibri" w:hAnsi="Arial" w:cs="Arial"/>
                <w:sz w:val="20"/>
                <w:szCs w:val="20"/>
              </w:rPr>
              <w:t xml:space="preserve">Tel. </w:t>
            </w:r>
            <w:proofErr w:type="spellStart"/>
            <w:r w:rsidR="00752094" w:rsidRPr="00303EF4">
              <w:rPr>
                <w:rFonts w:ascii="Arial" w:eastAsia="Calibri" w:hAnsi="Arial" w:cs="Arial"/>
                <w:sz w:val="20"/>
                <w:szCs w:val="20"/>
              </w:rPr>
              <w:t>nr.</w:t>
            </w:r>
            <w:proofErr w:type="spellEnd"/>
            <w:r w:rsidR="00752094" w:rsidRPr="00303EF4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7716CBB4" w14:textId="77777777" w:rsidR="00FE0B77" w:rsidRPr="00FE0B77" w:rsidRDefault="00FE0B77" w:rsidP="002C557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03EF4">
              <w:rPr>
                <w:rFonts w:ascii="Arial" w:eastAsia="Calibri" w:hAnsi="Arial" w:cs="Arial"/>
                <w:sz w:val="20"/>
                <w:szCs w:val="20"/>
              </w:rPr>
              <w:t xml:space="preserve">El. </w:t>
            </w:r>
            <w:r w:rsidR="002158B0" w:rsidRPr="00303EF4">
              <w:rPr>
                <w:rFonts w:ascii="Arial" w:eastAsia="Calibri" w:hAnsi="Arial" w:cs="Arial"/>
                <w:sz w:val="20"/>
                <w:szCs w:val="20"/>
              </w:rPr>
              <w:t>p.</w:t>
            </w:r>
            <w:r w:rsidR="00752094" w:rsidRPr="00303EF4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="00CD04CC">
              <w:t xml:space="preserve">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A6D6" w14:textId="77777777" w:rsidR="002158B0" w:rsidRDefault="002158B0" w:rsidP="00FE0B7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EBA2F8B" w14:textId="77777777" w:rsidR="00FE0B77" w:rsidRPr="00FE0B77" w:rsidRDefault="00FE0B77" w:rsidP="00FE0B7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FE0B77">
              <w:rPr>
                <w:rFonts w:ascii="Arial" w:eastAsia="Calibri" w:hAnsi="Arial" w:cs="Arial"/>
                <w:b/>
                <w:sz w:val="20"/>
                <w:szCs w:val="20"/>
              </w:rPr>
              <w:t xml:space="preserve">UAB </w:t>
            </w:r>
            <w:r w:rsidR="0064471C">
              <w:rPr>
                <w:rFonts w:ascii="Arial" w:eastAsia="Calibri" w:hAnsi="Arial" w:cs="Arial"/>
                <w:b/>
                <w:sz w:val="20"/>
                <w:szCs w:val="20"/>
              </w:rPr>
              <w:t xml:space="preserve">Bravo </w:t>
            </w:r>
            <w:proofErr w:type="spellStart"/>
            <w:r w:rsidR="0064471C">
              <w:rPr>
                <w:rFonts w:ascii="Arial" w:eastAsia="Calibri" w:hAnsi="Arial" w:cs="Arial"/>
                <w:b/>
                <w:sz w:val="20"/>
                <w:szCs w:val="20"/>
              </w:rPr>
              <w:t>vita</w:t>
            </w:r>
            <w:proofErr w:type="spellEnd"/>
          </w:p>
          <w:p w14:paraId="37BEAC22" w14:textId="77777777" w:rsidR="00FE0B77" w:rsidRPr="00FE0B77" w:rsidRDefault="00FE0B77" w:rsidP="00FE0B7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E0B7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Juridinio </w:t>
            </w:r>
            <w:r w:rsidRPr="00FE0B77">
              <w:rPr>
                <w:rFonts w:ascii="Arial" w:eastAsia="Calibri" w:hAnsi="Arial" w:cs="Arial"/>
                <w:sz w:val="20"/>
                <w:szCs w:val="20"/>
              </w:rPr>
              <w:t xml:space="preserve">asmens kodas </w:t>
            </w:r>
            <w:r w:rsidR="0064471C" w:rsidRPr="0064471C">
              <w:rPr>
                <w:rFonts w:ascii="Arial" w:eastAsia="Calibri" w:hAnsi="Arial" w:cs="Arial"/>
                <w:sz w:val="20"/>
                <w:szCs w:val="20"/>
                <w:lang w:val="en-GB"/>
              </w:rPr>
              <w:t>305968235</w:t>
            </w:r>
          </w:p>
          <w:p w14:paraId="28DE5684" w14:textId="77777777" w:rsidR="00FE0B77" w:rsidRPr="00FE0B77" w:rsidRDefault="0064471C" w:rsidP="00B531B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Centro kredito unija</w:t>
            </w:r>
          </w:p>
          <w:p w14:paraId="74A9C856" w14:textId="4CB7DFE6" w:rsidR="00FE0B77" w:rsidRPr="00FE0B77" w:rsidRDefault="00FE0B77" w:rsidP="00FE0B77">
            <w:pPr>
              <w:spacing w:after="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E0B77">
              <w:rPr>
                <w:rFonts w:ascii="Arial" w:eastAsia="Calibri" w:hAnsi="Arial" w:cs="Arial"/>
                <w:sz w:val="20"/>
                <w:szCs w:val="20"/>
              </w:rPr>
              <w:t>buve</w:t>
            </w:r>
            <w:r w:rsidR="00B531B5">
              <w:rPr>
                <w:rFonts w:ascii="Arial" w:eastAsia="Calibri" w:hAnsi="Arial" w:cs="Arial"/>
                <w:sz w:val="20"/>
                <w:szCs w:val="20"/>
              </w:rPr>
              <w:t xml:space="preserve">inės adresas: </w:t>
            </w:r>
            <w:r w:rsidR="0064471C">
              <w:rPr>
                <w:rFonts w:ascii="Arial" w:eastAsia="Calibri" w:hAnsi="Arial" w:cs="Arial"/>
                <w:sz w:val="20"/>
                <w:szCs w:val="20"/>
              </w:rPr>
              <w:t xml:space="preserve">Taikos pr. </w:t>
            </w:r>
            <w:r w:rsidR="0064471C">
              <w:rPr>
                <w:rFonts w:ascii="Arial" w:eastAsia="Calibri" w:hAnsi="Arial" w:cs="Arial"/>
                <w:sz w:val="20"/>
                <w:szCs w:val="20"/>
                <w:lang w:val="en-US"/>
              </w:rPr>
              <w:t>112, Kaunas</w:t>
            </w:r>
            <w:r w:rsidRPr="00FE0B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07788E6" w14:textId="77777777" w:rsidR="00FE0B77" w:rsidRPr="00FE0B77" w:rsidRDefault="00B531B5" w:rsidP="00FE0B7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Sąskaitos </w:t>
            </w:r>
            <w:r w:rsidR="0064471C">
              <w:rPr>
                <w:rFonts w:ascii="Aptos" w:hAnsi="Aptos"/>
                <w:color w:val="000000"/>
              </w:rPr>
              <w:t>LT33 5011 1000 1400 0670</w:t>
            </w:r>
          </w:p>
          <w:p w14:paraId="74CBAA8E" w14:textId="77777777" w:rsidR="00FE0B77" w:rsidRPr="0064471C" w:rsidRDefault="00FE0B77" w:rsidP="00FE0B7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FE0B77">
              <w:rPr>
                <w:rFonts w:ascii="Arial" w:eastAsia="Calibri" w:hAnsi="Arial" w:cs="Arial"/>
                <w:sz w:val="20"/>
                <w:szCs w:val="20"/>
              </w:rPr>
              <w:t xml:space="preserve">Tel./faks. </w:t>
            </w:r>
            <w:r w:rsidR="0064471C">
              <w:rPr>
                <w:rFonts w:ascii="Arial" w:eastAsia="Calibri" w:hAnsi="Arial" w:cs="Arial"/>
                <w:sz w:val="20"/>
                <w:szCs w:val="20"/>
              </w:rPr>
              <w:t xml:space="preserve">0 </w:t>
            </w:r>
            <w:r w:rsidR="0064471C">
              <w:rPr>
                <w:rFonts w:ascii="Arial" w:eastAsia="Calibri" w:hAnsi="Arial" w:cs="Arial"/>
                <w:sz w:val="20"/>
                <w:szCs w:val="20"/>
                <w:lang w:val="en-US"/>
              </w:rPr>
              <w:t>6 56 98 555</w:t>
            </w:r>
          </w:p>
          <w:p w14:paraId="445B02F8" w14:textId="77777777" w:rsidR="000815ED" w:rsidRPr="000C4A10" w:rsidRDefault="00FE0B77" w:rsidP="00540648">
            <w:pPr>
              <w:spacing w:after="0" w:line="240" w:lineRule="auto"/>
              <w:jc w:val="both"/>
            </w:pPr>
            <w:r w:rsidRPr="00FE0B77">
              <w:rPr>
                <w:rFonts w:ascii="Arial" w:eastAsia="Calibri" w:hAnsi="Arial" w:cs="Arial"/>
                <w:sz w:val="20"/>
                <w:szCs w:val="20"/>
              </w:rPr>
              <w:t>El.</w:t>
            </w:r>
            <w:r w:rsidR="000815ED" w:rsidRPr="000815E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FE0B77">
              <w:rPr>
                <w:rFonts w:ascii="Arial" w:eastAsia="Calibri" w:hAnsi="Arial" w:cs="Arial"/>
                <w:sz w:val="20"/>
                <w:szCs w:val="20"/>
              </w:rPr>
              <w:t xml:space="preserve">paštas: </w:t>
            </w:r>
            <w:hyperlink r:id="rId7" w:history="1">
              <w:r w:rsidR="0064471C" w:rsidRPr="00650BDE">
                <w:rPr>
                  <w:rStyle w:val="Hyperlink"/>
                </w:rPr>
                <w:t>info@silalestiltas.lt</w:t>
              </w:r>
            </w:hyperlink>
          </w:p>
          <w:p w14:paraId="728DC7D2" w14:textId="77777777" w:rsidR="009E16D1" w:rsidRPr="00FE0B77" w:rsidRDefault="009E16D1" w:rsidP="0054064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8F7BA18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108"/>
        <w:gridCol w:w="5280"/>
      </w:tblGrid>
      <w:tr w:rsidR="00FE0B77" w:rsidRPr="00FE0B77" w14:paraId="770E47DE" w14:textId="77777777" w:rsidTr="00881475">
        <w:trPr>
          <w:trHeight w:val="1785"/>
        </w:trPr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B0409" w14:textId="77777777" w:rsidR="00FE0B77" w:rsidRPr="00FE0B77" w:rsidRDefault="00FE0B77" w:rsidP="00FE0B7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5C69487" w14:textId="77777777" w:rsidR="00FE0B77" w:rsidRDefault="00FE0B77" w:rsidP="00FE0B7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E3CCEEB" w14:textId="77777777" w:rsidR="00881475" w:rsidRDefault="00881475" w:rsidP="00FE0B7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DDAD8FA" w14:textId="77777777" w:rsidR="00881475" w:rsidRPr="00FE0B77" w:rsidRDefault="00881475" w:rsidP="00FE0B7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C2ACDC" w14:textId="77777777" w:rsidR="00FE0B77" w:rsidRPr="00FE0B77" w:rsidRDefault="00FE0B77" w:rsidP="00FE0B7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E0B77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1A6E5D0D" w14:textId="77777777" w:rsidR="00FE0B77" w:rsidRPr="00FE0B77" w:rsidRDefault="00FE0B77" w:rsidP="00FE0B7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F46935" w14:textId="77777777" w:rsidR="00FE0B77" w:rsidRPr="00FE0B77" w:rsidRDefault="00FE0B77" w:rsidP="00FE0B7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74D38C" w14:textId="77777777" w:rsidR="00FE0B77" w:rsidRPr="00FE0B77" w:rsidRDefault="00FE0B77" w:rsidP="00FE0B77">
            <w:pPr>
              <w:widowControl w:val="0"/>
              <w:tabs>
                <w:tab w:val="left" w:pos="5700"/>
              </w:tabs>
              <w:autoSpaceDE w:val="0"/>
              <w:spacing w:before="28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E0B77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46BAA" w14:textId="77777777" w:rsidR="00FE0B77" w:rsidRPr="00FE0B77" w:rsidRDefault="00FE0B77" w:rsidP="00FE0B77">
            <w:pPr>
              <w:widowControl w:val="0"/>
              <w:tabs>
                <w:tab w:val="left" w:pos="570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032F60" w14:textId="77777777" w:rsidR="00456E8B" w:rsidRPr="00FE0B77" w:rsidRDefault="0064471C" w:rsidP="00FE0B77">
            <w:pPr>
              <w:widowControl w:val="0"/>
              <w:tabs>
                <w:tab w:val="left" w:pos="5700"/>
              </w:tabs>
              <w:autoSpaceDE w:val="0"/>
              <w:spacing w:before="28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Dir. Aurimas Jusevičius</w:t>
            </w:r>
          </w:p>
          <w:p w14:paraId="6C3D4ED0" w14:textId="77777777" w:rsidR="00FE0B77" w:rsidRPr="00FE0B77" w:rsidRDefault="00540648" w:rsidP="00FE0B77">
            <w:pPr>
              <w:widowControl w:val="0"/>
              <w:tabs>
                <w:tab w:val="left" w:pos="5700"/>
              </w:tabs>
              <w:autoSpaceDE w:val="0"/>
              <w:spacing w:before="28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815ED">
              <w:rPr>
                <w:rFonts w:ascii="Arial" w:eastAsia="Calibri" w:hAnsi="Arial" w:cs="Arial"/>
                <w:sz w:val="20"/>
                <w:szCs w:val="20"/>
              </w:rPr>
              <w:t>......................</w:t>
            </w:r>
          </w:p>
          <w:p w14:paraId="070572B5" w14:textId="77777777" w:rsidR="00FE0B77" w:rsidRPr="00FE0B77" w:rsidRDefault="00FE0B77" w:rsidP="00FE0B77">
            <w:pPr>
              <w:widowControl w:val="0"/>
              <w:tabs>
                <w:tab w:val="left" w:pos="5700"/>
              </w:tabs>
              <w:autoSpaceDE w:val="0"/>
              <w:spacing w:before="28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E0B77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                  A.V.</w:t>
            </w:r>
          </w:p>
        </w:tc>
      </w:tr>
    </w:tbl>
    <w:p w14:paraId="79E7FFBD" w14:textId="77777777" w:rsidR="00FE0B77" w:rsidRPr="00FE0B77" w:rsidRDefault="00FE0B77" w:rsidP="00FE0B77">
      <w:pPr>
        <w:spacing w:after="120" w:line="240" w:lineRule="auto"/>
        <w:ind w:left="360" w:hanging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44AEBAC" w14:textId="77777777" w:rsidR="003578AB" w:rsidRPr="000815ED" w:rsidRDefault="003578AB"/>
    <w:sectPr w:rsidR="003578AB" w:rsidRPr="000815ED" w:rsidSect="00FF3E50">
      <w:footerReference w:type="default" r:id="rId8"/>
      <w:pgSz w:w="11906" w:h="16838"/>
      <w:pgMar w:top="709" w:right="567" w:bottom="810" w:left="720" w:header="567" w:footer="14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6E135" w14:textId="77777777" w:rsidR="00A22E4C" w:rsidRDefault="00A22E4C">
      <w:pPr>
        <w:spacing w:after="0" w:line="240" w:lineRule="auto"/>
      </w:pPr>
      <w:r>
        <w:separator/>
      </w:r>
    </w:p>
  </w:endnote>
  <w:endnote w:type="continuationSeparator" w:id="0">
    <w:p w14:paraId="219F0A7F" w14:textId="77777777" w:rsidR="00A22E4C" w:rsidRDefault="00A2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0447D" w14:textId="77777777" w:rsidR="00E33E44" w:rsidRDefault="000815ED" w:rsidP="00C07AB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692B">
      <w:rPr>
        <w:noProof/>
      </w:rPr>
      <w:t>2</w:t>
    </w:r>
    <w:r>
      <w:fldChar w:fldCharType="end"/>
    </w:r>
  </w:p>
  <w:p w14:paraId="2AC05C0F" w14:textId="77777777" w:rsidR="00E33E44" w:rsidRDefault="00E33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F354D" w14:textId="77777777" w:rsidR="00A22E4C" w:rsidRDefault="00A22E4C">
      <w:pPr>
        <w:spacing w:after="0" w:line="240" w:lineRule="auto"/>
      </w:pPr>
      <w:r>
        <w:separator/>
      </w:r>
    </w:p>
  </w:footnote>
  <w:footnote w:type="continuationSeparator" w:id="0">
    <w:p w14:paraId="127B65BA" w14:textId="77777777" w:rsidR="00A22E4C" w:rsidRDefault="00A22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D30F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F70B1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0027065">
    <w:abstractNumId w:val="0"/>
  </w:num>
  <w:num w:numId="2" w16cid:durableId="715473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attachedTemplate r:id="rId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2A"/>
    <w:rsid w:val="00000CDA"/>
    <w:rsid w:val="000169F2"/>
    <w:rsid w:val="00033CA3"/>
    <w:rsid w:val="0006514E"/>
    <w:rsid w:val="0007201F"/>
    <w:rsid w:val="000815ED"/>
    <w:rsid w:val="0008232A"/>
    <w:rsid w:val="000862E5"/>
    <w:rsid w:val="0009244A"/>
    <w:rsid w:val="000A533A"/>
    <w:rsid w:val="000A5799"/>
    <w:rsid w:val="000B0C3A"/>
    <w:rsid w:val="000C4A10"/>
    <w:rsid w:val="000D6038"/>
    <w:rsid w:val="00115D85"/>
    <w:rsid w:val="00147814"/>
    <w:rsid w:val="001852B1"/>
    <w:rsid w:val="0019289B"/>
    <w:rsid w:val="00193D76"/>
    <w:rsid w:val="001A6650"/>
    <w:rsid w:val="001A7BDA"/>
    <w:rsid w:val="001D0BBD"/>
    <w:rsid w:val="001D3105"/>
    <w:rsid w:val="0020264F"/>
    <w:rsid w:val="00203B61"/>
    <w:rsid w:val="002158B0"/>
    <w:rsid w:val="00236F29"/>
    <w:rsid w:val="00251C9A"/>
    <w:rsid w:val="00274556"/>
    <w:rsid w:val="002836B7"/>
    <w:rsid w:val="002B3902"/>
    <w:rsid w:val="002B403A"/>
    <w:rsid w:val="002C5570"/>
    <w:rsid w:val="002C6E7B"/>
    <w:rsid w:val="002D788D"/>
    <w:rsid w:val="002F4762"/>
    <w:rsid w:val="002F532E"/>
    <w:rsid w:val="00303EF4"/>
    <w:rsid w:val="00316B21"/>
    <w:rsid w:val="00333416"/>
    <w:rsid w:val="003442E2"/>
    <w:rsid w:val="003578AB"/>
    <w:rsid w:val="00371F84"/>
    <w:rsid w:val="00373F91"/>
    <w:rsid w:val="00387E6A"/>
    <w:rsid w:val="00396083"/>
    <w:rsid w:val="003964C2"/>
    <w:rsid w:val="003A2155"/>
    <w:rsid w:val="003A53A5"/>
    <w:rsid w:val="003B4BB3"/>
    <w:rsid w:val="003B629E"/>
    <w:rsid w:val="003B6CA8"/>
    <w:rsid w:val="003C2763"/>
    <w:rsid w:val="003E25CC"/>
    <w:rsid w:val="003E485F"/>
    <w:rsid w:val="003F59B2"/>
    <w:rsid w:val="00404E03"/>
    <w:rsid w:val="004122BD"/>
    <w:rsid w:val="0043088A"/>
    <w:rsid w:val="00433AA9"/>
    <w:rsid w:val="004377C4"/>
    <w:rsid w:val="00456E8B"/>
    <w:rsid w:val="004739A4"/>
    <w:rsid w:val="004969FC"/>
    <w:rsid w:val="004A1C02"/>
    <w:rsid w:val="004A1FFE"/>
    <w:rsid w:val="004B1637"/>
    <w:rsid w:val="004B38E6"/>
    <w:rsid w:val="004F645F"/>
    <w:rsid w:val="00500344"/>
    <w:rsid w:val="00506C89"/>
    <w:rsid w:val="005142A9"/>
    <w:rsid w:val="00540648"/>
    <w:rsid w:val="0054107C"/>
    <w:rsid w:val="005418F8"/>
    <w:rsid w:val="00566DA1"/>
    <w:rsid w:val="005C076D"/>
    <w:rsid w:val="005C6136"/>
    <w:rsid w:val="00600EA7"/>
    <w:rsid w:val="0060272F"/>
    <w:rsid w:val="00603D69"/>
    <w:rsid w:val="00605A69"/>
    <w:rsid w:val="0061510C"/>
    <w:rsid w:val="006216EF"/>
    <w:rsid w:val="00624B2C"/>
    <w:rsid w:val="006333CE"/>
    <w:rsid w:val="0064471C"/>
    <w:rsid w:val="00644BD1"/>
    <w:rsid w:val="00645BFA"/>
    <w:rsid w:val="00654210"/>
    <w:rsid w:val="00661F94"/>
    <w:rsid w:val="006738E0"/>
    <w:rsid w:val="0067422C"/>
    <w:rsid w:val="006B1131"/>
    <w:rsid w:val="006C6F2C"/>
    <w:rsid w:val="006E3FDF"/>
    <w:rsid w:val="006F3D18"/>
    <w:rsid w:val="00715C87"/>
    <w:rsid w:val="00736669"/>
    <w:rsid w:val="007451DD"/>
    <w:rsid w:val="00752094"/>
    <w:rsid w:val="00753763"/>
    <w:rsid w:val="007670A4"/>
    <w:rsid w:val="007946A4"/>
    <w:rsid w:val="007A076D"/>
    <w:rsid w:val="007A2A48"/>
    <w:rsid w:val="007C759D"/>
    <w:rsid w:val="00820221"/>
    <w:rsid w:val="00834131"/>
    <w:rsid w:val="00840479"/>
    <w:rsid w:val="008471E7"/>
    <w:rsid w:val="0086581E"/>
    <w:rsid w:val="008754BE"/>
    <w:rsid w:val="00881475"/>
    <w:rsid w:val="00885C4F"/>
    <w:rsid w:val="008A3DAC"/>
    <w:rsid w:val="008B61E0"/>
    <w:rsid w:val="008C6467"/>
    <w:rsid w:val="008D4501"/>
    <w:rsid w:val="009231DD"/>
    <w:rsid w:val="00966DCC"/>
    <w:rsid w:val="00990DA2"/>
    <w:rsid w:val="009935DD"/>
    <w:rsid w:val="00994638"/>
    <w:rsid w:val="00997C8C"/>
    <w:rsid w:val="009A58FC"/>
    <w:rsid w:val="009A5BBF"/>
    <w:rsid w:val="009E16D1"/>
    <w:rsid w:val="00A01001"/>
    <w:rsid w:val="00A05BAE"/>
    <w:rsid w:val="00A22E4C"/>
    <w:rsid w:val="00A37C64"/>
    <w:rsid w:val="00A4578A"/>
    <w:rsid w:val="00A45A0C"/>
    <w:rsid w:val="00A46A40"/>
    <w:rsid w:val="00A616B7"/>
    <w:rsid w:val="00A8096F"/>
    <w:rsid w:val="00AA4DBB"/>
    <w:rsid w:val="00AC2C4A"/>
    <w:rsid w:val="00AF1F59"/>
    <w:rsid w:val="00B00B47"/>
    <w:rsid w:val="00B049FB"/>
    <w:rsid w:val="00B1038D"/>
    <w:rsid w:val="00B14B71"/>
    <w:rsid w:val="00B2367F"/>
    <w:rsid w:val="00B260AE"/>
    <w:rsid w:val="00B46A57"/>
    <w:rsid w:val="00B531B5"/>
    <w:rsid w:val="00B63557"/>
    <w:rsid w:val="00BA48DF"/>
    <w:rsid w:val="00C0173B"/>
    <w:rsid w:val="00C40574"/>
    <w:rsid w:val="00C4626D"/>
    <w:rsid w:val="00C62D07"/>
    <w:rsid w:val="00CC7B9D"/>
    <w:rsid w:val="00CD04CC"/>
    <w:rsid w:val="00CD6CA7"/>
    <w:rsid w:val="00D12A4A"/>
    <w:rsid w:val="00D32BF1"/>
    <w:rsid w:val="00D336DF"/>
    <w:rsid w:val="00D3612F"/>
    <w:rsid w:val="00D41A4A"/>
    <w:rsid w:val="00D507F3"/>
    <w:rsid w:val="00D653FD"/>
    <w:rsid w:val="00D86D03"/>
    <w:rsid w:val="00DD4380"/>
    <w:rsid w:val="00DD5A28"/>
    <w:rsid w:val="00DD622E"/>
    <w:rsid w:val="00DF1AA9"/>
    <w:rsid w:val="00E06E77"/>
    <w:rsid w:val="00E27FD8"/>
    <w:rsid w:val="00E32D15"/>
    <w:rsid w:val="00E33E44"/>
    <w:rsid w:val="00E3692B"/>
    <w:rsid w:val="00E370F9"/>
    <w:rsid w:val="00E46FCE"/>
    <w:rsid w:val="00E47A7F"/>
    <w:rsid w:val="00E502EB"/>
    <w:rsid w:val="00E94743"/>
    <w:rsid w:val="00EC38F9"/>
    <w:rsid w:val="00EE74F8"/>
    <w:rsid w:val="00F02BA1"/>
    <w:rsid w:val="00F07B42"/>
    <w:rsid w:val="00F71E6F"/>
    <w:rsid w:val="00F74290"/>
    <w:rsid w:val="00F96967"/>
    <w:rsid w:val="00FC6E8C"/>
    <w:rsid w:val="00FD2FF2"/>
    <w:rsid w:val="00FE0B77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7C0591"/>
  <w15:docId w15:val="{A45DED9B-CDC1-EE49-93C3-EE62E573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E0B77"/>
    <w:pPr>
      <w:tabs>
        <w:tab w:val="center" w:pos="4819"/>
        <w:tab w:val="right" w:pos="9638"/>
      </w:tabs>
      <w:spacing w:after="0" w:line="24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E0B77"/>
    <w:rPr>
      <w:rFonts w:ascii="Calibri" w:eastAsia="Calibri" w:hAnsi="Calibri" w:cs="Times New Roman"/>
      <w:lang w:val="x-none"/>
    </w:rPr>
  </w:style>
  <w:style w:type="paragraph" w:styleId="ListParagraph">
    <w:name w:val="List Paragraph"/>
    <w:basedOn w:val="Normal"/>
    <w:uiPriority w:val="34"/>
    <w:qFormat/>
    <w:rsid w:val="00251C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5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4207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2005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3579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343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ilalestilt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macbookair/Library/Mobile%20Documents/com~apple~CloudDocs/Pastatu&#808;%20projektai/08%20S&#780;ilale&#775;/PARDAVIMAI/Rezervavimo%20sutartis%20Vytauto%20didz&#780;iojo%2029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Rezervavimo sutartis Vytauto didžiojo 29.dotx</Template>
  <TotalTime>4</TotalTime>
  <Pages>4</Pages>
  <Words>1912</Words>
  <Characters>10905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UAB "EIKA"</Company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 Šustauskas</dc:creator>
  <cp:lastModifiedBy>Dainius Šustauskas</cp:lastModifiedBy>
  <cp:revision>2</cp:revision>
  <cp:lastPrinted>2025-06-19T13:16:00Z</cp:lastPrinted>
  <dcterms:created xsi:type="dcterms:W3CDTF">2025-06-19T13:14:00Z</dcterms:created>
  <dcterms:modified xsi:type="dcterms:W3CDTF">2025-06-25T16:03:00Z</dcterms:modified>
</cp:coreProperties>
</file>