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6944" w14:textId="5BA7BA7C"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 xml:space="preserve">ŠILALĖS RAJONO SAVIVALDYBĖS TARYBOS </w:t>
      </w:r>
      <w:r w:rsidR="003F63F3">
        <w:rPr>
          <w:rFonts w:ascii="Times New Roman" w:eastAsia="Times New Roman" w:hAnsi="Times New Roman" w:cs="Times New Roman"/>
          <w:b/>
          <w:sz w:val="24"/>
          <w:szCs w:val="24"/>
        </w:rPr>
        <w:t>2</w:t>
      </w:r>
      <w:r w:rsidR="00B03374">
        <w:rPr>
          <w:rFonts w:ascii="Times New Roman" w:eastAsia="Times New Roman" w:hAnsi="Times New Roman" w:cs="Times New Roman"/>
          <w:b/>
          <w:sz w:val="24"/>
          <w:szCs w:val="24"/>
        </w:rPr>
        <w:t>9</w:t>
      </w:r>
      <w:r w:rsidR="007F0937">
        <w:rPr>
          <w:rFonts w:ascii="Times New Roman" w:eastAsia="Times New Roman" w:hAnsi="Times New Roman" w:cs="Times New Roman"/>
          <w:b/>
          <w:sz w:val="24"/>
          <w:szCs w:val="24"/>
        </w:rPr>
        <w:t xml:space="preserve"> </w:t>
      </w:r>
      <w:r w:rsidRPr="00F502D8">
        <w:rPr>
          <w:rFonts w:ascii="Times New Roman" w:eastAsia="Times New Roman" w:hAnsi="Times New Roman" w:cs="Times New Roman"/>
          <w:b/>
          <w:sz w:val="24"/>
          <w:szCs w:val="24"/>
        </w:rPr>
        <w:t xml:space="preserve">POSĖDŽIO </w:t>
      </w:r>
    </w:p>
    <w:p w14:paraId="1A064593" w14:textId="3684F765"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SPRENDIMŲ SĄRAŠA</w:t>
      </w:r>
      <w:r w:rsidR="00233A84">
        <w:rPr>
          <w:rFonts w:ascii="Times New Roman" w:eastAsia="Times New Roman" w:hAnsi="Times New Roman" w:cs="Times New Roman"/>
          <w:b/>
          <w:sz w:val="24"/>
          <w:szCs w:val="24"/>
        </w:rPr>
        <w:t>S</w:t>
      </w:r>
    </w:p>
    <w:p w14:paraId="7DA7D338" w14:textId="77777777" w:rsidR="00126C0D" w:rsidRPr="00F502D8" w:rsidRDefault="00126C0D" w:rsidP="00406147">
      <w:pPr>
        <w:ind w:firstLine="0"/>
        <w:jc w:val="center"/>
        <w:rPr>
          <w:rFonts w:ascii="Times New Roman" w:eastAsia="Times New Roman" w:hAnsi="Times New Roman" w:cs="Times New Roman"/>
          <w:b/>
          <w:sz w:val="24"/>
          <w:szCs w:val="24"/>
        </w:rPr>
      </w:pPr>
    </w:p>
    <w:p w14:paraId="2A5EFBBD" w14:textId="77777777" w:rsidR="00126C0D" w:rsidRPr="00F502D8" w:rsidRDefault="00126C0D" w:rsidP="00406147">
      <w:pPr>
        <w:ind w:firstLine="0"/>
        <w:jc w:val="center"/>
        <w:rPr>
          <w:rFonts w:ascii="Times New Roman" w:eastAsia="Times New Roman" w:hAnsi="Times New Roman" w:cs="Times New Roman"/>
          <w:sz w:val="24"/>
          <w:szCs w:val="24"/>
        </w:rPr>
      </w:pPr>
      <w:r w:rsidRPr="00F502D8">
        <w:rPr>
          <w:rFonts w:ascii="Times New Roman" w:eastAsia="Times New Roman" w:hAnsi="Times New Roman" w:cs="Times New Roman"/>
          <w:sz w:val="24"/>
          <w:szCs w:val="24"/>
        </w:rPr>
        <w:t>Šilalė</w:t>
      </w:r>
    </w:p>
    <w:p w14:paraId="18EC46D2" w14:textId="15AB0476" w:rsidR="00126C0D" w:rsidRPr="00F502D8" w:rsidRDefault="00F70519" w:rsidP="004061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AA6EC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AA6EC5">
        <w:rPr>
          <w:rFonts w:ascii="Times New Roman" w:eastAsia="Times New Roman" w:hAnsi="Times New Roman" w:cs="Times New Roman"/>
          <w:sz w:val="24"/>
          <w:szCs w:val="24"/>
        </w:rPr>
        <w:t>0</w:t>
      </w:r>
      <w:r w:rsidR="00B03374">
        <w:rPr>
          <w:rFonts w:ascii="Times New Roman" w:eastAsia="Times New Roman" w:hAnsi="Times New Roman" w:cs="Times New Roman"/>
          <w:sz w:val="24"/>
          <w:szCs w:val="24"/>
        </w:rPr>
        <w:t>4-24</w:t>
      </w:r>
    </w:p>
    <w:p w14:paraId="3B65B2DE" w14:textId="77777777" w:rsidR="00126C0D" w:rsidRPr="00F502D8" w:rsidRDefault="00126C0D" w:rsidP="00406147">
      <w:pPr>
        <w:ind w:firstLine="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126C0D" w:rsidRPr="00F502D8" w14:paraId="1CB3505C" w14:textId="77777777" w:rsidTr="002D77C1">
        <w:tc>
          <w:tcPr>
            <w:tcW w:w="1350" w:type="dxa"/>
            <w:shd w:val="clear" w:color="auto" w:fill="auto"/>
          </w:tcPr>
          <w:p w14:paraId="478BBA8D" w14:textId="77777777"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Sprendimo Nr.</w:t>
            </w:r>
          </w:p>
        </w:tc>
        <w:tc>
          <w:tcPr>
            <w:tcW w:w="8328" w:type="dxa"/>
            <w:shd w:val="clear" w:color="auto" w:fill="auto"/>
          </w:tcPr>
          <w:p w14:paraId="56808D23" w14:textId="77777777"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Tarybos sprendimo pavadinimas</w:t>
            </w:r>
          </w:p>
        </w:tc>
      </w:tr>
      <w:tr w:rsidR="000A22F5" w:rsidRPr="00DD2C8B" w14:paraId="28A9C02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61E8854" w14:textId="544AAA6C" w:rsidR="000A22F5" w:rsidRPr="00187F71" w:rsidRDefault="00D1310D" w:rsidP="008A3543">
            <w:pPr>
              <w:ind w:firstLine="0"/>
              <w:jc w:val="center"/>
              <w:rPr>
                <w:rFonts w:ascii="Times New Roman" w:hAnsi="Times New Roman" w:cs="Times New Roman"/>
                <w:sz w:val="24"/>
                <w:szCs w:val="24"/>
              </w:rPr>
            </w:pPr>
            <w:r>
              <w:rPr>
                <w:rFonts w:ascii="Times New Roman" w:hAnsi="Times New Roman" w:cs="Times New Roman"/>
                <w:sz w:val="24"/>
                <w:szCs w:val="24"/>
              </w:rPr>
              <w:t>T1-</w:t>
            </w:r>
            <w:r w:rsidR="005D48C4">
              <w:rPr>
                <w:rFonts w:ascii="Times New Roman" w:hAnsi="Times New Roman" w:cs="Times New Roman"/>
                <w:sz w:val="24"/>
                <w:szCs w:val="24"/>
              </w:rPr>
              <w:t>87</w:t>
            </w:r>
          </w:p>
        </w:tc>
        <w:tc>
          <w:tcPr>
            <w:tcW w:w="8328" w:type="dxa"/>
            <w:tcBorders>
              <w:top w:val="single" w:sz="7" w:space="0" w:color="000000"/>
              <w:left w:val="single" w:sz="7" w:space="0" w:color="000000"/>
              <w:bottom w:val="single" w:sz="7" w:space="0" w:color="000000"/>
              <w:right w:val="single" w:sz="7" w:space="0" w:color="000000"/>
            </w:tcBorders>
          </w:tcPr>
          <w:p w14:paraId="7C60CD1D" w14:textId="49F2603D" w:rsidR="000A22F5" w:rsidRPr="00D6466B" w:rsidRDefault="005D48C4" w:rsidP="00D6466B">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tarybos 2025 m. vasario 21 d. sprendimo Nr. T1-26 „Dėl Šilalės rajono savivaldybės 2025–2027 metų strateginio veiklos plano patvirtinimo“ pakeitimo</w:t>
            </w:r>
          </w:p>
        </w:tc>
      </w:tr>
      <w:tr w:rsidR="00B03374" w:rsidRPr="00DD2C8B" w14:paraId="01135CA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33C8FBA" w14:textId="6B550411"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88</w:t>
            </w:r>
          </w:p>
        </w:tc>
        <w:tc>
          <w:tcPr>
            <w:tcW w:w="8328" w:type="dxa"/>
            <w:tcBorders>
              <w:top w:val="single" w:sz="7" w:space="0" w:color="000000"/>
              <w:left w:val="single" w:sz="7" w:space="0" w:color="000000"/>
              <w:bottom w:val="single" w:sz="7" w:space="0" w:color="000000"/>
              <w:right w:val="single" w:sz="7" w:space="0" w:color="000000"/>
            </w:tcBorders>
          </w:tcPr>
          <w:p w14:paraId="15628EF7" w14:textId="79741F55"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tarybos 2025 m. vasario 21 d. sprendimo Nr. T1-27 „Dėl Šilalės rajono savivaldybės 2025–2027 metų biudžeto patvirtinimo“ pakeitimo</w:t>
            </w:r>
          </w:p>
        </w:tc>
      </w:tr>
      <w:tr w:rsidR="00B03374" w:rsidRPr="00DD2C8B" w14:paraId="35F6BAD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ED5E148" w14:textId="7A341DA7"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89</w:t>
            </w:r>
          </w:p>
        </w:tc>
        <w:tc>
          <w:tcPr>
            <w:tcW w:w="8328" w:type="dxa"/>
            <w:tcBorders>
              <w:top w:val="single" w:sz="7" w:space="0" w:color="000000"/>
              <w:left w:val="single" w:sz="7" w:space="0" w:color="000000"/>
              <w:bottom w:val="single" w:sz="7" w:space="0" w:color="000000"/>
              <w:right w:val="single" w:sz="7" w:space="0" w:color="000000"/>
            </w:tcBorders>
          </w:tcPr>
          <w:p w14:paraId="4E3081F7" w14:textId="5DECF3FA"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leidimo įsigyti mokyklinius autobusus</w:t>
            </w:r>
          </w:p>
        </w:tc>
      </w:tr>
      <w:tr w:rsidR="00B03374" w:rsidRPr="00DD2C8B" w14:paraId="51483143"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56BC431" w14:textId="6FF14DD7"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90</w:t>
            </w:r>
          </w:p>
        </w:tc>
        <w:tc>
          <w:tcPr>
            <w:tcW w:w="8328" w:type="dxa"/>
            <w:tcBorders>
              <w:top w:val="single" w:sz="7" w:space="0" w:color="000000"/>
              <w:left w:val="single" w:sz="7" w:space="0" w:color="000000"/>
              <w:bottom w:val="single" w:sz="7" w:space="0" w:color="000000"/>
              <w:right w:val="single" w:sz="7" w:space="0" w:color="000000"/>
            </w:tcBorders>
          </w:tcPr>
          <w:p w14:paraId="22527B12" w14:textId="154712ED"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tarybos Etikos komisijos nuostatų patvirtinimo</w:t>
            </w:r>
          </w:p>
        </w:tc>
      </w:tr>
      <w:tr w:rsidR="00B03374" w:rsidRPr="00DD2C8B" w14:paraId="1AAEE120"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996BB5E" w14:textId="3DF0C132"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91</w:t>
            </w:r>
          </w:p>
        </w:tc>
        <w:tc>
          <w:tcPr>
            <w:tcW w:w="8328" w:type="dxa"/>
            <w:tcBorders>
              <w:top w:val="single" w:sz="7" w:space="0" w:color="000000"/>
              <w:left w:val="single" w:sz="7" w:space="0" w:color="000000"/>
              <w:bottom w:val="single" w:sz="7" w:space="0" w:color="000000"/>
              <w:right w:val="single" w:sz="7" w:space="0" w:color="000000"/>
            </w:tcBorders>
          </w:tcPr>
          <w:p w14:paraId="069EF1CC" w14:textId="1DAE529B"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bendrojo ugdymo mokyklų klasių komplektų skaičiaus 2025–2026 mokslo metais nustatymo</w:t>
            </w:r>
          </w:p>
        </w:tc>
      </w:tr>
      <w:tr w:rsidR="00B03374" w:rsidRPr="00DD2C8B" w14:paraId="09934FD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1FF3D13" w14:textId="7DE20841"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92</w:t>
            </w:r>
          </w:p>
        </w:tc>
        <w:tc>
          <w:tcPr>
            <w:tcW w:w="8328" w:type="dxa"/>
            <w:tcBorders>
              <w:top w:val="single" w:sz="7" w:space="0" w:color="000000"/>
              <w:left w:val="single" w:sz="7" w:space="0" w:color="000000"/>
              <w:bottom w:val="single" w:sz="7" w:space="0" w:color="000000"/>
              <w:right w:val="single" w:sz="7" w:space="0" w:color="000000"/>
            </w:tcBorders>
          </w:tcPr>
          <w:p w14:paraId="77D6E16F" w14:textId="2166EDB3"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Apmokėjimo už pagrindinės ir pakartotinės sesijų valstybinių brandos egzaminų vykdymą tvarkos aprašo patvirtinimo</w:t>
            </w:r>
          </w:p>
        </w:tc>
      </w:tr>
      <w:tr w:rsidR="00B03374" w:rsidRPr="00DD2C8B" w14:paraId="6433EAC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36BCAE4" w14:textId="623F917B"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93</w:t>
            </w:r>
          </w:p>
        </w:tc>
        <w:tc>
          <w:tcPr>
            <w:tcW w:w="8328" w:type="dxa"/>
            <w:tcBorders>
              <w:top w:val="single" w:sz="7" w:space="0" w:color="000000"/>
              <w:left w:val="single" w:sz="7" w:space="0" w:color="000000"/>
              <w:bottom w:val="single" w:sz="7" w:space="0" w:color="000000"/>
              <w:right w:val="single" w:sz="7" w:space="0" w:color="000000"/>
            </w:tcBorders>
          </w:tcPr>
          <w:p w14:paraId="09538577" w14:textId="102162E7"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teritorijoje esančių nekilnojamųjų kultūros paveldo vertybių ir architektūrinę, kultūrinę, sakralinę reikšmę turinčių objektų tvarkymo ir pritaikymo visuomenės poreikiams finansavimo paraiškų atrankos darbo grupės veiklos nuostatų patvirtinimo</w:t>
            </w:r>
          </w:p>
        </w:tc>
      </w:tr>
      <w:tr w:rsidR="00B03374" w:rsidRPr="00DD2C8B" w14:paraId="04DBFB40"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D762774" w14:textId="6DEDFE5A"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94</w:t>
            </w:r>
          </w:p>
        </w:tc>
        <w:tc>
          <w:tcPr>
            <w:tcW w:w="8328" w:type="dxa"/>
            <w:tcBorders>
              <w:top w:val="single" w:sz="7" w:space="0" w:color="000000"/>
              <w:left w:val="single" w:sz="7" w:space="0" w:color="000000"/>
              <w:bottom w:val="single" w:sz="7" w:space="0" w:color="000000"/>
              <w:right w:val="single" w:sz="7" w:space="0" w:color="000000"/>
            </w:tcBorders>
          </w:tcPr>
          <w:p w14:paraId="78D4555E" w14:textId="374092D5"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vietinės reikšmės kelių objektų prioritetinių eilių 2025–2027 metų sąrašo patvirtinimo</w:t>
            </w:r>
          </w:p>
        </w:tc>
      </w:tr>
      <w:tr w:rsidR="00B03374" w:rsidRPr="00DD2C8B" w14:paraId="1B3879D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8AC14CA" w14:textId="1861880E"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95</w:t>
            </w:r>
          </w:p>
        </w:tc>
        <w:tc>
          <w:tcPr>
            <w:tcW w:w="8328" w:type="dxa"/>
            <w:tcBorders>
              <w:top w:val="single" w:sz="7" w:space="0" w:color="000000"/>
              <w:left w:val="single" w:sz="7" w:space="0" w:color="000000"/>
              <w:bottom w:val="single" w:sz="7" w:space="0" w:color="000000"/>
              <w:right w:val="single" w:sz="7" w:space="0" w:color="000000"/>
            </w:tcBorders>
          </w:tcPr>
          <w:p w14:paraId="7CA68490" w14:textId="7E8DCCD7"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Kelių priežiūros ir plėtros programos finansavimo lėšų, skirtų Šilalės rajono savivaldybės vietinės reikšmės keliams (gatvėms) tiesti, rekonstruoti, taisyti (remontuoti), prižiūrėti ir saugaus eismo sąlygoms užtikrinti, 2025 metų objektų sąrašo patvirtinimo</w:t>
            </w:r>
          </w:p>
        </w:tc>
      </w:tr>
      <w:tr w:rsidR="00B03374" w:rsidRPr="00DD2C8B" w14:paraId="7B03C4C8"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5940854" w14:textId="6E6BB309"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96</w:t>
            </w:r>
          </w:p>
        </w:tc>
        <w:tc>
          <w:tcPr>
            <w:tcW w:w="8328" w:type="dxa"/>
            <w:tcBorders>
              <w:top w:val="single" w:sz="7" w:space="0" w:color="000000"/>
              <w:left w:val="single" w:sz="7" w:space="0" w:color="000000"/>
              <w:bottom w:val="single" w:sz="7" w:space="0" w:color="000000"/>
              <w:right w:val="single" w:sz="7" w:space="0" w:color="000000"/>
            </w:tcBorders>
          </w:tcPr>
          <w:p w14:paraId="3B104A6B" w14:textId="7F3B017F"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tarybos 2022 m. vasario 24 d. sprendimo Nr. T1-30 „Dėl Kelių priežiūros ir plėtros programos finansavimo lėšų, skirtų Šilalės rajono savivaldybės vietinės reikšmės keliams ir gatvėms tiesti, taisyti (remontuoti), prižiūrėti ir saugaus eismo sąlygoms užtikrinti, naudojimo tvarkos aprašo patvirtinimo“ pakeitimo</w:t>
            </w:r>
          </w:p>
        </w:tc>
      </w:tr>
      <w:tr w:rsidR="00B03374" w:rsidRPr="00DD2C8B" w14:paraId="39BB0C5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C3F733A" w14:textId="6C8FFA3F"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97</w:t>
            </w:r>
          </w:p>
        </w:tc>
        <w:tc>
          <w:tcPr>
            <w:tcW w:w="8328" w:type="dxa"/>
            <w:tcBorders>
              <w:top w:val="single" w:sz="7" w:space="0" w:color="000000"/>
              <w:left w:val="single" w:sz="7" w:space="0" w:color="000000"/>
              <w:bottom w:val="single" w:sz="7" w:space="0" w:color="000000"/>
              <w:right w:val="single" w:sz="7" w:space="0" w:color="000000"/>
            </w:tcBorders>
          </w:tcPr>
          <w:p w14:paraId="093462B2" w14:textId="00941B13"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leidimo rengti ir teikti projekto įgyvendinimo planą ir investicinį projektą „Socialinių paslaugų įstaigų senyvo amžiaus asmenims infrastruktūros modernizavimas ir plėtra Šilalės rajono savivaldybėje“</w:t>
            </w:r>
          </w:p>
        </w:tc>
      </w:tr>
      <w:tr w:rsidR="00B03374" w:rsidRPr="00DD2C8B" w14:paraId="00B17A9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75C5F94" w14:textId="302045A5"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98</w:t>
            </w:r>
          </w:p>
        </w:tc>
        <w:tc>
          <w:tcPr>
            <w:tcW w:w="8328" w:type="dxa"/>
            <w:tcBorders>
              <w:top w:val="single" w:sz="7" w:space="0" w:color="000000"/>
              <w:left w:val="single" w:sz="7" w:space="0" w:color="000000"/>
              <w:bottom w:val="single" w:sz="7" w:space="0" w:color="000000"/>
              <w:right w:val="single" w:sz="7" w:space="0" w:color="000000"/>
            </w:tcBorders>
          </w:tcPr>
          <w:p w14:paraId="7DCB70C0" w14:textId="1DB8A8E5"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tarybos 2024 m. birželio 27 d. sprendimo Nr. T1-173 „Dėl leidimo pirkti techninio projekto užduoties ir techninio projekto rengimo paslaugas“ pakeitimo</w:t>
            </w:r>
          </w:p>
        </w:tc>
      </w:tr>
      <w:tr w:rsidR="00B03374" w:rsidRPr="00DD2C8B" w14:paraId="22BC519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0A90B54" w14:textId="7A12D40E"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99</w:t>
            </w:r>
          </w:p>
        </w:tc>
        <w:tc>
          <w:tcPr>
            <w:tcW w:w="8328" w:type="dxa"/>
            <w:tcBorders>
              <w:top w:val="single" w:sz="7" w:space="0" w:color="000000"/>
              <w:left w:val="single" w:sz="7" w:space="0" w:color="000000"/>
              <w:bottom w:val="single" w:sz="7" w:space="0" w:color="000000"/>
              <w:right w:val="single" w:sz="7" w:space="0" w:color="000000"/>
            </w:tcBorders>
          </w:tcPr>
          <w:p w14:paraId="50247C2B" w14:textId="54489F33"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tarybos 2023 m. rugpjūčio 31 d. sprendimo Nr. T1-216 „Dėl Šilalės rajono savivaldybės teritorijoje veikiančių nevyriausybinių organizacijų rėmimo ir bendruomeninių organizacijų dalinio veiklos išlaidų kompensavimo atrankos komisijos nuostatų patvirtinimo“ pakeitimo</w:t>
            </w:r>
          </w:p>
        </w:tc>
      </w:tr>
      <w:tr w:rsidR="00B03374" w:rsidRPr="00DD2C8B" w14:paraId="2EFF328C"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530B117" w14:textId="32A11CDE"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100</w:t>
            </w:r>
          </w:p>
        </w:tc>
        <w:tc>
          <w:tcPr>
            <w:tcW w:w="8328" w:type="dxa"/>
            <w:tcBorders>
              <w:top w:val="single" w:sz="7" w:space="0" w:color="000000"/>
              <w:left w:val="single" w:sz="7" w:space="0" w:color="000000"/>
              <w:bottom w:val="single" w:sz="7" w:space="0" w:color="000000"/>
              <w:right w:val="single" w:sz="7" w:space="0" w:color="000000"/>
            </w:tcBorders>
          </w:tcPr>
          <w:p w14:paraId="78069140" w14:textId="3CC83FB3"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tarybos 2023 m. rugpjūčio 31 d. sprendimo Nr. T1-215 „Dėl Šilalės rajono savivaldybės teritorijoje veikiančių nevyriausybinių organizacijų rėmimo ir bendruomeninių organizacijų dalinio veiklos išlaidų kompensavimo tvarkos aprašo patvirtinimo“ pakeitimo</w:t>
            </w:r>
          </w:p>
        </w:tc>
      </w:tr>
      <w:tr w:rsidR="00B03374" w:rsidRPr="00DD2C8B" w14:paraId="39530DC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6015167" w14:textId="54A8A4BC"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101</w:t>
            </w:r>
          </w:p>
        </w:tc>
        <w:tc>
          <w:tcPr>
            <w:tcW w:w="8328" w:type="dxa"/>
            <w:tcBorders>
              <w:top w:val="single" w:sz="7" w:space="0" w:color="000000"/>
              <w:left w:val="single" w:sz="7" w:space="0" w:color="000000"/>
              <w:bottom w:val="single" w:sz="7" w:space="0" w:color="000000"/>
              <w:right w:val="single" w:sz="7" w:space="0" w:color="000000"/>
            </w:tcBorders>
          </w:tcPr>
          <w:p w14:paraId="2B9CCC36" w14:textId="412480CA"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nevyriausybinių organizacijų tarybos sudėties ir nuostatų patvirtinimo</w:t>
            </w:r>
          </w:p>
        </w:tc>
      </w:tr>
      <w:tr w:rsidR="00B03374" w:rsidRPr="00DD2C8B" w14:paraId="6940620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7F027B1" w14:textId="3A9635E2"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lastRenderedPageBreak/>
              <w:t>T1-</w:t>
            </w:r>
            <w:r w:rsidR="005D48C4">
              <w:rPr>
                <w:rFonts w:ascii="Times New Roman" w:hAnsi="Times New Roman" w:cs="Times New Roman"/>
                <w:sz w:val="24"/>
                <w:szCs w:val="24"/>
              </w:rPr>
              <w:t>102</w:t>
            </w:r>
          </w:p>
        </w:tc>
        <w:tc>
          <w:tcPr>
            <w:tcW w:w="8328" w:type="dxa"/>
            <w:tcBorders>
              <w:top w:val="single" w:sz="7" w:space="0" w:color="000000"/>
              <w:left w:val="single" w:sz="7" w:space="0" w:color="000000"/>
              <w:bottom w:val="single" w:sz="7" w:space="0" w:color="000000"/>
              <w:right w:val="single" w:sz="7" w:space="0" w:color="000000"/>
            </w:tcBorders>
          </w:tcPr>
          <w:p w14:paraId="532FBBB1" w14:textId="08D12514"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valstybinės žemės ūkio paskirties žemės sklypo, kadastro Nr. 8750/0006:500, unikalus Nr. 4400-0989-8857, esančio Šilalės rajono savivaldybėje, Pajūrio seniūnijoje, Žvingių miestelyje, nuomos</w:t>
            </w:r>
          </w:p>
        </w:tc>
      </w:tr>
      <w:tr w:rsidR="00B03374" w:rsidRPr="00DD2C8B" w14:paraId="3B2585C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C0DDA66" w14:textId="6F894850"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103</w:t>
            </w:r>
          </w:p>
        </w:tc>
        <w:tc>
          <w:tcPr>
            <w:tcW w:w="8328" w:type="dxa"/>
            <w:tcBorders>
              <w:top w:val="single" w:sz="7" w:space="0" w:color="000000"/>
              <w:left w:val="single" w:sz="7" w:space="0" w:color="000000"/>
              <w:bottom w:val="single" w:sz="7" w:space="0" w:color="000000"/>
              <w:right w:val="single" w:sz="7" w:space="0" w:color="000000"/>
            </w:tcBorders>
          </w:tcPr>
          <w:p w14:paraId="4A806813" w14:textId="2D28662D"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2003 m. balandžio 8 d. valstybinės žemės sklypo nuomos sutarties Nr. N87/03-0006 nutraukimo</w:t>
            </w:r>
          </w:p>
        </w:tc>
      </w:tr>
      <w:tr w:rsidR="00B03374" w:rsidRPr="00DD2C8B" w14:paraId="630E8A26"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D391F1E" w14:textId="26A81230"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104</w:t>
            </w:r>
          </w:p>
        </w:tc>
        <w:tc>
          <w:tcPr>
            <w:tcW w:w="8328" w:type="dxa"/>
            <w:tcBorders>
              <w:top w:val="single" w:sz="7" w:space="0" w:color="000000"/>
              <w:left w:val="single" w:sz="7" w:space="0" w:color="000000"/>
              <w:bottom w:val="single" w:sz="7" w:space="0" w:color="000000"/>
              <w:right w:val="single" w:sz="7" w:space="0" w:color="000000"/>
            </w:tcBorders>
          </w:tcPr>
          <w:p w14:paraId="536BA10E" w14:textId="48A3DC15"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valstybinės žemės sklypo dalies, esančios Dariaus ir Girėno g. 54, Šilalės mieste, nuomos</w:t>
            </w:r>
          </w:p>
        </w:tc>
      </w:tr>
      <w:tr w:rsidR="00B03374" w:rsidRPr="00DD2C8B" w14:paraId="67D118B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B933A32" w14:textId="2DFD460E"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105</w:t>
            </w:r>
          </w:p>
        </w:tc>
        <w:tc>
          <w:tcPr>
            <w:tcW w:w="8328" w:type="dxa"/>
            <w:tcBorders>
              <w:top w:val="single" w:sz="7" w:space="0" w:color="000000"/>
              <w:left w:val="single" w:sz="7" w:space="0" w:color="000000"/>
              <w:bottom w:val="single" w:sz="7" w:space="0" w:color="000000"/>
              <w:right w:val="single" w:sz="7" w:space="0" w:color="000000"/>
            </w:tcBorders>
          </w:tcPr>
          <w:p w14:paraId="0A2C7D57" w14:textId="57B3FB8B"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valstybės turto perėmimo, įregistravimo Šilalės rajono savivaldybės nuosavybėn ir perdavimo valdyti, naudoti ir disponuoti juo patikėjimo teise Šilalės rajono savivaldybės administracijai</w:t>
            </w:r>
          </w:p>
        </w:tc>
      </w:tr>
      <w:tr w:rsidR="00B03374" w:rsidRPr="00DD2C8B" w14:paraId="721F1D1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7429DEB" w14:textId="3313B2BA"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106</w:t>
            </w:r>
          </w:p>
        </w:tc>
        <w:tc>
          <w:tcPr>
            <w:tcW w:w="8328" w:type="dxa"/>
            <w:tcBorders>
              <w:top w:val="single" w:sz="7" w:space="0" w:color="000000"/>
              <w:left w:val="single" w:sz="7" w:space="0" w:color="000000"/>
              <w:bottom w:val="single" w:sz="7" w:space="0" w:color="000000"/>
              <w:right w:val="single" w:sz="7" w:space="0" w:color="000000"/>
            </w:tcBorders>
          </w:tcPr>
          <w:p w14:paraId="31B1192A" w14:textId="1E71939B"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savivaldybei nuosavybės teise priklausančio nekilnojamojo turto perdavimo patikėjimo teise Šilalės rajono savivaldybės administracijai</w:t>
            </w:r>
          </w:p>
        </w:tc>
      </w:tr>
      <w:tr w:rsidR="00B03374" w:rsidRPr="00DD2C8B" w14:paraId="59A2458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86D877E" w14:textId="6594AFDA"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107</w:t>
            </w:r>
          </w:p>
        </w:tc>
        <w:tc>
          <w:tcPr>
            <w:tcW w:w="8328" w:type="dxa"/>
            <w:tcBorders>
              <w:top w:val="single" w:sz="7" w:space="0" w:color="000000"/>
              <w:left w:val="single" w:sz="7" w:space="0" w:color="000000"/>
              <w:bottom w:val="single" w:sz="7" w:space="0" w:color="000000"/>
              <w:right w:val="single" w:sz="7" w:space="0" w:color="000000"/>
            </w:tcBorders>
          </w:tcPr>
          <w:p w14:paraId="6CF3A232" w14:textId="2D0D2E91"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savivaldybei nuosavybės teise priklausančio trumpalaikio materialiojo turto perdavimo valdyti, naudoti ir disponuoti juo patikėjimo teise Šilalės r. Pajūrio Stanislovo Biržiškio gimnazijai</w:t>
            </w:r>
          </w:p>
        </w:tc>
      </w:tr>
      <w:tr w:rsidR="00B03374" w:rsidRPr="00DD2C8B" w14:paraId="032D3284"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D09C28A" w14:textId="295A84DC" w:rsidR="00B03374" w:rsidRPr="00312612"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108</w:t>
            </w:r>
          </w:p>
        </w:tc>
        <w:tc>
          <w:tcPr>
            <w:tcW w:w="8328" w:type="dxa"/>
            <w:tcBorders>
              <w:top w:val="single" w:sz="7" w:space="0" w:color="000000"/>
              <w:left w:val="single" w:sz="7" w:space="0" w:color="000000"/>
              <w:bottom w:val="single" w:sz="7" w:space="0" w:color="000000"/>
              <w:right w:val="single" w:sz="7" w:space="0" w:color="000000"/>
            </w:tcBorders>
          </w:tcPr>
          <w:p w14:paraId="2A791BD3" w14:textId="1D6A803E"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tarybos 2025 m. kovo 27 d. sprendimo Nr. T1-80 „Dėl sutikimo perimti valstybės turtą savivaldybės nuosavybėn ir jo perdavimo valdyti, naudoti ir disponuoti juo patikėjimo teise Šilalės rajono savivaldybės viešajai bibliotekai“ pakeitimo</w:t>
            </w:r>
          </w:p>
        </w:tc>
      </w:tr>
      <w:tr w:rsidR="00B03374" w:rsidRPr="00DD2C8B" w14:paraId="338C6217"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5CF286E" w14:textId="3EAEC29F" w:rsidR="00B03374"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109</w:t>
            </w:r>
          </w:p>
        </w:tc>
        <w:tc>
          <w:tcPr>
            <w:tcW w:w="8328" w:type="dxa"/>
            <w:tcBorders>
              <w:top w:val="single" w:sz="7" w:space="0" w:color="000000"/>
              <w:left w:val="single" w:sz="7" w:space="0" w:color="000000"/>
              <w:bottom w:val="single" w:sz="7" w:space="0" w:color="000000"/>
              <w:right w:val="single" w:sz="7" w:space="0" w:color="000000"/>
            </w:tcBorders>
          </w:tcPr>
          <w:p w14:paraId="474EC29A" w14:textId="384D6615"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tarybos 2021 m. vasario 26 d. sprendimo Nr. T1-42 „Dėl Šilalės rajono savivaldybės būsto fondo ir socialinio būsto, kaip savivaldybės būsto fondo dalies, sąrašų patvirtinimo“ pakeitimo</w:t>
            </w:r>
          </w:p>
        </w:tc>
      </w:tr>
      <w:tr w:rsidR="00B03374" w:rsidRPr="00DD2C8B" w14:paraId="760EA3AB"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322C851" w14:textId="16B1712A" w:rsidR="00B03374"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110</w:t>
            </w:r>
          </w:p>
        </w:tc>
        <w:tc>
          <w:tcPr>
            <w:tcW w:w="8328" w:type="dxa"/>
            <w:tcBorders>
              <w:top w:val="single" w:sz="7" w:space="0" w:color="000000"/>
              <w:left w:val="single" w:sz="7" w:space="0" w:color="000000"/>
              <w:bottom w:val="single" w:sz="7" w:space="0" w:color="000000"/>
              <w:right w:val="single" w:sz="7" w:space="0" w:color="000000"/>
            </w:tcBorders>
          </w:tcPr>
          <w:p w14:paraId="186BAE69" w14:textId="6D92167D"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transporto priemonių perdavimo pagal savivaldybės turto patikėjimo sutartį UAB „Šilalės autobusų parkas“</w:t>
            </w:r>
          </w:p>
        </w:tc>
      </w:tr>
      <w:tr w:rsidR="00B03374" w:rsidRPr="00DD2C8B" w14:paraId="1C21652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4D6CA24" w14:textId="510EE08A" w:rsidR="00B03374" w:rsidRDefault="00B03374" w:rsidP="00B03374">
            <w:pPr>
              <w:ind w:firstLine="29"/>
              <w:jc w:val="center"/>
              <w:rPr>
                <w:rFonts w:ascii="Times New Roman" w:hAnsi="Times New Roman" w:cs="Times New Roman"/>
                <w:sz w:val="24"/>
                <w:szCs w:val="24"/>
              </w:rPr>
            </w:pPr>
            <w:r w:rsidRPr="00E87A4E">
              <w:rPr>
                <w:rFonts w:ascii="Times New Roman" w:hAnsi="Times New Roman" w:cs="Times New Roman"/>
                <w:sz w:val="24"/>
                <w:szCs w:val="24"/>
              </w:rPr>
              <w:t>T1-</w:t>
            </w:r>
            <w:r w:rsidR="005D48C4">
              <w:rPr>
                <w:rFonts w:ascii="Times New Roman" w:hAnsi="Times New Roman" w:cs="Times New Roman"/>
                <w:sz w:val="24"/>
                <w:szCs w:val="24"/>
              </w:rPr>
              <w:t>111</w:t>
            </w:r>
          </w:p>
        </w:tc>
        <w:tc>
          <w:tcPr>
            <w:tcW w:w="8328" w:type="dxa"/>
            <w:tcBorders>
              <w:top w:val="single" w:sz="7" w:space="0" w:color="000000"/>
              <w:left w:val="single" w:sz="7" w:space="0" w:color="000000"/>
              <w:bottom w:val="single" w:sz="7" w:space="0" w:color="000000"/>
              <w:right w:val="single" w:sz="7" w:space="0" w:color="000000"/>
            </w:tcBorders>
          </w:tcPr>
          <w:p w14:paraId="1F15A32B" w14:textId="18D3416A"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Uždarosios akcinės bendrovės ,,Šilalės autobusų parkas“ 2024 metų finansinių ataskaitų rinkinio, pelno (nuostolių) paskirstymo ir veiklos ataskaitos patvirtinimo</w:t>
            </w:r>
          </w:p>
        </w:tc>
      </w:tr>
      <w:tr w:rsidR="00B03374" w:rsidRPr="00DD2C8B" w14:paraId="4F4FA54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0502D29" w14:textId="2A9C4BD5"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D48C4">
              <w:rPr>
                <w:rFonts w:ascii="Times New Roman" w:hAnsi="Times New Roman" w:cs="Times New Roman"/>
                <w:sz w:val="24"/>
                <w:szCs w:val="24"/>
              </w:rPr>
              <w:t>112</w:t>
            </w:r>
          </w:p>
        </w:tc>
        <w:tc>
          <w:tcPr>
            <w:tcW w:w="8328" w:type="dxa"/>
            <w:tcBorders>
              <w:top w:val="single" w:sz="7" w:space="0" w:color="000000"/>
              <w:left w:val="single" w:sz="7" w:space="0" w:color="000000"/>
              <w:bottom w:val="single" w:sz="7" w:space="0" w:color="000000"/>
              <w:right w:val="single" w:sz="7" w:space="0" w:color="000000"/>
            </w:tcBorders>
          </w:tcPr>
          <w:p w14:paraId="6EE12B86" w14:textId="15078E16"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Uždarosios akcinės bendrovės ,,Gedmina“ 2024 metų metinių finansinių ataskaitų rinkinio, pelno (nuostolių) paskirstymo ir veiklos ataskaitos patvirtinimo</w:t>
            </w:r>
          </w:p>
        </w:tc>
      </w:tr>
      <w:tr w:rsidR="00B03374" w:rsidRPr="00DD2C8B" w14:paraId="51F67E7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F693779" w14:textId="64A52424"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D48C4">
              <w:rPr>
                <w:rFonts w:ascii="Times New Roman" w:hAnsi="Times New Roman" w:cs="Times New Roman"/>
                <w:sz w:val="24"/>
                <w:szCs w:val="24"/>
              </w:rPr>
              <w:t>113</w:t>
            </w:r>
          </w:p>
        </w:tc>
        <w:tc>
          <w:tcPr>
            <w:tcW w:w="8328" w:type="dxa"/>
            <w:tcBorders>
              <w:top w:val="single" w:sz="7" w:space="0" w:color="000000"/>
              <w:left w:val="single" w:sz="7" w:space="0" w:color="000000"/>
              <w:bottom w:val="single" w:sz="7" w:space="0" w:color="000000"/>
              <w:right w:val="single" w:sz="7" w:space="0" w:color="000000"/>
            </w:tcBorders>
          </w:tcPr>
          <w:p w14:paraId="02820B41" w14:textId="4B80E81E"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Uždarosios akcinės bendrovės ,,Šilalės vandenys“ 2024 metų metinių finansinių ataskaitų rinkinio, pelno (nuostolių) paskirstymo ir veiklos ataskaitos patvirtinimo</w:t>
            </w:r>
          </w:p>
        </w:tc>
      </w:tr>
      <w:tr w:rsidR="00B03374" w:rsidRPr="00DD2C8B" w14:paraId="00AAFABD"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B330346" w14:textId="6C617E92"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D48C4">
              <w:rPr>
                <w:rFonts w:ascii="Times New Roman" w:hAnsi="Times New Roman" w:cs="Times New Roman"/>
                <w:sz w:val="24"/>
                <w:szCs w:val="24"/>
              </w:rPr>
              <w:t>114</w:t>
            </w:r>
          </w:p>
        </w:tc>
        <w:tc>
          <w:tcPr>
            <w:tcW w:w="8328" w:type="dxa"/>
            <w:tcBorders>
              <w:top w:val="single" w:sz="7" w:space="0" w:color="000000"/>
              <w:left w:val="single" w:sz="7" w:space="0" w:color="000000"/>
              <w:bottom w:val="single" w:sz="7" w:space="0" w:color="000000"/>
              <w:right w:val="single" w:sz="7" w:space="0" w:color="000000"/>
            </w:tcBorders>
          </w:tcPr>
          <w:p w14:paraId="1F1195C2" w14:textId="192114D0"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Uždarosios akcinės bendrovės ,,Šilalės šilumos tinklai“ 2024 metų metinių finansinių ataskaitų rinkinio, pelno (nuostolių) paskirstymo ir veiklos ataskaitos patvirtinimo</w:t>
            </w:r>
          </w:p>
        </w:tc>
      </w:tr>
      <w:tr w:rsidR="00B03374" w:rsidRPr="00DD2C8B" w14:paraId="7C913D77"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FC11F5D" w14:textId="17912602"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D48C4">
              <w:rPr>
                <w:rFonts w:ascii="Times New Roman" w:hAnsi="Times New Roman" w:cs="Times New Roman"/>
                <w:sz w:val="24"/>
                <w:szCs w:val="24"/>
              </w:rPr>
              <w:t>115</w:t>
            </w:r>
          </w:p>
        </w:tc>
        <w:tc>
          <w:tcPr>
            <w:tcW w:w="8328" w:type="dxa"/>
            <w:tcBorders>
              <w:top w:val="single" w:sz="7" w:space="0" w:color="000000"/>
              <w:left w:val="single" w:sz="7" w:space="0" w:color="000000"/>
              <w:bottom w:val="single" w:sz="7" w:space="0" w:color="000000"/>
              <w:right w:val="single" w:sz="7" w:space="0" w:color="000000"/>
            </w:tcBorders>
          </w:tcPr>
          <w:p w14:paraId="7EDCED87" w14:textId="598A2888"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UAB Tauragės regiono atliekų tvarkymo centro 2024 metų metinių finansinių ataskaitų rinkinio, pelno (nuostolių) paskirstymo ir veiklos ataskaitos patvirtinimo</w:t>
            </w:r>
          </w:p>
        </w:tc>
      </w:tr>
      <w:tr w:rsidR="00B03374" w:rsidRPr="00DD2C8B" w14:paraId="2A5B553C"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66C2507" w14:textId="0C709A04"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D48C4">
              <w:rPr>
                <w:rFonts w:ascii="Times New Roman" w:hAnsi="Times New Roman" w:cs="Times New Roman"/>
                <w:sz w:val="24"/>
                <w:szCs w:val="24"/>
              </w:rPr>
              <w:t>116</w:t>
            </w:r>
          </w:p>
        </w:tc>
        <w:tc>
          <w:tcPr>
            <w:tcW w:w="8328" w:type="dxa"/>
            <w:tcBorders>
              <w:top w:val="single" w:sz="7" w:space="0" w:color="000000"/>
              <w:left w:val="single" w:sz="7" w:space="0" w:color="000000"/>
              <w:bottom w:val="single" w:sz="7" w:space="0" w:color="000000"/>
              <w:right w:val="single" w:sz="7" w:space="0" w:color="000000"/>
            </w:tcBorders>
          </w:tcPr>
          <w:p w14:paraId="6DD548EB" w14:textId="74AC9368"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Neveiksnių asmenų būklės peržiūrėjimo komisijos sudarymo ir nuostatų patvirtinimo</w:t>
            </w:r>
          </w:p>
        </w:tc>
      </w:tr>
      <w:tr w:rsidR="00B03374" w:rsidRPr="00DD2C8B" w14:paraId="768E2A5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DED1F61" w14:textId="404D4B74"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D48C4">
              <w:rPr>
                <w:rFonts w:ascii="Times New Roman" w:hAnsi="Times New Roman" w:cs="Times New Roman"/>
                <w:sz w:val="24"/>
                <w:szCs w:val="24"/>
              </w:rPr>
              <w:t>117</w:t>
            </w:r>
          </w:p>
        </w:tc>
        <w:tc>
          <w:tcPr>
            <w:tcW w:w="8328" w:type="dxa"/>
            <w:tcBorders>
              <w:top w:val="single" w:sz="7" w:space="0" w:color="000000"/>
              <w:left w:val="single" w:sz="7" w:space="0" w:color="000000"/>
              <w:bottom w:val="single" w:sz="7" w:space="0" w:color="000000"/>
              <w:right w:val="single" w:sz="7" w:space="0" w:color="000000"/>
            </w:tcBorders>
          </w:tcPr>
          <w:p w14:paraId="6CD9B1FD" w14:textId="196CFAC3"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Budinčio ir nuolatinio globotojo, globėjo (rūpintojo) ir globos centro veiklos organizavimo Šilalės rajono savivaldybėje tvarkos aprašo patvirtinimo</w:t>
            </w:r>
          </w:p>
        </w:tc>
      </w:tr>
      <w:tr w:rsidR="00B03374" w:rsidRPr="00DD2C8B" w14:paraId="58390054"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885FE75" w14:textId="2C69326D"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D48C4">
              <w:rPr>
                <w:rFonts w:ascii="Times New Roman" w:hAnsi="Times New Roman" w:cs="Times New Roman"/>
                <w:sz w:val="24"/>
                <w:szCs w:val="24"/>
              </w:rPr>
              <w:t>118</w:t>
            </w:r>
          </w:p>
        </w:tc>
        <w:tc>
          <w:tcPr>
            <w:tcW w:w="8328" w:type="dxa"/>
            <w:tcBorders>
              <w:top w:val="single" w:sz="7" w:space="0" w:color="000000"/>
              <w:left w:val="single" w:sz="7" w:space="0" w:color="000000"/>
              <w:bottom w:val="single" w:sz="7" w:space="0" w:color="000000"/>
              <w:right w:val="single" w:sz="7" w:space="0" w:color="000000"/>
            </w:tcBorders>
          </w:tcPr>
          <w:p w14:paraId="577FADBD" w14:textId="409D4FEA"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tarybos 2024 m. vasario 15 d. sprendimo Nr. T1-38 „Dėl Šilalės rajono savivaldybės Asmens su negalia gerovės tarybos sudarymo ir jos veiklos nuostatų patvirtinimo“ pakeitimo</w:t>
            </w:r>
          </w:p>
        </w:tc>
      </w:tr>
      <w:tr w:rsidR="00B03374" w:rsidRPr="00DD2C8B" w14:paraId="23A003F6"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084B91C" w14:textId="1A2EB83A"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D48C4">
              <w:rPr>
                <w:rFonts w:ascii="Times New Roman" w:hAnsi="Times New Roman" w:cs="Times New Roman"/>
                <w:sz w:val="24"/>
                <w:szCs w:val="24"/>
              </w:rPr>
              <w:t>119</w:t>
            </w:r>
          </w:p>
        </w:tc>
        <w:tc>
          <w:tcPr>
            <w:tcW w:w="8328" w:type="dxa"/>
            <w:tcBorders>
              <w:top w:val="single" w:sz="7" w:space="0" w:color="000000"/>
              <w:left w:val="single" w:sz="7" w:space="0" w:color="000000"/>
              <w:bottom w:val="single" w:sz="7" w:space="0" w:color="000000"/>
              <w:right w:val="single" w:sz="7" w:space="0" w:color="000000"/>
            </w:tcBorders>
          </w:tcPr>
          <w:p w14:paraId="3EBE3FBD" w14:textId="597DECB1"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savivaldybės tarybos 2017 m. sausio 26 d. sprendimo Nr. T1-18 „Dėl Pagalbos pinigų šeimoms, globojančioms (rūpinančioms) be tėvų globos likusius vaikus, skyrimo ir panaudojimo kontrolės tvarkos Šilalės rajono savivaldybėje aprašo patvirtinimo“ pripažinimo netekusiu galios</w:t>
            </w:r>
          </w:p>
        </w:tc>
      </w:tr>
      <w:tr w:rsidR="00B03374" w:rsidRPr="00DD2C8B" w14:paraId="5F680EE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F0149DF" w14:textId="50773B7B"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D48C4">
              <w:rPr>
                <w:rFonts w:ascii="Times New Roman" w:hAnsi="Times New Roman" w:cs="Times New Roman"/>
                <w:sz w:val="24"/>
                <w:szCs w:val="24"/>
              </w:rPr>
              <w:t>120</w:t>
            </w:r>
          </w:p>
        </w:tc>
        <w:tc>
          <w:tcPr>
            <w:tcW w:w="8328" w:type="dxa"/>
            <w:tcBorders>
              <w:top w:val="single" w:sz="7" w:space="0" w:color="000000"/>
              <w:left w:val="single" w:sz="7" w:space="0" w:color="000000"/>
              <w:bottom w:val="single" w:sz="7" w:space="0" w:color="000000"/>
              <w:right w:val="single" w:sz="7" w:space="0" w:color="000000"/>
            </w:tcBorders>
          </w:tcPr>
          <w:p w14:paraId="4F7BE75F" w14:textId="110E6428" w:rsidR="00B03374" w:rsidRPr="0038723E" w:rsidRDefault="005D48C4" w:rsidP="00B03374">
            <w:pPr>
              <w:tabs>
                <w:tab w:val="left" w:pos="1134"/>
              </w:tabs>
              <w:ind w:firstLine="0"/>
              <w:rPr>
                <w:rFonts w:ascii="Times New Roman" w:eastAsia="Times New Roman" w:hAnsi="Times New Roman" w:cs="Times New Roman"/>
                <w:sz w:val="24"/>
                <w:szCs w:val="24"/>
                <w:lang w:eastAsia="lt-LT"/>
              </w:rPr>
            </w:pPr>
            <w:r w:rsidRPr="005D48C4">
              <w:rPr>
                <w:rFonts w:ascii="Times New Roman" w:eastAsia="Times New Roman" w:hAnsi="Times New Roman" w:cs="Times New Roman"/>
                <w:sz w:val="24"/>
                <w:szCs w:val="24"/>
                <w:lang w:eastAsia="lt-LT"/>
              </w:rPr>
              <w:t>Dėl Šilalės rajono socialinių paslaugų namų 2024 metų metinių ataskaitų rinkinio patvirtinimo</w:t>
            </w:r>
          </w:p>
        </w:tc>
      </w:tr>
      <w:tr w:rsidR="00B03374" w:rsidRPr="00DD2C8B" w14:paraId="071C9B6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E664710" w14:textId="35F9F3FA"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lastRenderedPageBreak/>
              <w:t>T1-</w:t>
            </w:r>
            <w:r w:rsidR="005D48C4">
              <w:rPr>
                <w:rFonts w:ascii="Times New Roman" w:hAnsi="Times New Roman" w:cs="Times New Roman"/>
                <w:sz w:val="24"/>
                <w:szCs w:val="24"/>
              </w:rPr>
              <w:t>121</w:t>
            </w:r>
          </w:p>
        </w:tc>
        <w:tc>
          <w:tcPr>
            <w:tcW w:w="8328" w:type="dxa"/>
            <w:tcBorders>
              <w:top w:val="single" w:sz="7" w:space="0" w:color="000000"/>
              <w:left w:val="single" w:sz="7" w:space="0" w:color="000000"/>
              <w:bottom w:val="single" w:sz="7" w:space="0" w:color="000000"/>
              <w:right w:val="single" w:sz="7" w:space="0" w:color="000000"/>
            </w:tcBorders>
          </w:tcPr>
          <w:p w14:paraId="54C0E4F6" w14:textId="5EDCF4F9" w:rsidR="00B03374" w:rsidRPr="0038723E" w:rsidRDefault="0054373E" w:rsidP="00B03374">
            <w:pPr>
              <w:tabs>
                <w:tab w:val="left" w:pos="1134"/>
              </w:tabs>
              <w:ind w:firstLine="0"/>
              <w:rPr>
                <w:rFonts w:ascii="Times New Roman" w:eastAsia="Times New Roman" w:hAnsi="Times New Roman" w:cs="Times New Roman"/>
                <w:sz w:val="24"/>
                <w:szCs w:val="24"/>
                <w:lang w:eastAsia="lt-LT"/>
              </w:rPr>
            </w:pPr>
            <w:r w:rsidRPr="0054373E">
              <w:rPr>
                <w:rFonts w:ascii="Times New Roman" w:eastAsia="Times New Roman" w:hAnsi="Times New Roman" w:cs="Times New Roman"/>
                <w:sz w:val="24"/>
                <w:szCs w:val="24"/>
                <w:lang w:eastAsia="lt-LT"/>
              </w:rPr>
              <w:t>Dėl Šilalės rajono savivaldybės visuomenės sveikatos biuro 2024 metų metinių ataskaitų rinkinio patvirtinimo</w:t>
            </w:r>
          </w:p>
        </w:tc>
      </w:tr>
      <w:tr w:rsidR="00B03374" w:rsidRPr="00DD2C8B" w14:paraId="009B7EA1"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7900782" w14:textId="4905B649"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4373E">
              <w:rPr>
                <w:rFonts w:ascii="Times New Roman" w:hAnsi="Times New Roman" w:cs="Times New Roman"/>
                <w:sz w:val="24"/>
                <w:szCs w:val="24"/>
              </w:rPr>
              <w:t>122</w:t>
            </w:r>
          </w:p>
        </w:tc>
        <w:tc>
          <w:tcPr>
            <w:tcW w:w="8328" w:type="dxa"/>
            <w:tcBorders>
              <w:top w:val="single" w:sz="7" w:space="0" w:color="000000"/>
              <w:left w:val="single" w:sz="7" w:space="0" w:color="000000"/>
              <w:bottom w:val="single" w:sz="7" w:space="0" w:color="000000"/>
              <w:right w:val="single" w:sz="7" w:space="0" w:color="000000"/>
            </w:tcBorders>
          </w:tcPr>
          <w:p w14:paraId="7B7CDF9D" w14:textId="59B4D4A0" w:rsidR="00B03374" w:rsidRPr="0038723E" w:rsidRDefault="0054373E" w:rsidP="00B03374">
            <w:pPr>
              <w:tabs>
                <w:tab w:val="left" w:pos="1134"/>
              </w:tabs>
              <w:ind w:firstLine="0"/>
              <w:rPr>
                <w:rFonts w:ascii="Times New Roman" w:eastAsia="Times New Roman" w:hAnsi="Times New Roman" w:cs="Times New Roman"/>
                <w:sz w:val="24"/>
                <w:szCs w:val="24"/>
                <w:lang w:eastAsia="lt-LT"/>
              </w:rPr>
            </w:pPr>
            <w:r w:rsidRPr="0054373E">
              <w:rPr>
                <w:rFonts w:ascii="Times New Roman" w:eastAsia="Times New Roman" w:hAnsi="Times New Roman" w:cs="Times New Roman"/>
                <w:sz w:val="24"/>
                <w:szCs w:val="24"/>
                <w:lang w:eastAsia="lt-LT"/>
              </w:rPr>
              <w:t>Dėl Viešosios įstaigos Šilalės pirminės sveikatos priežiūros centro 2024 metų metinių ataskaitų rinkinių patvirtinimo</w:t>
            </w:r>
          </w:p>
        </w:tc>
      </w:tr>
      <w:tr w:rsidR="00B03374" w:rsidRPr="00DD2C8B" w14:paraId="2B808241"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A4912D4" w14:textId="4B1272E6"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4373E">
              <w:rPr>
                <w:rFonts w:ascii="Times New Roman" w:hAnsi="Times New Roman" w:cs="Times New Roman"/>
                <w:sz w:val="24"/>
                <w:szCs w:val="24"/>
              </w:rPr>
              <w:t>123</w:t>
            </w:r>
          </w:p>
        </w:tc>
        <w:tc>
          <w:tcPr>
            <w:tcW w:w="8328" w:type="dxa"/>
            <w:tcBorders>
              <w:top w:val="single" w:sz="7" w:space="0" w:color="000000"/>
              <w:left w:val="single" w:sz="7" w:space="0" w:color="000000"/>
              <w:bottom w:val="single" w:sz="7" w:space="0" w:color="000000"/>
              <w:right w:val="single" w:sz="7" w:space="0" w:color="000000"/>
            </w:tcBorders>
          </w:tcPr>
          <w:p w14:paraId="50641B84" w14:textId="3CE91FDA" w:rsidR="00B03374" w:rsidRPr="0038723E" w:rsidRDefault="0054373E" w:rsidP="00B03374">
            <w:pPr>
              <w:tabs>
                <w:tab w:val="left" w:pos="1134"/>
              </w:tabs>
              <w:ind w:firstLine="0"/>
              <w:rPr>
                <w:rFonts w:ascii="Times New Roman" w:eastAsia="Times New Roman" w:hAnsi="Times New Roman" w:cs="Times New Roman"/>
                <w:sz w:val="24"/>
                <w:szCs w:val="24"/>
                <w:lang w:eastAsia="lt-LT"/>
              </w:rPr>
            </w:pPr>
            <w:r w:rsidRPr="0054373E">
              <w:rPr>
                <w:rFonts w:ascii="Times New Roman" w:eastAsia="Times New Roman" w:hAnsi="Times New Roman" w:cs="Times New Roman"/>
                <w:sz w:val="24"/>
                <w:szCs w:val="24"/>
                <w:lang w:eastAsia="lt-LT"/>
              </w:rPr>
              <w:t>Dėl Viešosios įstaigos Kvėdarnos ambulatorijos 2024 metų metinių ataskaitų rinkinių patvirtinimo</w:t>
            </w:r>
          </w:p>
        </w:tc>
      </w:tr>
      <w:tr w:rsidR="00B03374" w:rsidRPr="00DD2C8B" w14:paraId="6CB32DEB"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39406F7" w14:textId="60C22876"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4373E">
              <w:rPr>
                <w:rFonts w:ascii="Times New Roman" w:hAnsi="Times New Roman" w:cs="Times New Roman"/>
                <w:sz w:val="24"/>
                <w:szCs w:val="24"/>
              </w:rPr>
              <w:t>124</w:t>
            </w:r>
          </w:p>
        </w:tc>
        <w:tc>
          <w:tcPr>
            <w:tcW w:w="8328" w:type="dxa"/>
            <w:tcBorders>
              <w:top w:val="single" w:sz="7" w:space="0" w:color="000000"/>
              <w:left w:val="single" w:sz="7" w:space="0" w:color="000000"/>
              <w:bottom w:val="single" w:sz="7" w:space="0" w:color="000000"/>
              <w:right w:val="single" w:sz="7" w:space="0" w:color="000000"/>
            </w:tcBorders>
          </w:tcPr>
          <w:p w14:paraId="60DBD625" w14:textId="4A7848CA" w:rsidR="00B03374" w:rsidRPr="0038723E" w:rsidRDefault="0054373E" w:rsidP="00B03374">
            <w:pPr>
              <w:tabs>
                <w:tab w:val="left" w:pos="1134"/>
              </w:tabs>
              <w:ind w:firstLine="0"/>
              <w:rPr>
                <w:rFonts w:ascii="Times New Roman" w:eastAsia="Times New Roman" w:hAnsi="Times New Roman" w:cs="Times New Roman"/>
                <w:sz w:val="24"/>
                <w:szCs w:val="24"/>
                <w:lang w:eastAsia="lt-LT"/>
              </w:rPr>
            </w:pPr>
            <w:r w:rsidRPr="0054373E">
              <w:rPr>
                <w:rFonts w:ascii="Times New Roman" w:eastAsia="Times New Roman" w:hAnsi="Times New Roman" w:cs="Times New Roman"/>
                <w:sz w:val="24"/>
                <w:szCs w:val="24"/>
                <w:lang w:eastAsia="lt-LT"/>
              </w:rPr>
              <w:t>Dėl Viešosios įstaigos Kaltinėnų pirminės sveikatos priežiūros centro 2024 metų metinių ataskaitų rinkinių patvirtinimo</w:t>
            </w:r>
          </w:p>
        </w:tc>
      </w:tr>
      <w:tr w:rsidR="00B03374" w:rsidRPr="00DD2C8B" w14:paraId="78C59B5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1E9A8CD" w14:textId="0E5746A6" w:rsidR="00B03374" w:rsidRPr="00E87A4E" w:rsidRDefault="00B03374" w:rsidP="00B03374">
            <w:pPr>
              <w:ind w:firstLine="29"/>
              <w:jc w:val="center"/>
              <w:rPr>
                <w:rFonts w:ascii="Times New Roman" w:hAnsi="Times New Roman" w:cs="Times New Roman"/>
                <w:sz w:val="24"/>
                <w:szCs w:val="24"/>
              </w:rPr>
            </w:pPr>
            <w:r w:rsidRPr="0057506B">
              <w:rPr>
                <w:rFonts w:ascii="Times New Roman" w:hAnsi="Times New Roman" w:cs="Times New Roman"/>
                <w:sz w:val="24"/>
                <w:szCs w:val="24"/>
              </w:rPr>
              <w:t>T1-</w:t>
            </w:r>
            <w:r w:rsidR="0054373E">
              <w:rPr>
                <w:rFonts w:ascii="Times New Roman" w:hAnsi="Times New Roman" w:cs="Times New Roman"/>
                <w:sz w:val="24"/>
                <w:szCs w:val="24"/>
              </w:rPr>
              <w:t>125</w:t>
            </w:r>
          </w:p>
        </w:tc>
        <w:tc>
          <w:tcPr>
            <w:tcW w:w="8328" w:type="dxa"/>
            <w:tcBorders>
              <w:top w:val="single" w:sz="7" w:space="0" w:color="000000"/>
              <w:left w:val="single" w:sz="7" w:space="0" w:color="000000"/>
              <w:bottom w:val="single" w:sz="7" w:space="0" w:color="000000"/>
              <w:right w:val="single" w:sz="7" w:space="0" w:color="000000"/>
            </w:tcBorders>
          </w:tcPr>
          <w:p w14:paraId="6BFD8AE0" w14:textId="728E2859" w:rsidR="00B03374" w:rsidRPr="0038723E" w:rsidRDefault="0054373E" w:rsidP="00B03374">
            <w:pPr>
              <w:tabs>
                <w:tab w:val="left" w:pos="1134"/>
              </w:tabs>
              <w:ind w:firstLine="0"/>
              <w:rPr>
                <w:rFonts w:ascii="Times New Roman" w:eastAsia="Times New Roman" w:hAnsi="Times New Roman" w:cs="Times New Roman"/>
                <w:sz w:val="24"/>
                <w:szCs w:val="24"/>
                <w:lang w:eastAsia="lt-LT"/>
              </w:rPr>
            </w:pPr>
            <w:r w:rsidRPr="0054373E">
              <w:rPr>
                <w:rFonts w:ascii="Times New Roman" w:eastAsia="Times New Roman" w:hAnsi="Times New Roman" w:cs="Times New Roman"/>
                <w:sz w:val="24"/>
                <w:szCs w:val="24"/>
                <w:lang w:eastAsia="lt-LT"/>
              </w:rPr>
              <w:t>Dėl Šilalės rajono savivaldybės visuomenės sveikatos rėmimo specialiosios programos įgyvendinimo ir kontrolės tvarkos aprašo patvirtinimo</w:t>
            </w:r>
          </w:p>
        </w:tc>
      </w:tr>
    </w:tbl>
    <w:p w14:paraId="677FF85D" w14:textId="77777777" w:rsidR="00556A21" w:rsidRPr="00F502D8" w:rsidRDefault="00556A21" w:rsidP="00406147">
      <w:pPr>
        <w:ind w:firstLine="0"/>
        <w:rPr>
          <w:rFonts w:ascii="Times New Roman" w:hAnsi="Times New Roman" w:cs="Times New Roman"/>
          <w:sz w:val="24"/>
          <w:szCs w:val="24"/>
        </w:rPr>
      </w:pPr>
    </w:p>
    <w:sectPr w:rsidR="00556A21" w:rsidRPr="00F502D8" w:rsidSect="00585045">
      <w:headerReference w:type="even" r:id="rId7"/>
      <w:headerReference w:type="default" r:id="rId8"/>
      <w:pgSz w:w="12240" w:h="15840" w:code="1"/>
      <w:pgMar w:top="680"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F6F07" w14:textId="77777777" w:rsidR="00236AFF" w:rsidRDefault="00236AFF">
      <w:r>
        <w:separator/>
      </w:r>
    </w:p>
  </w:endnote>
  <w:endnote w:type="continuationSeparator" w:id="0">
    <w:p w14:paraId="6FBBFB60" w14:textId="77777777" w:rsidR="00236AFF" w:rsidRDefault="0023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C6B3B" w14:textId="77777777" w:rsidR="00236AFF" w:rsidRDefault="00236AFF">
      <w:r>
        <w:separator/>
      </w:r>
    </w:p>
  </w:footnote>
  <w:footnote w:type="continuationSeparator" w:id="0">
    <w:p w14:paraId="622179A1" w14:textId="77777777" w:rsidR="00236AFF" w:rsidRDefault="0023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C494" w14:textId="77777777" w:rsidR="00A42025"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DD23B5" w14:textId="77777777" w:rsidR="00A42025" w:rsidRDefault="00A420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4DBF" w14:textId="77777777" w:rsidR="00A42025" w:rsidRPr="001E0EDD" w:rsidRDefault="00406147" w:rsidP="001E0EDD">
    <w:pPr>
      <w:pStyle w:val="Antrats"/>
      <w:framePr w:wrap="around" w:vAnchor="text" w:hAnchor="margin" w:xAlign="center" w:y="1"/>
      <w:ind w:firstLine="0"/>
      <w:rPr>
        <w:rStyle w:val="Puslapionumeris"/>
        <w:rFonts w:ascii="Times New Roman" w:hAnsi="Times New Roman" w:cs="Times New Roman"/>
      </w:rPr>
    </w:pPr>
    <w:r w:rsidRPr="001E0EDD">
      <w:rPr>
        <w:rStyle w:val="Puslapionumeris"/>
        <w:rFonts w:ascii="Times New Roman" w:hAnsi="Times New Roman" w:cs="Times New Roman"/>
      </w:rPr>
      <w:fldChar w:fldCharType="begin"/>
    </w:r>
    <w:r w:rsidRPr="001E0EDD">
      <w:rPr>
        <w:rStyle w:val="Puslapionumeris"/>
        <w:rFonts w:ascii="Times New Roman" w:hAnsi="Times New Roman" w:cs="Times New Roman"/>
      </w:rPr>
      <w:instrText xml:space="preserve">PAGE  </w:instrText>
    </w:r>
    <w:r w:rsidRPr="001E0EDD">
      <w:rPr>
        <w:rStyle w:val="Puslapionumeris"/>
        <w:rFonts w:ascii="Times New Roman" w:hAnsi="Times New Roman" w:cs="Times New Roman"/>
      </w:rPr>
      <w:fldChar w:fldCharType="separate"/>
    </w:r>
    <w:r w:rsidR="00963BA0">
      <w:rPr>
        <w:rStyle w:val="Puslapionumeris"/>
        <w:rFonts w:ascii="Times New Roman" w:hAnsi="Times New Roman" w:cs="Times New Roman"/>
        <w:noProof/>
      </w:rPr>
      <w:t>2</w:t>
    </w:r>
    <w:r w:rsidRPr="001E0EDD">
      <w:rPr>
        <w:rStyle w:val="Puslapionumeris"/>
        <w:rFonts w:ascii="Times New Roman" w:hAnsi="Times New Roman" w:cs="Times New Roman"/>
      </w:rPr>
      <w:fldChar w:fldCharType="end"/>
    </w:r>
  </w:p>
  <w:p w14:paraId="712A8960" w14:textId="77777777" w:rsidR="00A42025" w:rsidRDefault="00A4202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0D"/>
    <w:rsid w:val="00003D6A"/>
    <w:rsid w:val="00013A5A"/>
    <w:rsid w:val="00025056"/>
    <w:rsid w:val="000319BD"/>
    <w:rsid w:val="00042C9A"/>
    <w:rsid w:val="00045E55"/>
    <w:rsid w:val="00061D91"/>
    <w:rsid w:val="00064F50"/>
    <w:rsid w:val="0006558B"/>
    <w:rsid w:val="0006783D"/>
    <w:rsid w:val="000728D2"/>
    <w:rsid w:val="0008264E"/>
    <w:rsid w:val="00083786"/>
    <w:rsid w:val="00085E8F"/>
    <w:rsid w:val="000A22F5"/>
    <w:rsid w:val="000A55D3"/>
    <w:rsid w:val="000B00E8"/>
    <w:rsid w:val="000B22F4"/>
    <w:rsid w:val="000B459B"/>
    <w:rsid w:val="000C17D6"/>
    <w:rsid w:val="000D0AB7"/>
    <w:rsid w:val="000D38A7"/>
    <w:rsid w:val="000E17E2"/>
    <w:rsid w:val="0011135C"/>
    <w:rsid w:val="001179B7"/>
    <w:rsid w:val="0012698C"/>
    <w:rsid w:val="00126C0D"/>
    <w:rsid w:val="00126F28"/>
    <w:rsid w:val="00131C2E"/>
    <w:rsid w:val="001374BF"/>
    <w:rsid w:val="00146AE8"/>
    <w:rsid w:val="0015153E"/>
    <w:rsid w:val="00152CB5"/>
    <w:rsid w:val="0017320E"/>
    <w:rsid w:val="001834CE"/>
    <w:rsid w:val="00187F71"/>
    <w:rsid w:val="00191454"/>
    <w:rsid w:val="001930EB"/>
    <w:rsid w:val="001939EB"/>
    <w:rsid w:val="001A25F6"/>
    <w:rsid w:val="001A338C"/>
    <w:rsid w:val="001C2C93"/>
    <w:rsid w:val="001D66C8"/>
    <w:rsid w:val="001E0EDD"/>
    <w:rsid w:val="001F09EB"/>
    <w:rsid w:val="001F2189"/>
    <w:rsid w:val="00206B88"/>
    <w:rsid w:val="002114D0"/>
    <w:rsid w:val="00212D9D"/>
    <w:rsid w:val="002144AD"/>
    <w:rsid w:val="00233A84"/>
    <w:rsid w:val="00236AFF"/>
    <w:rsid w:val="00243BF8"/>
    <w:rsid w:val="00246404"/>
    <w:rsid w:val="002631DE"/>
    <w:rsid w:val="00270E3B"/>
    <w:rsid w:val="00290A7F"/>
    <w:rsid w:val="00295EE8"/>
    <w:rsid w:val="002969F2"/>
    <w:rsid w:val="00296A72"/>
    <w:rsid w:val="002A0576"/>
    <w:rsid w:val="002A2FD5"/>
    <w:rsid w:val="002B05B7"/>
    <w:rsid w:val="002B0B02"/>
    <w:rsid w:val="002B3AFB"/>
    <w:rsid w:val="002B60C0"/>
    <w:rsid w:val="002C0C5A"/>
    <w:rsid w:val="002C11B1"/>
    <w:rsid w:val="002D2214"/>
    <w:rsid w:val="002F6521"/>
    <w:rsid w:val="00307C63"/>
    <w:rsid w:val="00312612"/>
    <w:rsid w:val="00313939"/>
    <w:rsid w:val="003159B2"/>
    <w:rsid w:val="00315ADE"/>
    <w:rsid w:val="00315D83"/>
    <w:rsid w:val="00317EEC"/>
    <w:rsid w:val="00341D5A"/>
    <w:rsid w:val="0035315D"/>
    <w:rsid w:val="00366F8F"/>
    <w:rsid w:val="003749B5"/>
    <w:rsid w:val="003808D1"/>
    <w:rsid w:val="0038723E"/>
    <w:rsid w:val="003931E9"/>
    <w:rsid w:val="00396A57"/>
    <w:rsid w:val="003A2C15"/>
    <w:rsid w:val="003A46FC"/>
    <w:rsid w:val="003B38E5"/>
    <w:rsid w:val="003B4B47"/>
    <w:rsid w:val="003C137A"/>
    <w:rsid w:val="003D3B11"/>
    <w:rsid w:val="003D5103"/>
    <w:rsid w:val="003E62E6"/>
    <w:rsid w:val="003F63F3"/>
    <w:rsid w:val="003F7060"/>
    <w:rsid w:val="00401497"/>
    <w:rsid w:val="00406147"/>
    <w:rsid w:val="00421307"/>
    <w:rsid w:val="004259FA"/>
    <w:rsid w:val="0042606A"/>
    <w:rsid w:val="004261DC"/>
    <w:rsid w:val="0043657E"/>
    <w:rsid w:val="00441704"/>
    <w:rsid w:val="00441F30"/>
    <w:rsid w:val="00442457"/>
    <w:rsid w:val="00452030"/>
    <w:rsid w:val="0045646C"/>
    <w:rsid w:val="00477CB1"/>
    <w:rsid w:val="004804CD"/>
    <w:rsid w:val="0048613C"/>
    <w:rsid w:val="00491DA4"/>
    <w:rsid w:val="004A4FC4"/>
    <w:rsid w:val="004A66EC"/>
    <w:rsid w:val="004B2244"/>
    <w:rsid w:val="004B2F88"/>
    <w:rsid w:val="004B46AF"/>
    <w:rsid w:val="00503D84"/>
    <w:rsid w:val="00511007"/>
    <w:rsid w:val="00513E06"/>
    <w:rsid w:val="0052312A"/>
    <w:rsid w:val="00532EDF"/>
    <w:rsid w:val="005349CC"/>
    <w:rsid w:val="0054373E"/>
    <w:rsid w:val="00556A21"/>
    <w:rsid w:val="00564D50"/>
    <w:rsid w:val="00566494"/>
    <w:rsid w:val="005824F5"/>
    <w:rsid w:val="00583C56"/>
    <w:rsid w:val="00585045"/>
    <w:rsid w:val="00585122"/>
    <w:rsid w:val="005A5015"/>
    <w:rsid w:val="005A7787"/>
    <w:rsid w:val="005B04ED"/>
    <w:rsid w:val="005B2BAB"/>
    <w:rsid w:val="005B7EE7"/>
    <w:rsid w:val="005C6D99"/>
    <w:rsid w:val="005D48C4"/>
    <w:rsid w:val="005E543D"/>
    <w:rsid w:val="005E75C6"/>
    <w:rsid w:val="005F703F"/>
    <w:rsid w:val="005F7333"/>
    <w:rsid w:val="0060612A"/>
    <w:rsid w:val="006120C1"/>
    <w:rsid w:val="00613F32"/>
    <w:rsid w:val="00627A08"/>
    <w:rsid w:val="006421C7"/>
    <w:rsid w:val="006456D7"/>
    <w:rsid w:val="00647E40"/>
    <w:rsid w:val="0065042A"/>
    <w:rsid w:val="00655CA2"/>
    <w:rsid w:val="00656ADF"/>
    <w:rsid w:val="0067627C"/>
    <w:rsid w:val="00677149"/>
    <w:rsid w:val="00685294"/>
    <w:rsid w:val="0069198C"/>
    <w:rsid w:val="006958CD"/>
    <w:rsid w:val="006A2C34"/>
    <w:rsid w:val="006A5E8C"/>
    <w:rsid w:val="006B7C8D"/>
    <w:rsid w:val="006C41D7"/>
    <w:rsid w:val="006C49A8"/>
    <w:rsid w:val="006C555F"/>
    <w:rsid w:val="006F2B29"/>
    <w:rsid w:val="006F5232"/>
    <w:rsid w:val="006F788C"/>
    <w:rsid w:val="007032E2"/>
    <w:rsid w:val="00705A9D"/>
    <w:rsid w:val="00705BFE"/>
    <w:rsid w:val="0070619D"/>
    <w:rsid w:val="00710BCF"/>
    <w:rsid w:val="00715C1C"/>
    <w:rsid w:val="00721372"/>
    <w:rsid w:val="00723117"/>
    <w:rsid w:val="0073310F"/>
    <w:rsid w:val="0073355D"/>
    <w:rsid w:val="00733730"/>
    <w:rsid w:val="00752559"/>
    <w:rsid w:val="007530D1"/>
    <w:rsid w:val="00753661"/>
    <w:rsid w:val="00757AEB"/>
    <w:rsid w:val="007848A2"/>
    <w:rsid w:val="0078569C"/>
    <w:rsid w:val="00787F1D"/>
    <w:rsid w:val="007A26D8"/>
    <w:rsid w:val="007A3EB3"/>
    <w:rsid w:val="007A62BD"/>
    <w:rsid w:val="007A6ED8"/>
    <w:rsid w:val="007B0B35"/>
    <w:rsid w:val="007E44AF"/>
    <w:rsid w:val="007E4945"/>
    <w:rsid w:val="007F0937"/>
    <w:rsid w:val="007F485C"/>
    <w:rsid w:val="007F4C72"/>
    <w:rsid w:val="00813E29"/>
    <w:rsid w:val="00815969"/>
    <w:rsid w:val="00832CB4"/>
    <w:rsid w:val="00840552"/>
    <w:rsid w:val="008603A5"/>
    <w:rsid w:val="00860B6F"/>
    <w:rsid w:val="00861BDC"/>
    <w:rsid w:val="00866465"/>
    <w:rsid w:val="00874964"/>
    <w:rsid w:val="00881913"/>
    <w:rsid w:val="008867FB"/>
    <w:rsid w:val="0089222A"/>
    <w:rsid w:val="00893107"/>
    <w:rsid w:val="00893C61"/>
    <w:rsid w:val="008A08B8"/>
    <w:rsid w:val="008A3543"/>
    <w:rsid w:val="008A3FD0"/>
    <w:rsid w:val="008A61FE"/>
    <w:rsid w:val="008C4248"/>
    <w:rsid w:val="008D1F1F"/>
    <w:rsid w:val="008D6087"/>
    <w:rsid w:val="008E0554"/>
    <w:rsid w:val="008E5E14"/>
    <w:rsid w:val="008F573A"/>
    <w:rsid w:val="00905DAD"/>
    <w:rsid w:val="009210BD"/>
    <w:rsid w:val="0092403B"/>
    <w:rsid w:val="0092580C"/>
    <w:rsid w:val="009264BE"/>
    <w:rsid w:val="0093441A"/>
    <w:rsid w:val="009365DD"/>
    <w:rsid w:val="00944039"/>
    <w:rsid w:val="00963BA0"/>
    <w:rsid w:val="00971EBD"/>
    <w:rsid w:val="00977477"/>
    <w:rsid w:val="00985423"/>
    <w:rsid w:val="009B50FF"/>
    <w:rsid w:val="009C7DED"/>
    <w:rsid w:val="009D1289"/>
    <w:rsid w:val="009D27C1"/>
    <w:rsid w:val="009D36F6"/>
    <w:rsid w:val="009F434D"/>
    <w:rsid w:val="009F5C1F"/>
    <w:rsid w:val="009F73D8"/>
    <w:rsid w:val="00A03B52"/>
    <w:rsid w:val="00A06AC3"/>
    <w:rsid w:val="00A1441A"/>
    <w:rsid w:val="00A14D6C"/>
    <w:rsid w:val="00A27E44"/>
    <w:rsid w:val="00A3038C"/>
    <w:rsid w:val="00A42025"/>
    <w:rsid w:val="00A427D3"/>
    <w:rsid w:val="00A446B7"/>
    <w:rsid w:val="00A52AC3"/>
    <w:rsid w:val="00A54034"/>
    <w:rsid w:val="00A7117F"/>
    <w:rsid w:val="00A761A7"/>
    <w:rsid w:val="00A7659E"/>
    <w:rsid w:val="00A8751D"/>
    <w:rsid w:val="00A911BF"/>
    <w:rsid w:val="00A94432"/>
    <w:rsid w:val="00AA6EC5"/>
    <w:rsid w:val="00AB16E4"/>
    <w:rsid w:val="00AB1A38"/>
    <w:rsid w:val="00AC46D3"/>
    <w:rsid w:val="00AD580B"/>
    <w:rsid w:val="00AD5943"/>
    <w:rsid w:val="00AF0F4A"/>
    <w:rsid w:val="00AF7F07"/>
    <w:rsid w:val="00B009F5"/>
    <w:rsid w:val="00B02E30"/>
    <w:rsid w:val="00B03374"/>
    <w:rsid w:val="00B05218"/>
    <w:rsid w:val="00B06E41"/>
    <w:rsid w:val="00B26045"/>
    <w:rsid w:val="00B46B5A"/>
    <w:rsid w:val="00B558E4"/>
    <w:rsid w:val="00B611D3"/>
    <w:rsid w:val="00BB2937"/>
    <w:rsid w:val="00BC4F9D"/>
    <w:rsid w:val="00BD20F4"/>
    <w:rsid w:val="00BE04F5"/>
    <w:rsid w:val="00BE182C"/>
    <w:rsid w:val="00BF15FC"/>
    <w:rsid w:val="00BF335F"/>
    <w:rsid w:val="00C0075E"/>
    <w:rsid w:val="00C041B2"/>
    <w:rsid w:val="00C05AAC"/>
    <w:rsid w:val="00C10717"/>
    <w:rsid w:val="00C117FE"/>
    <w:rsid w:val="00C15CC2"/>
    <w:rsid w:val="00C17C69"/>
    <w:rsid w:val="00C21024"/>
    <w:rsid w:val="00C239F3"/>
    <w:rsid w:val="00C30D79"/>
    <w:rsid w:val="00C37094"/>
    <w:rsid w:val="00C44374"/>
    <w:rsid w:val="00C52765"/>
    <w:rsid w:val="00C67A31"/>
    <w:rsid w:val="00C92EAF"/>
    <w:rsid w:val="00C96FC9"/>
    <w:rsid w:val="00CD0F9A"/>
    <w:rsid w:val="00CE56AD"/>
    <w:rsid w:val="00CF4B63"/>
    <w:rsid w:val="00CF7869"/>
    <w:rsid w:val="00D1310D"/>
    <w:rsid w:val="00D218C7"/>
    <w:rsid w:val="00D31B16"/>
    <w:rsid w:val="00D37663"/>
    <w:rsid w:val="00D46AC8"/>
    <w:rsid w:val="00D4709A"/>
    <w:rsid w:val="00D5691D"/>
    <w:rsid w:val="00D6466B"/>
    <w:rsid w:val="00D6684D"/>
    <w:rsid w:val="00D7385E"/>
    <w:rsid w:val="00D74822"/>
    <w:rsid w:val="00D84847"/>
    <w:rsid w:val="00D84CE4"/>
    <w:rsid w:val="00D9080B"/>
    <w:rsid w:val="00D94050"/>
    <w:rsid w:val="00DA3CBE"/>
    <w:rsid w:val="00DA44CB"/>
    <w:rsid w:val="00DA7B76"/>
    <w:rsid w:val="00DC0C8F"/>
    <w:rsid w:val="00DC7B6A"/>
    <w:rsid w:val="00DD0243"/>
    <w:rsid w:val="00DD2C8B"/>
    <w:rsid w:val="00DD5BD0"/>
    <w:rsid w:val="00DE4B18"/>
    <w:rsid w:val="00DF2952"/>
    <w:rsid w:val="00DF62E4"/>
    <w:rsid w:val="00E03BFE"/>
    <w:rsid w:val="00E14CFC"/>
    <w:rsid w:val="00E169DE"/>
    <w:rsid w:val="00E31A72"/>
    <w:rsid w:val="00E439C0"/>
    <w:rsid w:val="00E53819"/>
    <w:rsid w:val="00E71C90"/>
    <w:rsid w:val="00E834B3"/>
    <w:rsid w:val="00E91B87"/>
    <w:rsid w:val="00E95209"/>
    <w:rsid w:val="00E96166"/>
    <w:rsid w:val="00EA16FE"/>
    <w:rsid w:val="00EB0C9F"/>
    <w:rsid w:val="00EB7DC0"/>
    <w:rsid w:val="00EC67BF"/>
    <w:rsid w:val="00ED01E2"/>
    <w:rsid w:val="00EE31B2"/>
    <w:rsid w:val="00EF47AF"/>
    <w:rsid w:val="00F12BD1"/>
    <w:rsid w:val="00F13D21"/>
    <w:rsid w:val="00F22380"/>
    <w:rsid w:val="00F35618"/>
    <w:rsid w:val="00F36342"/>
    <w:rsid w:val="00F4035C"/>
    <w:rsid w:val="00F40B3E"/>
    <w:rsid w:val="00F429A1"/>
    <w:rsid w:val="00F45AFA"/>
    <w:rsid w:val="00F4650D"/>
    <w:rsid w:val="00F502D8"/>
    <w:rsid w:val="00F50443"/>
    <w:rsid w:val="00F53EE1"/>
    <w:rsid w:val="00F5797F"/>
    <w:rsid w:val="00F57D07"/>
    <w:rsid w:val="00F6174E"/>
    <w:rsid w:val="00F70519"/>
    <w:rsid w:val="00F7489F"/>
    <w:rsid w:val="00F763A7"/>
    <w:rsid w:val="00FD2630"/>
    <w:rsid w:val="00FE333E"/>
    <w:rsid w:val="00FE68C7"/>
    <w:rsid w:val="00FF5C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51C"/>
  <w15:docId w15:val="{1BC2A109-271E-4A57-8437-E53A816E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6C0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26C0D"/>
    <w:pPr>
      <w:tabs>
        <w:tab w:val="center" w:pos="4819"/>
        <w:tab w:val="right" w:pos="9638"/>
      </w:tabs>
    </w:pPr>
  </w:style>
  <w:style w:type="character" w:customStyle="1" w:styleId="AntratsDiagrama">
    <w:name w:val="Antraštės Diagrama"/>
    <w:basedOn w:val="Numatytasispastraiposriftas"/>
    <w:link w:val="Antrats"/>
    <w:uiPriority w:val="99"/>
    <w:rsid w:val="00126C0D"/>
  </w:style>
  <w:style w:type="character" w:styleId="Puslapionumeris">
    <w:name w:val="page number"/>
    <w:basedOn w:val="Numatytasispastraiposriftas"/>
    <w:rsid w:val="00126C0D"/>
  </w:style>
  <w:style w:type="paragraph" w:styleId="Debesliotekstas">
    <w:name w:val="Balloon Text"/>
    <w:basedOn w:val="prastasis"/>
    <w:link w:val="DebesliotekstasDiagrama"/>
    <w:uiPriority w:val="99"/>
    <w:semiHidden/>
    <w:unhideWhenUsed/>
    <w:rsid w:val="00E71C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1C90"/>
    <w:rPr>
      <w:rFonts w:ascii="Segoe UI" w:hAnsi="Segoe UI" w:cs="Segoe UI"/>
      <w:sz w:val="18"/>
      <w:szCs w:val="18"/>
    </w:rPr>
  </w:style>
  <w:style w:type="character" w:styleId="Hipersaitas">
    <w:name w:val="Hyperlink"/>
    <w:basedOn w:val="Numatytasispastraiposriftas"/>
    <w:uiPriority w:val="99"/>
    <w:unhideWhenUsed/>
    <w:rsid w:val="00A8751D"/>
    <w:rPr>
      <w:color w:val="0563C1" w:themeColor="hyperlink"/>
      <w:u w:val="single"/>
    </w:rPr>
  </w:style>
  <w:style w:type="paragraph" w:styleId="Porat">
    <w:name w:val="footer"/>
    <w:basedOn w:val="prastasis"/>
    <w:link w:val="PoratDiagrama"/>
    <w:uiPriority w:val="99"/>
    <w:unhideWhenUsed/>
    <w:rsid w:val="001E0EDD"/>
    <w:pPr>
      <w:tabs>
        <w:tab w:val="center" w:pos="4819"/>
        <w:tab w:val="right" w:pos="9638"/>
      </w:tabs>
    </w:pPr>
  </w:style>
  <w:style w:type="character" w:customStyle="1" w:styleId="PoratDiagrama">
    <w:name w:val="Poraštė Diagrama"/>
    <w:basedOn w:val="Numatytasispastraiposriftas"/>
    <w:link w:val="Porat"/>
    <w:uiPriority w:val="99"/>
    <w:rsid w:val="001E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507961">
      <w:bodyDiv w:val="1"/>
      <w:marLeft w:val="0"/>
      <w:marRight w:val="0"/>
      <w:marTop w:val="0"/>
      <w:marBottom w:val="0"/>
      <w:divBdr>
        <w:top w:val="none" w:sz="0" w:space="0" w:color="auto"/>
        <w:left w:val="none" w:sz="0" w:space="0" w:color="auto"/>
        <w:bottom w:val="none" w:sz="0" w:space="0" w:color="auto"/>
        <w:right w:val="none" w:sz="0" w:space="0" w:color="auto"/>
      </w:divBdr>
      <w:divsChild>
        <w:div w:id="1872759798">
          <w:marLeft w:val="0"/>
          <w:marRight w:val="0"/>
          <w:marTop w:val="0"/>
          <w:marBottom w:val="0"/>
          <w:divBdr>
            <w:top w:val="none" w:sz="0" w:space="0" w:color="auto"/>
            <w:left w:val="none" w:sz="0" w:space="0" w:color="auto"/>
            <w:bottom w:val="none" w:sz="0" w:space="0" w:color="auto"/>
            <w:right w:val="none" w:sz="0" w:space="0" w:color="auto"/>
          </w:divBdr>
          <w:divsChild>
            <w:div w:id="952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AE88-6733-4503-BE66-1004CD9A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4456</Words>
  <Characters>2540</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2024-01-23T08:31:00Z</cp:lastPrinted>
  <dcterms:created xsi:type="dcterms:W3CDTF">2025-04-30T07:29:00Z</dcterms:created>
  <dcterms:modified xsi:type="dcterms:W3CDTF">2025-04-30T07:40:00Z</dcterms:modified>
</cp:coreProperties>
</file>