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8A472" w14:textId="16CD664E" w:rsidR="00DC6C25" w:rsidRDefault="008275E6" w:rsidP="008275E6">
      <w:pPr>
        <w:tabs>
          <w:tab w:val="left" w:pos="8040"/>
          <w:tab w:val="left" w:pos="8715"/>
        </w:tabs>
        <w:suppressAutoHyphens w:val="0"/>
        <w:spacing w:after="160" w:line="259" w:lineRule="auto"/>
        <w:ind w:left="6521"/>
        <w:rPr>
          <w:szCs w:val="24"/>
        </w:rPr>
      </w:pPr>
      <w:bookmarkStart w:id="0" w:name="_GoBack"/>
      <w:bookmarkEnd w:id="0"/>
      <w:r w:rsidRPr="008275E6">
        <w:rPr>
          <w:szCs w:val="24"/>
        </w:rPr>
        <w:t>Viešųjų elektromobilių įkrovimo prieigų įrengimo ir eksploatavimo Šilalės rajono savivaldybės viešojoje teritorijoje konkurso sąlygų</w:t>
      </w:r>
      <w:r w:rsidR="00DC6C25">
        <w:rPr>
          <w:szCs w:val="24"/>
        </w:rPr>
        <w:t xml:space="preserve">                                                                                                                    3 priedas</w:t>
      </w:r>
    </w:p>
    <w:p w14:paraId="18A9717F" w14:textId="77777777" w:rsidR="00DC6C25" w:rsidRPr="006015C9" w:rsidRDefault="00DC6C25" w:rsidP="00DC6C25">
      <w:pPr>
        <w:jc w:val="center"/>
        <w:rPr>
          <w:bCs/>
          <w:i/>
          <w:iCs/>
          <w:szCs w:val="24"/>
        </w:rPr>
      </w:pPr>
      <w:r w:rsidRPr="006015C9">
        <w:rPr>
          <w:bCs/>
          <w:i/>
          <w:iCs/>
          <w:szCs w:val="24"/>
        </w:rPr>
        <w:t>(Konkurso sutarties projektas)</w:t>
      </w:r>
    </w:p>
    <w:p w14:paraId="3773E4F0" w14:textId="77777777" w:rsidR="00DC6C25" w:rsidRPr="006015C9" w:rsidRDefault="00DC6C25" w:rsidP="00DC6C25">
      <w:pPr>
        <w:rPr>
          <w:bCs/>
          <w:szCs w:val="24"/>
        </w:rPr>
      </w:pPr>
      <w:r w:rsidRPr="006015C9">
        <w:rPr>
          <w:color w:val="000000"/>
          <w:szCs w:val="24"/>
        </w:rPr>
        <w:t xml:space="preserve">                                                                                      </w:t>
      </w:r>
    </w:p>
    <w:p w14:paraId="74228FD2" w14:textId="77777777" w:rsidR="00DC6C25" w:rsidRPr="006015C9" w:rsidRDefault="00DC6C25" w:rsidP="00DC6C25">
      <w:pPr>
        <w:jc w:val="center"/>
        <w:rPr>
          <w:b/>
          <w:bCs/>
          <w:caps/>
          <w:szCs w:val="24"/>
        </w:rPr>
      </w:pPr>
      <w:r w:rsidRPr="006015C9">
        <w:rPr>
          <w:b/>
          <w:szCs w:val="24"/>
        </w:rPr>
        <w:t xml:space="preserve">VIEŠŲJŲ ELEKTROMOBILIŲ ĮKROVIMO PRIEIGŲ ĮRENGIMO IR EKSPLOATAVIMO </w:t>
      </w:r>
      <w:r>
        <w:rPr>
          <w:b/>
          <w:szCs w:val="24"/>
        </w:rPr>
        <w:t>ŠILALĖS</w:t>
      </w:r>
      <w:r w:rsidRPr="006015C9">
        <w:rPr>
          <w:b/>
          <w:szCs w:val="24"/>
        </w:rPr>
        <w:t xml:space="preserve"> RAJONO SAVIVALDYBĖS VIEŠOJOJE TERITORIJOJE</w:t>
      </w:r>
      <w:r w:rsidRPr="006015C9">
        <w:rPr>
          <w:b/>
          <w:caps/>
          <w:szCs w:val="24"/>
        </w:rPr>
        <w:t xml:space="preserve"> </w:t>
      </w:r>
      <w:r w:rsidRPr="006015C9">
        <w:rPr>
          <w:b/>
          <w:bCs/>
          <w:caps/>
          <w:szCs w:val="24"/>
        </w:rPr>
        <w:t xml:space="preserve">SUTARTIS </w:t>
      </w:r>
    </w:p>
    <w:p w14:paraId="6CF453D0" w14:textId="77777777" w:rsidR="00DC6C25" w:rsidRPr="006015C9" w:rsidRDefault="00DC6C25" w:rsidP="00DC6C25">
      <w:pPr>
        <w:jc w:val="center"/>
        <w:rPr>
          <w:b/>
          <w:bCs/>
          <w:caps/>
          <w:szCs w:val="24"/>
        </w:rPr>
      </w:pPr>
    </w:p>
    <w:p w14:paraId="74403B62" w14:textId="77777777" w:rsidR="00DC6C25" w:rsidRPr="006015C9" w:rsidRDefault="00DC6C25" w:rsidP="00DC6C25">
      <w:pPr>
        <w:jc w:val="center"/>
        <w:rPr>
          <w:szCs w:val="24"/>
        </w:rPr>
      </w:pPr>
      <w:r>
        <w:rPr>
          <w:szCs w:val="24"/>
        </w:rPr>
        <w:t>2025</w:t>
      </w:r>
      <w:r w:rsidRPr="006015C9">
        <w:rPr>
          <w:szCs w:val="24"/>
        </w:rPr>
        <w:t xml:space="preserve"> m.  </w:t>
      </w:r>
      <w:r>
        <w:rPr>
          <w:szCs w:val="24"/>
        </w:rPr>
        <w:t xml:space="preserve">   </w:t>
      </w:r>
      <w:r w:rsidRPr="006015C9">
        <w:rPr>
          <w:szCs w:val="24"/>
        </w:rPr>
        <w:t xml:space="preserve">   d.   Nr.               </w:t>
      </w:r>
    </w:p>
    <w:p w14:paraId="5F33234C" w14:textId="77777777" w:rsidR="00DC6C25" w:rsidRPr="006015C9" w:rsidRDefault="00DC6C25" w:rsidP="00DC6C25">
      <w:pPr>
        <w:jc w:val="center"/>
        <w:rPr>
          <w:szCs w:val="24"/>
        </w:rPr>
      </w:pPr>
      <w:r w:rsidRPr="00B42BBF">
        <w:rPr>
          <w:szCs w:val="24"/>
        </w:rPr>
        <w:t>Šilalė</w:t>
      </w:r>
    </w:p>
    <w:p w14:paraId="47DE0ED3" w14:textId="77777777" w:rsidR="00DC6C25" w:rsidRPr="006015C9" w:rsidRDefault="00DC6C25" w:rsidP="00DC6C25">
      <w:pPr>
        <w:jc w:val="center"/>
        <w:rPr>
          <w:szCs w:val="24"/>
        </w:rPr>
      </w:pPr>
    </w:p>
    <w:p w14:paraId="2CEB83EE" w14:textId="77777777" w:rsidR="00DC6C25" w:rsidRPr="00C95DA9" w:rsidRDefault="00DC6C25" w:rsidP="00DC6C25">
      <w:pPr>
        <w:rPr>
          <w:szCs w:val="24"/>
        </w:rPr>
      </w:pPr>
      <w:r w:rsidRPr="00C95DA9">
        <w:rPr>
          <w:b/>
          <w:bCs/>
          <w:szCs w:val="24"/>
        </w:rPr>
        <w:t>Šilalės rajono savivaldybės administracija,</w:t>
      </w:r>
      <w:r w:rsidRPr="006015C9">
        <w:rPr>
          <w:szCs w:val="24"/>
        </w:rPr>
        <w:t xml:space="preserve"> </w:t>
      </w:r>
      <w:r w:rsidRPr="00C95DA9">
        <w:rPr>
          <w:szCs w:val="24"/>
        </w:rPr>
        <w:t>juridinio asmens kodas 188773720,</w:t>
      </w:r>
    </w:p>
    <w:p w14:paraId="6230FBAE" w14:textId="77777777" w:rsidR="00DC6C25" w:rsidRPr="00C95DA9" w:rsidRDefault="00DC6C25" w:rsidP="00DC6C25">
      <w:pPr>
        <w:rPr>
          <w:szCs w:val="24"/>
        </w:rPr>
      </w:pPr>
      <w:r w:rsidRPr="00C95DA9">
        <w:rPr>
          <w:szCs w:val="24"/>
        </w:rPr>
        <w:t>adresas: J. Basanavičiaus g. 2-1, 75138 Šilalė, atstovaujama Šilalės rajono savivaldybės</w:t>
      </w:r>
    </w:p>
    <w:p w14:paraId="0C342139" w14:textId="77777777" w:rsidR="00DC6C25" w:rsidRPr="00C95DA9" w:rsidRDefault="00DC6C25" w:rsidP="00DC6C25">
      <w:pPr>
        <w:rPr>
          <w:szCs w:val="24"/>
        </w:rPr>
      </w:pPr>
      <w:r w:rsidRPr="00C95DA9">
        <w:rPr>
          <w:szCs w:val="24"/>
        </w:rPr>
        <w:t xml:space="preserve">administracijos direktoriaus Andriaus </w:t>
      </w:r>
      <w:proofErr w:type="spellStart"/>
      <w:r w:rsidRPr="00C95DA9">
        <w:rPr>
          <w:szCs w:val="24"/>
        </w:rPr>
        <w:t>Jančausko</w:t>
      </w:r>
      <w:proofErr w:type="spellEnd"/>
      <w:r w:rsidRPr="00C95DA9">
        <w:rPr>
          <w:szCs w:val="24"/>
        </w:rPr>
        <w:t>, veikiančio pagal Šilalės rajono savivaldybės</w:t>
      </w:r>
    </w:p>
    <w:p w14:paraId="46EB4779" w14:textId="77777777" w:rsidR="00DC6C25" w:rsidRDefault="00DC6C25" w:rsidP="00DC6C25">
      <w:pPr>
        <w:rPr>
          <w:szCs w:val="24"/>
        </w:rPr>
      </w:pPr>
      <w:r w:rsidRPr="00C95DA9">
        <w:rPr>
          <w:szCs w:val="24"/>
        </w:rPr>
        <w:t>administracijos nuostatus (toliau – Užsakovas),</w:t>
      </w:r>
      <w:r w:rsidRPr="00FF35CD">
        <w:rPr>
          <w:szCs w:val="24"/>
        </w:rPr>
        <w:t xml:space="preserve"> </w:t>
      </w:r>
      <w:r w:rsidRPr="00C95DA9">
        <w:rPr>
          <w:szCs w:val="24"/>
        </w:rPr>
        <w:t>ir</w:t>
      </w:r>
    </w:p>
    <w:p w14:paraId="4B21B689" w14:textId="77777777" w:rsidR="00DC6C25" w:rsidRPr="006015C9" w:rsidRDefault="00DC6C25" w:rsidP="00DC6C25">
      <w:pPr>
        <w:rPr>
          <w:szCs w:val="24"/>
        </w:rPr>
      </w:pPr>
      <w:r w:rsidRPr="00FF35CD">
        <w:rPr>
          <w:b/>
          <w:bCs/>
          <w:i/>
          <w:iCs/>
          <w:szCs w:val="24"/>
        </w:rPr>
        <w:t>juridinio asmens pavadinimas</w:t>
      </w:r>
      <w:r w:rsidRPr="00C95DA9">
        <w:rPr>
          <w:szCs w:val="24"/>
        </w:rPr>
        <w:t xml:space="preserve"> juridinio asmens kodas, ............., (toliau – Operatorius),  atstovaujama [pareigos] [vardas, pavardė], veikiančio pagal [.....], (toliau kartu sutartyje vadinami Šalimis, o atskirai Šalimi) – sudarome šią viešųjų elektromobilių įkrovimo prieigų įrengimo ir eksploatavimo </w:t>
      </w:r>
      <w:r>
        <w:rPr>
          <w:szCs w:val="24"/>
        </w:rPr>
        <w:t>Šilalės</w:t>
      </w:r>
      <w:r w:rsidRPr="00C95DA9">
        <w:rPr>
          <w:szCs w:val="24"/>
        </w:rPr>
        <w:t xml:space="preserve"> rajono savivaldybės viešojoje teritorijoje sutartį (toliau – Sutartis):</w:t>
      </w:r>
    </w:p>
    <w:p w14:paraId="67648DD8" w14:textId="77777777" w:rsidR="00DC6C25" w:rsidRPr="006015C9" w:rsidRDefault="00DC6C25" w:rsidP="00DC6C25">
      <w:pPr>
        <w:jc w:val="both"/>
        <w:rPr>
          <w:szCs w:val="24"/>
        </w:rPr>
      </w:pPr>
    </w:p>
    <w:p w14:paraId="17A27CC6" w14:textId="77777777" w:rsidR="00DC6C25" w:rsidRPr="006015C9" w:rsidRDefault="00DC6C25" w:rsidP="00DC6C25">
      <w:pPr>
        <w:keepNext/>
        <w:numPr>
          <w:ilvl w:val="0"/>
          <w:numId w:val="1"/>
        </w:numPr>
        <w:contextualSpacing/>
        <w:jc w:val="center"/>
        <w:outlineLvl w:val="1"/>
        <w:rPr>
          <w:b/>
          <w:bCs/>
          <w:szCs w:val="24"/>
        </w:rPr>
      </w:pPr>
      <w:r w:rsidRPr="006015C9">
        <w:rPr>
          <w:b/>
          <w:bCs/>
          <w:szCs w:val="24"/>
        </w:rPr>
        <w:t xml:space="preserve">SUTARTIES OBJEKTAS </w:t>
      </w:r>
      <w:r w:rsidRPr="00881EE1">
        <w:rPr>
          <w:b/>
          <w:bCs/>
          <w:szCs w:val="24"/>
        </w:rPr>
        <w:t>Konkurso sąlygų 4 priedas</w:t>
      </w:r>
    </w:p>
    <w:p w14:paraId="4F998195" w14:textId="77777777" w:rsidR="00DC6C25" w:rsidRPr="006015C9" w:rsidRDefault="00DC6C25" w:rsidP="00DC6C25">
      <w:pPr>
        <w:rPr>
          <w:szCs w:val="24"/>
        </w:rPr>
      </w:pPr>
    </w:p>
    <w:p w14:paraId="4F0D202C" w14:textId="77777777" w:rsidR="00DC6C25" w:rsidRPr="006015C9" w:rsidRDefault="00DC6C25" w:rsidP="00DC6C25">
      <w:pPr>
        <w:numPr>
          <w:ilvl w:val="1"/>
          <w:numId w:val="1"/>
        </w:numPr>
        <w:ind w:left="993" w:hanging="709"/>
        <w:contextualSpacing/>
        <w:jc w:val="both"/>
        <w:rPr>
          <w:szCs w:val="24"/>
        </w:rPr>
      </w:pPr>
      <w:r w:rsidRPr="006015C9">
        <w:rPr>
          <w:szCs w:val="24"/>
        </w:rPr>
        <w:t>Savivaldybė suteikia Operatoriui teritoriją, t. y. konkurso sąlygose nurodytą konkrečią vietą (toliau – Teritorija) įrengti ir eksploatuoti konkursiniame pasiūlyme nurodytos galios elektromobilių įkrovimo prieigas ir jų naudojimui reikalingus aplinkos pakeitimus pagal nustatyta tvarka parengtą ir patvirtintą elektromobilių įkrovimo prieigų įrengimo projektą, o Operatorius pasibaigus Sutarties terminui įsipareigoja grąžinti Teritoriją tokios būklės, kokios ji buvo perduota Operatoriui, atsižvelgiant į natūralų nusidėvėjimą, tačiau bet kuriuo atveju neatskiriami Teritorijos pagerinimai paliekami.</w:t>
      </w:r>
    </w:p>
    <w:p w14:paraId="4598192B" w14:textId="77777777" w:rsidR="00DC6C25" w:rsidRPr="006015C9" w:rsidRDefault="00DC6C25" w:rsidP="00DC6C25">
      <w:pPr>
        <w:ind w:left="993"/>
        <w:contextualSpacing/>
        <w:jc w:val="both"/>
        <w:rPr>
          <w:szCs w:val="24"/>
        </w:rPr>
      </w:pPr>
    </w:p>
    <w:p w14:paraId="770A50A6" w14:textId="77777777" w:rsidR="00DC6C25" w:rsidRPr="006015C9" w:rsidRDefault="00DC6C25" w:rsidP="00DC6C25">
      <w:pPr>
        <w:keepNext/>
        <w:numPr>
          <w:ilvl w:val="0"/>
          <w:numId w:val="1"/>
        </w:numPr>
        <w:contextualSpacing/>
        <w:jc w:val="center"/>
        <w:outlineLvl w:val="1"/>
        <w:rPr>
          <w:b/>
          <w:bCs/>
          <w:szCs w:val="24"/>
        </w:rPr>
      </w:pPr>
      <w:r w:rsidRPr="006015C9">
        <w:rPr>
          <w:b/>
          <w:bCs/>
          <w:szCs w:val="24"/>
        </w:rPr>
        <w:t>ŠALIŲ TEISĖS IR PAREIGOS</w:t>
      </w:r>
    </w:p>
    <w:p w14:paraId="61C4DBD3" w14:textId="77777777" w:rsidR="00DC6C25" w:rsidRPr="006015C9" w:rsidRDefault="00DC6C25" w:rsidP="00DC6C25">
      <w:pPr>
        <w:rPr>
          <w:szCs w:val="24"/>
        </w:rPr>
      </w:pPr>
    </w:p>
    <w:p w14:paraId="583220AB" w14:textId="77777777" w:rsidR="00DC6C25" w:rsidRPr="006015C9" w:rsidRDefault="00DC6C25" w:rsidP="00DC6C25">
      <w:pPr>
        <w:numPr>
          <w:ilvl w:val="1"/>
          <w:numId w:val="1"/>
        </w:numPr>
        <w:ind w:left="993" w:hanging="709"/>
        <w:contextualSpacing/>
        <w:jc w:val="both"/>
        <w:rPr>
          <w:b/>
          <w:bCs/>
          <w:szCs w:val="24"/>
        </w:rPr>
      </w:pPr>
      <w:r w:rsidRPr="006015C9">
        <w:rPr>
          <w:b/>
          <w:bCs/>
          <w:szCs w:val="24"/>
        </w:rPr>
        <w:t>Savivaldybė turi teisę:</w:t>
      </w:r>
    </w:p>
    <w:p w14:paraId="161C12FF" w14:textId="77777777" w:rsidR="00DC6C25" w:rsidRPr="006015C9" w:rsidRDefault="00DC6C25" w:rsidP="00DC6C25">
      <w:pPr>
        <w:numPr>
          <w:ilvl w:val="2"/>
          <w:numId w:val="1"/>
        </w:numPr>
        <w:ind w:left="1701" w:hanging="708"/>
        <w:contextualSpacing/>
        <w:jc w:val="both"/>
        <w:rPr>
          <w:szCs w:val="24"/>
        </w:rPr>
      </w:pPr>
      <w:r w:rsidRPr="006015C9">
        <w:rPr>
          <w:szCs w:val="24"/>
        </w:rPr>
        <w:t>tikrinti kaip Operatorius atlieka elektromobilių įkrovimo prieigų įrengimo darbus, ar laikosi Šalių suderinto projekto ir darbų saugos reikalavimų;</w:t>
      </w:r>
    </w:p>
    <w:p w14:paraId="4E117011" w14:textId="77777777" w:rsidR="00DC6C25" w:rsidRPr="006015C9" w:rsidRDefault="00DC6C25" w:rsidP="00DC6C25">
      <w:pPr>
        <w:numPr>
          <w:ilvl w:val="2"/>
          <w:numId w:val="1"/>
        </w:numPr>
        <w:ind w:left="1701" w:hanging="708"/>
        <w:contextualSpacing/>
        <w:jc w:val="both"/>
        <w:rPr>
          <w:szCs w:val="24"/>
        </w:rPr>
      </w:pPr>
      <w:r w:rsidRPr="006015C9">
        <w:rPr>
          <w:szCs w:val="24"/>
        </w:rPr>
        <w:t>reikalauti, kad Operatorius tinkamai ir laiku vykdytų Sutartimi prisiimtus įsipareigojimus;</w:t>
      </w:r>
    </w:p>
    <w:p w14:paraId="0E051532" w14:textId="77777777" w:rsidR="00DC6C25" w:rsidRPr="006015C9" w:rsidRDefault="00DC6C25" w:rsidP="00DC6C25">
      <w:pPr>
        <w:jc w:val="both"/>
        <w:rPr>
          <w:szCs w:val="24"/>
        </w:rPr>
      </w:pPr>
    </w:p>
    <w:p w14:paraId="740ACA8B" w14:textId="77777777" w:rsidR="00DC6C25" w:rsidRPr="006015C9" w:rsidRDefault="00DC6C25" w:rsidP="00DC6C25">
      <w:pPr>
        <w:numPr>
          <w:ilvl w:val="1"/>
          <w:numId w:val="1"/>
        </w:numPr>
        <w:ind w:left="993" w:hanging="709"/>
        <w:contextualSpacing/>
        <w:jc w:val="both"/>
        <w:rPr>
          <w:b/>
          <w:bCs/>
          <w:szCs w:val="24"/>
        </w:rPr>
      </w:pPr>
      <w:r w:rsidRPr="006015C9">
        <w:rPr>
          <w:b/>
          <w:bCs/>
          <w:szCs w:val="24"/>
        </w:rPr>
        <w:t>Savivaldybė įsipareigoja:</w:t>
      </w:r>
    </w:p>
    <w:p w14:paraId="5D093D37" w14:textId="77777777" w:rsidR="00DC6C25" w:rsidRPr="006015C9" w:rsidRDefault="00DC6C25" w:rsidP="00DC6C25">
      <w:pPr>
        <w:numPr>
          <w:ilvl w:val="2"/>
          <w:numId w:val="1"/>
        </w:numPr>
        <w:shd w:val="clear" w:color="auto" w:fill="FFFFFF"/>
        <w:ind w:left="1701" w:hanging="708"/>
        <w:contextualSpacing/>
        <w:jc w:val="both"/>
        <w:rPr>
          <w:color w:val="242424"/>
          <w:szCs w:val="24"/>
          <w:lang w:eastAsia="lt-LT"/>
        </w:rPr>
      </w:pPr>
      <w:r w:rsidRPr="006015C9">
        <w:rPr>
          <w:color w:val="242424"/>
          <w:szCs w:val="24"/>
          <w:lang w:eastAsia="lt-LT"/>
        </w:rPr>
        <w:t>Sutartyje nustatyta tvarka neatlygintinai perduoti Teritoriją Operatoriui elektromobilių įkrovimo prieigų ir reikalingos jų naudojimui aplinkos įrengimui ir eksploatavimui pagal Sutartį;</w:t>
      </w:r>
    </w:p>
    <w:p w14:paraId="467E5799" w14:textId="77777777" w:rsidR="00DC6C25" w:rsidRPr="006015C9" w:rsidRDefault="00DC6C25" w:rsidP="00DC6C25">
      <w:pPr>
        <w:numPr>
          <w:ilvl w:val="2"/>
          <w:numId w:val="1"/>
        </w:numPr>
        <w:shd w:val="clear" w:color="auto" w:fill="FFFFFF"/>
        <w:ind w:left="1701" w:hanging="708"/>
        <w:contextualSpacing/>
        <w:jc w:val="both"/>
        <w:rPr>
          <w:color w:val="242424"/>
          <w:szCs w:val="24"/>
          <w:lang w:eastAsia="lt-LT"/>
        </w:rPr>
      </w:pPr>
      <w:r w:rsidRPr="006015C9">
        <w:rPr>
          <w:color w:val="242424"/>
          <w:szCs w:val="24"/>
          <w:lang w:eastAsia="lt-LT"/>
        </w:rPr>
        <w:t>Sutarties vykdymo metu bendradarbiauti su Operatoriumi, dėti visas pastangas, kad elektromobilių įkrovimo prieigos būtų sumontuotos laiku ir tinkamai, per 5 (penkias) darbo dienas nuo Operatoriaus prašymo gavimo dienos pateikti Operatoriui visą jo prašomą informaciją ir prašomus dokumentus arba įgalioti Operatorių gauti reikiamus dokumentus;</w:t>
      </w:r>
    </w:p>
    <w:p w14:paraId="77F362A5" w14:textId="77777777" w:rsidR="00DC6C25" w:rsidRPr="006015C9" w:rsidRDefault="00DC6C25" w:rsidP="00DC6C25">
      <w:pPr>
        <w:numPr>
          <w:ilvl w:val="2"/>
          <w:numId w:val="1"/>
        </w:numPr>
        <w:ind w:left="1701" w:hanging="708"/>
        <w:contextualSpacing/>
        <w:jc w:val="both"/>
        <w:rPr>
          <w:szCs w:val="24"/>
        </w:rPr>
      </w:pPr>
      <w:r w:rsidRPr="006015C9">
        <w:rPr>
          <w:szCs w:val="24"/>
        </w:rPr>
        <w:lastRenderedPageBreak/>
        <w:t>savo lėšomis prižiūrėti, valyti Teritoriją (rinkti atliekas, valyti sniegą, dulkes ir pan.) Savivaldybėje patvirtintu periodiškumu, jei būtina Teritorijoje atlikti remonto darbus, t. y. tvarkyti joje esančias / atsiradusias duobes ir pan.;</w:t>
      </w:r>
    </w:p>
    <w:p w14:paraId="4F1C3A85"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nuo Teritorijos perdavimo Operatoriui momento netrukdyti/nevaržyti jo teisės pilnai naudotis bei valdyti naudojamą Teritoriją pagal Sutartyje numatytą paskirtį;</w:t>
      </w:r>
    </w:p>
    <w:p w14:paraId="08FDCD6C"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nedelsiant, bet ne vėliau kaip per 10 (dešimt) kalendorinių dienų nuo atitinkamo prašymo iš Operatoriaus gavimo momento, išduoti reikiamus sutikimus, įgaliojimus ir (ar) pateikti Operatoriui kitus dokumentus tais atvejais, kai elektromobilių įkrovimo prieigų įrengimui Teritorijoje yra būtina gauti tam tikrus pritarimus ar sutikimus iš atsakingų institucijų teisės aktų nustatyta tvarka;</w:t>
      </w:r>
    </w:p>
    <w:p w14:paraId="0BBE5831"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 xml:space="preserve">neriboti paslaugų gavėjų patekimo prie elektromobilių įkrovimo prieigų, </w:t>
      </w:r>
      <w:proofErr w:type="spellStart"/>
      <w:r w:rsidRPr="006015C9">
        <w:rPr>
          <w:color w:val="242424"/>
          <w:szCs w:val="24"/>
          <w:lang w:eastAsia="lt-LT"/>
        </w:rPr>
        <w:t>t.y</w:t>
      </w:r>
      <w:proofErr w:type="spellEnd"/>
      <w:r w:rsidRPr="006015C9">
        <w:rPr>
          <w:color w:val="242424"/>
          <w:szCs w:val="24"/>
          <w:lang w:eastAsia="lt-LT"/>
        </w:rPr>
        <w:t>. neįrengti atitvarų patekimui į Teritoriją.</w:t>
      </w:r>
    </w:p>
    <w:p w14:paraId="204A0CDF"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tinkamai vykdyti kitus šia Sutartimi prisiimtus įsipareigojimus Sutartyje nustatyta tvarka.</w:t>
      </w:r>
    </w:p>
    <w:p w14:paraId="53DC7BE9" w14:textId="77777777" w:rsidR="00DC6C25" w:rsidRPr="006015C9" w:rsidRDefault="00DC6C25" w:rsidP="00DC6C25">
      <w:pPr>
        <w:numPr>
          <w:ilvl w:val="1"/>
          <w:numId w:val="1"/>
        </w:numPr>
        <w:ind w:left="993" w:hanging="709"/>
        <w:contextualSpacing/>
        <w:jc w:val="both"/>
        <w:rPr>
          <w:b/>
          <w:bCs/>
          <w:szCs w:val="24"/>
        </w:rPr>
      </w:pPr>
      <w:r w:rsidRPr="006015C9">
        <w:rPr>
          <w:b/>
          <w:bCs/>
          <w:szCs w:val="24"/>
        </w:rPr>
        <w:t>Operatorius turi teisę:</w:t>
      </w:r>
    </w:p>
    <w:p w14:paraId="4C8A7CA0" w14:textId="77777777" w:rsidR="00DC6C25" w:rsidRPr="006015C9" w:rsidRDefault="00DC6C25" w:rsidP="00DC6C25">
      <w:pPr>
        <w:numPr>
          <w:ilvl w:val="2"/>
          <w:numId w:val="1"/>
        </w:numPr>
        <w:ind w:left="1701" w:hanging="708"/>
        <w:contextualSpacing/>
        <w:jc w:val="both"/>
        <w:rPr>
          <w:szCs w:val="24"/>
        </w:rPr>
      </w:pPr>
      <w:r w:rsidRPr="006015C9">
        <w:rPr>
          <w:szCs w:val="24"/>
        </w:rPr>
        <w:t>pradėti elektromobilių įkrovimo prieigų įrengimo darbus nuo šios Sutarties pasirašymo dienos;</w:t>
      </w:r>
    </w:p>
    <w:p w14:paraId="77DBDDF0" w14:textId="77777777" w:rsidR="00DC6C25" w:rsidRPr="006015C9" w:rsidRDefault="00DC6C25" w:rsidP="00DC6C25">
      <w:pPr>
        <w:numPr>
          <w:ilvl w:val="2"/>
          <w:numId w:val="1"/>
        </w:numPr>
        <w:ind w:left="1701" w:hanging="708"/>
        <w:contextualSpacing/>
        <w:jc w:val="both"/>
        <w:rPr>
          <w:szCs w:val="24"/>
        </w:rPr>
      </w:pPr>
      <w:r w:rsidRPr="006015C9">
        <w:rPr>
          <w:szCs w:val="24"/>
        </w:rPr>
        <w:t>savo nuožiūra nustatyti ir taikyti pagrįstus, skaidrius ir nediskriminacinius įkainius prieigose už elektromobilių įkrovimo paslaugas.</w:t>
      </w:r>
    </w:p>
    <w:p w14:paraId="48DE3BE5" w14:textId="77777777" w:rsidR="00DC6C25" w:rsidRPr="006015C9" w:rsidRDefault="00DC6C25" w:rsidP="00DC6C25">
      <w:pPr>
        <w:numPr>
          <w:ilvl w:val="2"/>
          <w:numId w:val="1"/>
        </w:numPr>
        <w:ind w:left="1701" w:hanging="708"/>
        <w:contextualSpacing/>
        <w:jc w:val="both"/>
        <w:rPr>
          <w:szCs w:val="24"/>
        </w:rPr>
      </w:pPr>
      <w:r w:rsidRPr="006015C9">
        <w:rPr>
          <w:szCs w:val="24"/>
        </w:rPr>
        <w:t>raštu suderinęs su Savivaldybe, turi teisę, esant poreikiui, didinti elektromobilių įkrovimo prieigų skaičių, jam perduotose Teritorijose</w:t>
      </w:r>
      <w:r>
        <w:rPr>
          <w:szCs w:val="24"/>
        </w:rPr>
        <w:t xml:space="preserve">. </w:t>
      </w:r>
      <w:r w:rsidRPr="006015C9">
        <w:rPr>
          <w:szCs w:val="24"/>
        </w:rPr>
        <w:t>Savivaldybe</w:t>
      </w:r>
      <w:r>
        <w:rPr>
          <w:szCs w:val="24"/>
        </w:rPr>
        <w:t xml:space="preserve"> naujų stotelių prieigų skaičių ir (ar) esamų stotelių pakeitimas ir (ar) rekonstrukciją suderinama atskiru raštu po to kai Operatorius pateikia argumentuotą kreipimąsi dėl numatomų pakeitimų</w:t>
      </w:r>
      <w:r w:rsidRPr="006015C9">
        <w:rPr>
          <w:szCs w:val="24"/>
        </w:rPr>
        <w:t>;</w:t>
      </w:r>
    </w:p>
    <w:p w14:paraId="10AC95D6"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gauti iš Savivaldybės visą informaciją ir dokumentus, reikalingus tinkamam šios Sutarties vykdymui;</w:t>
      </w:r>
    </w:p>
    <w:p w14:paraId="47FCFDD2"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elektromobilių įkrovimo prieigų įrengimui ir priežiūrai pasitelkti trečiuosius asmenis be išankstinio suderinimo su Savivaldybe;</w:t>
      </w:r>
    </w:p>
    <w:p w14:paraId="4FA23B47"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Sutarties galiojimo laikotarpiu žymėti prieigas Operatoriaus reklamine medžiaga ir (ar) prekių ženklais;</w:t>
      </w:r>
    </w:p>
    <w:p w14:paraId="1DC8F267"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reikalauti, kad Savivaldybė tinkamai ir laiku vykdytų Sutartimi prisiimtus įsipareigojimus;</w:t>
      </w:r>
    </w:p>
    <w:p w14:paraId="41082A91" w14:textId="77777777" w:rsidR="00DC6C25" w:rsidRPr="006015C9" w:rsidRDefault="00DC6C25" w:rsidP="00DC6C25">
      <w:pPr>
        <w:numPr>
          <w:ilvl w:val="1"/>
          <w:numId w:val="1"/>
        </w:numPr>
        <w:ind w:left="993" w:hanging="713"/>
        <w:contextualSpacing/>
        <w:jc w:val="both"/>
        <w:rPr>
          <w:b/>
          <w:bCs/>
          <w:szCs w:val="24"/>
        </w:rPr>
      </w:pPr>
      <w:r w:rsidRPr="006015C9">
        <w:rPr>
          <w:b/>
          <w:bCs/>
          <w:szCs w:val="24"/>
        </w:rPr>
        <w:t>Operatorius įsipareigoja:</w:t>
      </w:r>
    </w:p>
    <w:p w14:paraId="7155CBA6" w14:textId="77777777" w:rsidR="00DC6C25" w:rsidRDefault="00DC6C25" w:rsidP="00DC6C25">
      <w:pPr>
        <w:numPr>
          <w:ilvl w:val="2"/>
          <w:numId w:val="1"/>
        </w:numPr>
        <w:ind w:left="1701" w:hanging="708"/>
        <w:contextualSpacing/>
        <w:jc w:val="both"/>
        <w:rPr>
          <w:szCs w:val="24"/>
        </w:rPr>
      </w:pPr>
      <w:r w:rsidRPr="006015C9">
        <w:rPr>
          <w:bCs/>
          <w:szCs w:val="24"/>
        </w:rPr>
        <w:t xml:space="preserve">Pasiūlyme nurodytais terminais nuo Sutarties pasirašymo dienos savo lėšomis ir jėgomis įrengti </w:t>
      </w:r>
      <w:r w:rsidRPr="006015C9">
        <w:rPr>
          <w:szCs w:val="24"/>
        </w:rPr>
        <w:t xml:space="preserve">konkursiniame pasiūlyme nurodytas elektromobilių įkrovimo prieigas pagal elektromobilių įkrovimo prieigų įrengimo projektą, taip pat įrengti ir kitą prieigoms priklausančią įrangą, įskaitant tiesiamus elektros kabelius, kabelių paskirstymo spintas, kurie reikalingi ir būtini prieigoms funkcionuoti pagal paskirtį, ženklinti elektromobilių įkrovimo prieigų vietas, statyti ženklus, dažyti linijas ir pan. </w:t>
      </w:r>
      <w:r w:rsidRPr="006015C9">
        <w:rPr>
          <w:bCs/>
          <w:szCs w:val="24"/>
        </w:rPr>
        <w:t xml:space="preserve">ir pradėti eksploatuoti </w:t>
      </w:r>
      <w:r w:rsidRPr="006015C9">
        <w:rPr>
          <w:szCs w:val="24"/>
        </w:rPr>
        <w:t>elektromobilių konkursiniame pasiūlyme nurodytos galios įkrovimo prieigas</w:t>
      </w:r>
      <w:r w:rsidRPr="006015C9">
        <w:rPr>
          <w:bCs/>
          <w:szCs w:val="24"/>
        </w:rPr>
        <w:t xml:space="preserve"> pagal teisės aktuose nustatyta tvarka suderintą </w:t>
      </w:r>
      <w:r w:rsidRPr="006015C9">
        <w:rPr>
          <w:szCs w:val="24"/>
        </w:rPr>
        <w:t>elektromobilių įkrovimo prieigų</w:t>
      </w:r>
      <w:r w:rsidRPr="006015C9">
        <w:rPr>
          <w:bCs/>
          <w:szCs w:val="24"/>
        </w:rPr>
        <w:t xml:space="preserve"> įrengimo projektą;</w:t>
      </w:r>
    </w:p>
    <w:p w14:paraId="03728A62" w14:textId="77777777" w:rsidR="00DC6C25" w:rsidRPr="006015C9" w:rsidRDefault="00DC6C25" w:rsidP="00DC6C25">
      <w:pPr>
        <w:numPr>
          <w:ilvl w:val="2"/>
          <w:numId w:val="1"/>
        </w:numPr>
        <w:ind w:left="1701" w:hanging="708"/>
        <w:contextualSpacing/>
        <w:jc w:val="both"/>
        <w:rPr>
          <w:bCs/>
          <w:szCs w:val="24"/>
        </w:rPr>
      </w:pPr>
      <w:r w:rsidRPr="006015C9">
        <w:rPr>
          <w:bCs/>
          <w:szCs w:val="24"/>
        </w:rPr>
        <w:t>sudaryti servituto teisės nustatymo sutartis (jei tokių reikia), gauti reikalingus leidimus, sutikimus, įregistruoti žemės naudojimo specialiąsias sąlygas ir atlikti visus su tuo susijusius veiksmus;</w:t>
      </w:r>
    </w:p>
    <w:p w14:paraId="5C337471" w14:textId="77777777" w:rsidR="00DC6C25" w:rsidRPr="006015C9" w:rsidRDefault="00DC6C25" w:rsidP="00DC6C25">
      <w:pPr>
        <w:numPr>
          <w:ilvl w:val="2"/>
          <w:numId w:val="1"/>
        </w:numPr>
        <w:ind w:left="1701" w:hanging="708"/>
        <w:contextualSpacing/>
        <w:jc w:val="both"/>
        <w:rPr>
          <w:bCs/>
          <w:szCs w:val="24"/>
        </w:rPr>
      </w:pPr>
      <w:r w:rsidRPr="006015C9">
        <w:rPr>
          <w:szCs w:val="24"/>
        </w:rPr>
        <w:t xml:space="preserve">savo lėšomis ir priemonėmis atlikti elektromobilių įkrovimo prieigų operavimą bei įkrovimo paslauga besinaudojančių klientų aptarnavimą 365/24/7 režimu, lietuvių kalba. Šio įsipareigojimo pažeidimu nelaikomi atvejai, kai dėl techninių, elektrotechninių ar programinių įrangos ar elektros tinklų gedimų, planinių ir neplaninių profilaktikos darbų ar sutrikusio energijos tiekimo į įrangą naudojimasis įranga pagal paskirtį yra apsunkintas, apribotas ar nutrauktas. Operatorius įsipareigoja per įmanomą trumpiausią laiką, bet ne vėliau kaip per 30 (trisdešimt) </w:t>
      </w:r>
      <w:r w:rsidRPr="006015C9">
        <w:rPr>
          <w:szCs w:val="24"/>
        </w:rPr>
        <w:lastRenderedPageBreak/>
        <w:t>kalendorinių dienų (išskyrus atvejus kai šalys raštu susitaria kitaip) ištaisyti gedimus ir pašalinti įrangos neveikimo priežastis</w:t>
      </w:r>
      <w:r w:rsidRPr="006015C9">
        <w:rPr>
          <w:bCs/>
          <w:szCs w:val="24"/>
        </w:rPr>
        <w:t>;</w:t>
      </w:r>
    </w:p>
    <w:p w14:paraId="3D06FEA6" w14:textId="77777777" w:rsidR="00DC6C25" w:rsidRPr="006015C9" w:rsidRDefault="00DC6C25" w:rsidP="00DC6C25">
      <w:pPr>
        <w:numPr>
          <w:ilvl w:val="2"/>
          <w:numId w:val="1"/>
        </w:numPr>
        <w:ind w:left="1701" w:hanging="708"/>
        <w:contextualSpacing/>
        <w:jc w:val="both"/>
        <w:rPr>
          <w:bCs/>
          <w:szCs w:val="24"/>
        </w:rPr>
      </w:pPr>
      <w:r w:rsidRPr="006015C9">
        <w:rPr>
          <w:bCs/>
          <w:szCs w:val="24"/>
        </w:rPr>
        <w:t>įregistruoti elektromobilių įkrovimo prieigas Viešųjų elektromobilių įkrovimo prieigų registravimo sistemoje;</w:t>
      </w:r>
    </w:p>
    <w:p w14:paraId="5063F9D9" w14:textId="77777777" w:rsidR="00DC6C25" w:rsidRPr="006015C9" w:rsidRDefault="00DC6C25" w:rsidP="00DC6C25">
      <w:pPr>
        <w:numPr>
          <w:ilvl w:val="2"/>
          <w:numId w:val="1"/>
        </w:numPr>
        <w:ind w:left="1701" w:hanging="708"/>
        <w:contextualSpacing/>
        <w:jc w:val="both"/>
        <w:rPr>
          <w:szCs w:val="24"/>
        </w:rPr>
      </w:pPr>
      <w:r w:rsidRPr="006015C9">
        <w:rPr>
          <w:szCs w:val="24"/>
        </w:rPr>
        <w:t>savo lėšomis ir jėgomis sutvarkyti leistinos naudoti Teritorijos dangą, želdinius, įrengti reikiamą infrastruktūrą (apsauginius ir informacinius prieigų elementus t. y. kelio ženklus, bei horizontalų ženklinimą, apsauginius stulpelius, ratų atmušėjus) ir kt.;</w:t>
      </w:r>
    </w:p>
    <w:p w14:paraId="2674E7FA" w14:textId="77777777" w:rsidR="00DC6C25" w:rsidRPr="006015C9" w:rsidRDefault="00DC6C25" w:rsidP="00DC6C25">
      <w:pPr>
        <w:numPr>
          <w:ilvl w:val="2"/>
          <w:numId w:val="1"/>
        </w:numPr>
        <w:ind w:left="1701" w:hanging="708"/>
        <w:contextualSpacing/>
        <w:jc w:val="both"/>
        <w:rPr>
          <w:szCs w:val="24"/>
        </w:rPr>
      </w:pPr>
      <w:r w:rsidRPr="006015C9">
        <w:rPr>
          <w:szCs w:val="24"/>
        </w:rPr>
        <w:t>savo lėšomis prižiūrėti ir atnaujinti susidėvėjusias elektromobilių įkrovimo prieigų konstrukcijas;</w:t>
      </w:r>
    </w:p>
    <w:p w14:paraId="6DF43C1B" w14:textId="77777777" w:rsidR="00DC6C25" w:rsidRPr="006015C9" w:rsidRDefault="00DC6C25" w:rsidP="00DC6C25">
      <w:pPr>
        <w:numPr>
          <w:ilvl w:val="2"/>
          <w:numId w:val="1"/>
        </w:numPr>
        <w:ind w:left="1701" w:hanging="708"/>
        <w:contextualSpacing/>
        <w:jc w:val="both"/>
        <w:rPr>
          <w:szCs w:val="24"/>
        </w:rPr>
      </w:pPr>
      <w:r w:rsidRPr="006015C9">
        <w:rPr>
          <w:szCs w:val="24"/>
        </w:rPr>
        <w:t>savo lėšomis ir jėgomis pasirūpinti elektromobilių įkrovimo prieigų prijungimu prie elektros tinklų, tinkamos galios elektros įvado atvedimu ir sumontavimu pagal projekto sąlygas taip pat Sutarties galiojimo metu tinkamai atsiskaityti su elektros energijos tiekėju už elektromobilių įkrovimo prieigų ir jų veiklai reikalingos elektros energijos suvartojimą;</w:t>
      </w:r>
    </w:p>
    <w:p w14:paraId="4DB2D34A" w14:textId="77777777" w:rsidR="00DC6C25" w:rsidRPr="006015C9" w:rsidRDefault="00DC6C25" w:rsidP="00DC6C25">
      <w:pPr>
        <w:numPr>
          <w:ilvl w:val="2"/>
          <w:numId w:val="1"/>
        </w:numPr>
        <w:ind w:left="1701" w:hanging="708"/>
        <w:contextualSpacing/>
        <w:jc w:val="both"/>
        <w:rPr>
          <w:szCs w:val="24"/>
        </w:rPr>
      </w:pPr>
      <w:r w:rsidRPr="006015C9">
        <w:rPr>
          <w:szCs w:val="24"/>
        </w:rPr>
        <w:t xml:space="preserve">pašalinti trūkumus dėl Sutarties sąlygų nevykdymo gavęs Savivaldybės įspėjimą dėl minėtų trūkumų per </w:t>
      </w:r>
      <w:r w:rsidRPr="00B10948">
        <w:rPr>
          <w:szCs w:val="24"/>
        </w:rPr>
        <w:t xml:space="preserve">30 </w:t>
      </w:r>
      <w:r w:rsidRPr="006015C9">
        <w:rPr>
          <w:szCs w:val="24"/>
        </w:rPr>
        <w:t>(trisdešimt) kalendorinių dienų. Jei trūkumai per numatytą laiką nepašalinami, Operatorius įsipareigoja mokėti 30 Eur (trisdešimties eurų) baudą už kiekvieną pavėluotą pašalinti trūkumus dieną iki pažeidimų pašalinimo arba Sutarties nutraukimo šiuo pagrindu dienos;</w:t>
      </w:r>
    </w:p>
    <w:p w14:paraId="6060A4E8" w14:textId="77777777" w:rsidR="00DC6C25" w:rsidRPr="006015C9" w:rsidRDefault="00DC6C25" w:rsidP="00DC6C25">
      <w:pPr>
        <w:numPr>
          <w:ilvl w:val="2"/>
          <w:numId w:val="1"/>
        </w:numPr>
        <w:ind w:left="1701" w:hanging="708"/>
        <w:contextualSpacing/>
        <w:jc w:val="both"/>
        <w:rPr>
          <w:szCs w:val="24"/>
        </w:rPr>
      </w:pPr>
      <w:r w:rsidRPr="006015C9">
        <w:rPr>
          <w:szCs w:val="24"/>
        </w:rPr>
        <w:t xml:space="preserve">pasibaigus Sutarties galiojimo terminui per </w:t>
      </w:r>
      <w:r w:rsidRPr="00B10948">
        <w:rPr>
          <w:szCs w:val="24"/>
        </w:rPr>
        <w:t>60</w:t>
      </w:r>
      <w:r w:rsidRPr="006015C9">
        <w:rPr>
          <w:szCs w:val="24"/>
        </w:rPr>
        <w:t xml:space="preserve"> (šešiasdešimt) kalendorinių dienų savo lėšomis išardyti elektromobilių įkrovimo prieigas ir grąžinti elektromobilių įkrovimo prieigų Teritoriją tokios būklės, kokios ji perduota Operatoriui, atsižvelgiant į natūralų nusidėvėjimą, tačiau bet kuriuo atveju neatskiriami Teritorijos pagerinimai paliekami. Šalys susitaria, kad Operatorius turi teisę išmontuojant elektromobilių įkrovimo prieigas šiame punkte nustatyta tvarka, elektros kabelių požeminių linijų, kurios žemės sklype buvo nutiestos elektromobilių įkrovimo prieigų įrengimo metu</w:t>
      </w:r>
      <w:r>
        <w:rPr>
          <w:szCs w:val="24"/>
        </w:rPr>
        <w:t xml:space="preserve"> priklauso Operatoriui nuosavybės teise</w:t>
      </w:r>
      <w:r w:rsidRPr="006015C9">
        <w:rPr>
          <w:szCs w:val="24"/>
        </w:rPr>
        <w:t xml:space="preserve"> </w:t>
      </w:r>
      <w:r>
        <w:rPr>
          <w:szCs w:val="24"/>
        </w:rPr>
        <w:t xml:space="preserve">ir gali būti demontuojami Operatoriui pageidavus. </w:t>
      </w:r>
      <w:r w:rsidRPr="006015C9">
        <w:rPr>
          <w:szCs w:val="24"/>
        </w:rPr>
        <w:t>Nurodytu laiku neįvykdžius šiame punkte minėto reikalavimo, elektromobilių įkrovimo prieigų nukėlimą, išvežimą ir saugojimą organizuoja Savivaldybė, o Savivaldybės patirtas išlaidas apmoka Operatorius;</w:t>
      </w:r>
    </w:p>
    <w:p w14:paraId="76A34F1D" w14:textId="77777777" w:rsidR="00DC6C25" w:rsidRPr="006015C9" w:rsidRDefault="00DC6C25" w:rsidP="00DC6C25">
      <w:pPr>
        <w:numPr>
          <w:ilvl w:val="2"/>
          <w:numId w:val="1"/>
        </w:numPr>
        <w:ind w:left="1701" w:hanging="708"/>
        <w:contextualSpacing/>
        <w:jc w:val="both"/>
        <w:rPr>
          <w:szCs w:val="24"/>
        </w:rPr>
      </w:pPr>
      <w:r w:rsidRPr="006015C9">
        <w:rPr>
          <w:szCs w:val="24"/>
        </w:rPr>
        <w:t>vykdant elektromobilių įkrovimo prieigų įrengimo darbus pagal šią Sutartį laikytis galiojančių darbų saugos, priešgaisrinės saugos, sandėliavimo i</w:t>
      </w:r>
      <w:r>
        <w:rPr>
          <w:szCs w:val="24"/>
        </w:rPr>
        <w:t>r kitų teisės aktų reikalavimų</w:t>
      </w:r>
      <w:r w:rsidRPr="006015C9">
        <w:rPr>
          <w:szCs w:val="24"/>
        </w:rPr>
        <w:t>, laiku išvežti statybines ir kitas atliekas, susidarančias dėl minėtų darbų atlikimo;</w:t>
      </w:r>
    </w:p>
    <w:p w14:paraId="721F0EE2" w14:textId="77777777" w:rsidR="00DC6C25" w:rsidRPr="006015C9" w:rsidRDefault="00DC6C25" w:rsidP="00DC6C25">
      <w:pPr>
        <w:numPr>
          <w:ilvl w:val="2"/>
          <w:numId w:val="1"/>
        </w:numPr>
        <w:ind w:left="1701" w:hanging="708"/>
        <w:contextualSpacing/>
        <w:jc w:val="both"/>
        <w:rPr>
          <w:szCs w:val="24"/>
        </w:rPr>
      </w:pPr>
      <w:r w:rsidRPr="006015C9">
        <w:rPr>
          <w:szCs w:val="24"/>
        </w:rPr>
        <w:t xml:space="preserve">nustačius, kad elektromobilių įkrovimo prieigos įrengtos ne pagal kompetentingų institucijų patvirtintą projektą ir gavus Savivaldybės įspėjimą dėl Sutarties sąlygų nevykdymo ar netinkamo vykdymo, per 60 (šešiasdešimt) darbo dienų arba kitu Šalių raštu suderintu terminu, pašalinti nurodytus trūkumus. Šios Sutarties tikslais laikoma, kad įspėjimo gavimo diena yra kita darbo diena nuo šio įspėjimo išsiuntimo registruotu laišku dienos; </w:t>
      </w:r>
    </w:p>
    <w:p w14:paraId="2C8ADDFA" w14:textId="77777777" w:rsidR="00DC6C25" w:rsidRPr="006015C9" w:rsidRDefault="00DC6C25" w:rsidP="00DC6C25">
      <w:pPr>
        <w:numPr>
          <w:ilvl w:val="2"/>
          <w:numId w:val="1"/>
        </w:numPr>
        <w:ind w:left="1701" w:hanging="708"/>
        <w:contextualSpacing/>
        <w:jc w:val="both"/>
        <w:rPr>
          <w:szCs w:val="24"/>
        </w:rPr>
      </w:pPr>
      <w:r w:rsidRPr="006015C9">
        <w:rPr>
          <w:szCs w:val="24"/>
        </w:rPr>
        <w:t>turi sudaryti sąlygas prijungti į tarptautines „</w:t>
      </w:r>
      <w:proofErr w:type="spellStart"/>
      <w:r w:rsidRPr="006015C9">
        <w:rPr>
          <w:szCs w:val="24"/>
        </w:rPr>
        <w:t>roaming</w:t>
      </w:r>
      <w:proofErr w:type="spellEnd"/>
      <w:r w:rsidRPr="006015C9">
        <w:rPr>
          <w:szCs w:val="24"/>
        </w:rPr>
        <w:t>“ platformas bei</w:t>
      </w:r>
      <w:r>
        <w:rPr>
          <w:szCs w:val="24"/>
        </w:rPr>
        <w:t xml:space="preserve"> </w:t>
      </w:r>
      <w:r w:rsidRPr="006015C9">
        <w:rPr>
          <w:szCs w:val="24"/>
        </w:rPr>
        <w:t>didinti stotelių pasiekiamumą. Prieš įkrovimo sesiją nerezervuoti didesnės sumos nuo mokėjimo kortelės nei kad reiktų apmokėti už 60 kWh. Užtikrinti galimybę elektromobilių įkrovimo prieigų vartotojams atsiskaityti už paslaugas su mobiliąja programėle susieta sąskaita arba Europos Sąjungos ir trečiųjų šalių „Visa“ ir „MasterCard“ sistemų kortelėmis. Teikti nemokamas konsultacijas mobiliosios programėlės naudojimosi klausimais šios paslaugos naudotojams.</w:t>
      </w:r>
    </w:p>
    <w:p w14:paraId="66728C9F" w14:textId="77777777" w:rsidR="00DC6C25" w:rsidRPr="006015C9" w:rsidRDefault="00DC6C25" w:rsidP="00DC6C25">
      <w:pPr>
        <w:numPr>
          <w:ilvl w:val="1"/>
          <w:numId w:val="1"/>
        </w:numPr>
        <w:ind w:left="993" w:hanging="709"/>
        <w:jc w:val="both"/>
        <w:rPr>
          <w:szCs w:val="24"/>
        </w:rPr>
      </w:pPr>
      <w:r w:rsidRPr="006015C9">
        <w:rPr>
          <w:szCs w:val="24"/>
        </w:rPr>
        <w:t xml:space="preserve">Šalys susitaria, kad elektromobilių įkrovimo prieigos ir joms priklausanti įranga, bei su jomis susijusi infrastruktūra, nuosavybės teise priklauso Operatoriui ir nėra perduodama Savivaldybei jokiais daiktinės ar prievolių teisės pagrindais. </w:t>
      </w:r>
    </w:p>
    <w:p w14:paraId="53899091" w14:textId="77777777" w:rsidR="00DC6C25" w:rsidRPr="006015C9" w:rsidRDefault="00DC6C25" w:rsidP="00DC6C25">
      <w:pPr>
        <w:numPr>
          <w:ilvl w:val="1"/>
          <w:numId w:val="1"/>
        </w:numPr>
        <w:ind w:left="993" w:hanging="709"/>
        <w:jc w:val="both"/>
        <w:rPr>
          <w:szCs w:val="24"/>
        </w:rPr>
      </w:pPr>
      <w:r w:rsidRPr="006015C9">
        <w:rPr>
          <w:color w:val="242424"/>
          <w:szCs w:val="24"/>
          <w:shd w:val="clear" w:color="auto" w:fill="FFFFFF"/>
        </w:rPr>
        <w:lastRenderedPageBreak/>
        <w:t>Savivaldybė patvirtina, kad turi teisę suteikti Operatoriui Teritoriją naudotis ir valdyti Sutartyje numatytomis sąlygomis. Jei Savivaldybė nėra Teritorijos savininkė, Savivaldybė įsipareigoja iki Sutarties sudarymo dienos pateikti Operatoriui Teritorijos savininko sutikimą įrengti ir eksploatuoti elektromobilių įkrovimo prieigas ir su jomis susijusią įrangą bei infrastruktūrą Sutarties galiojimo metu.</w:t>
      </w:r>
    </w:p>
    <w:p w14:paraId="5F7BFE97" w14:textId="77777777" w:rsidR="00DC6C25" w:rsidRPr="006015C9" w:rsidRDefault="00DC6C25" w:rsidP="00DC6C25">
      <w:pPr>
        <w:numPr>
          <w:ilvl w:val="1"/>
          <w:numId w:val="1"/>
        </w:numPr>
        <w:ind w:left="993" w:hanging="709"/>
        <w:jc w:val="both"/>
        <w:rPr>
          <w:szCs w:val="24"/>
        </w:rPr>
      </w:pPr>
      <w:r w:rsidRPr="006015C9">
        <w:rPr>
          <w:color w:val="242424"/>
          <w:szCs w:val="24"/>
          <w:shd w:val="clear" w:color="auto" w:fill="FFFFFF"/>
        </w:rPr>
        <w:t>Sutarties 2.4.1 punkte įtvirtintas elektromobilių įkrovimo prieigų įrengimo ir pradėjimo eksploatuoti terminas Operatoriaus iniciatyva gali būti pratęsiamas esant bent vienai iš žemiau nurodytų aplinkybių tokiam dienų skaičiui, kiek tęsiasi konkreti aplinkybė, apie tai raštu informavus Savivaldybę. Minėtas terminas gali būti pratęsiamas jeigu:</w:t>
      </w:r>
    </w:p>
    <w:p w14:paraId="32E2C09F"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Operatoriui nesudaromos būtinos darbo sąlygos, t. y. neužtikrinama galimybė Operatoriui, jo darbuotojams, atstovams ar rangovams laisvai patekti į Teritoriją, arba Savivaldybė nevykdo / netinkamai vykdo kitus savo įsipareigojimus pagal Sutartį, dėl ko Operatorius negali pradėti ar vėluoja vykdyti elektromobilių įkrovimo prieigų įrengimo darbus Teritorijoje;</w:t>
      </w:r>
    </w:p>
    <w:p w14:paraId="40045E77"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Savivaldybė po Sutarties pasirašymo pateikia Operatoriui papildomus nurodymus dėl elektromobilių įkrovimo prieigų įrengimo, kurie turi įtakos Operatoriaus atliekamų elektromobilių įkrovimo prieigų įrengimo Teritorijoje darbų terminams;</w:t>
      </w:r>
    </w:p>
    <w:p w14:paraId="02A8D8BF"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valstybės ar savivaldos institucijų veiksmai arba bet kokios kitos objektyvios kliūtys, priskirtinos Savivaldybės ar trečiųjų asmenų atsakomybei, trukdo Operatoriui laiku atlikti elektromobilių įkrovimo prieigų įrengimo Teritorijoje darbus;</w:t>
      </w:r>
    </w:p>
    <w:p w14:paraId="228FBEE0"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paaiškėja archeologinių ir kitokių darbų pagal šią Sutartį atlikimui būtinų tyrinėjimų poreikis, kuris nebuvo nustatytas Sutarties pasirašymo metu ar kurio apimtys nebuvo tiksliai žinomos Sutarties pasirašymo metu;</w:t>
      </w:r>
    </w:p>
    <w:p w14:paraId="7F9A66A6"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vykdant Sutartį paaiškėja iki Sutarties sudarymo nenumatytos aplinkybės (nenumatytas elektromobilių įkrovimo prieigų projekto koregavimas, trečiųjų asmenų veiksmai ar neveikimas, ikiteismine ar teismine tvarka vykstantys ginčai, su Sutarties vykdymu tiesiogiai susijusių teisės aktų nuostatų pasikeitimas ir pan.);</w:t>
      </w:r>
    </w:p>
    <w:p w14:paraId="6160E5E3"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elektromobilių įkrovimo prieigų ar jų infrastruktūros įrengimo darbai užsitęsia dėl jų atlikimui ypač nepalankių meteorologinių sąlygų;</w:t>
      </w:r>
    </w:p>
    <w:p w14:paraId="5D6031C5"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elektromobilių įkrovimo prieigų gamintojas / pardavėjas vėluoja laiku pristatyti įrangą Operatoriui;</w:t>
      </w:r>
    </w:p>
    <w:p w14:paraId="4E623984"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Lietuvos Respublikos teritorijoje ar Europos Sąjungoje paskelbiama ekstremali situacija, nepaprastoji padėtis, Lietuvos Respublikoje ar bet kurioje kitoje su Sutarties vykdymu susijusioje valstybėje prasidėjus neramumams, kariniams veiksmams, terorizmui ir pan., kurie turi įtakos elektromobilių įkrovimo prieigų pristatymui ar įrengimui, atsiradus radiaciniam ar kitokiam pavojingam gyvybei oro užterštumai, kompetentingos institucijos sprendimu paskelbus epidemiją ir (arba) pandemiją valstybėse, susijusiose su Sutarties vykdymu, ar dėl nuo Operatoriaus nepriklausančių aplinkybių sutrinkus elektromobilių įkrovimo prieigų pristatymui iš trečiųjų šalių, rinkoje trūkstant įrangos dalių ar įrengimui reikalingų medžiagų;</w:t>
      </w:r>
    </w:p>
    <w:p w14:paraId="29456CD3"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kitais atvejais, kai Operatorius elektromobilių įkrovimo prieigų ar jų infrastruktūros negali įrengti per Sutartyje nustatytą terminą dėl nuo Operatoriaus nepriklausančių aplinkybių;</w:t>
      </w:r>
    </w:p>
    <w:p w14:paraId="676C9565" w14:textId="77777777" w:rsidR="00DC6C25" w:rsidRPr="006015C9" w:rsidRDefault="00DC6C25" w:rsidP="00DC6C25">
      <w:pPr>
        <w:numPr>
          <w:ilvl w:val="1"/>
          <w:numId w:val="1"/>
        </w:numPr>
        <w:ind w:left="993" w:hanging="709"/>
        <w:jc w:val="both"/>
        <w:rPr>
          <w:szCs w:val="24"/>
        </w:rPr>
      </w:pPr>
      <w:r w:rsidRPr="006015C9">
        <w:rPr>
          <w:szCs w:val="24"/>
        </w:rPr>
        <w:t xml:space="preserve">Šalys susitaria, kad Savivaldybei nustačius, jog vieta, kurioje yra įrengta ir eksploatuojama  elektromobilių įkrovimo prieiga, reikalinga miesto poreikiams, Operatorius per </w:t>
      </w:r>
      <w:r w:rsidRPr="00B10948">
        <w:rPr>
          <w:szCs w:val="24"/>
        </w:rPr>
        <w:t>60 (</w:t>
      </w:r>
      <w:r w:rsidRPr="006015C9">
        <w:rPr>
          <w:szCs w:val="24"/>
        </w:rPr>
        <w:t xml:space="preserve">šešiasdešimt) kalendorinių dienų nuo rašytinio Savivaldybės pranešimo gavimo dienos privalo savo lėšomis išmontuoti elektromobilių įkrovimo prieigą, sutvarkyti aplinką ir Teritoriją aktu grąžinti Savivaldybei, kurios Teritorijoje buvo įrengta elektromobilių  įkrovimo  prieiga. Teritorija grąžinama tokios būklės, kokios buvo perduota, atsižvelgiant į natūralų nusidėvėjimą, tačiau bet kuriuo atveju ne geresnės būklės nei buvo perduota </w:t>
      </w:r>
      <w:r w:rsidRPr="006015C9">
        <w:rPr>
          <w:szCs w:val="24"/>
        </w:rPr>
        <w:lastRenderedPageBreak/>
        <w:t>Operatoriui. Savivaldybės administracija įsipareigoja pasiūlyti Operatoriui naują vietą  elektromobilių  įkrovimo prieigai įrengti ir eksploatuoti. Šalys susitaria, kad siūloma nauja elektromobilių prieigos vieta turi būti suderinta su Operatoriumi ir jam priimtina, taip pat Savivaldybė atlygina nuostolius, kilusius Operatoriui, dėl prieigų vietos pakeitimo. Savivaldybė turi teisę prašyti pakeisti Teritoriją konkrečiai elektromobilių įkrovimo prieigai vieną kartą per visą Sutarties galiojimo laikotarpį, išskyrus atvejus kai Šalys raštu susitaria kitaip.</w:t>
      </w:r>
    </w:p>
    <w:p w14:paraId="4BAC2D1D" w14:textId="77777777" w:rsidR="00DC6C25" w:rsidRPr="006015C9" w:rsidRDefault="00DC6C25" w:rsidP="00DC6C25">
      <w:pPr>
        <w:ind w:left="993"/>
        <w:jc w:val="both"/>
        <w:rPr>
          <w:szCs w:val="24"/>
        </w:rPr>
      </w:pPr>
      <w:r w:rsidRPr="006015C9">
        <w:rPr>
          <w:szCs w:val="24"/>
        </w:rPr>
        <w:t xml:space="preserve"> </w:t>
      </w:r>
    </w:p>
    <w:p w14:paraId="274BA12E" w14:textId="77777777" w:rsidR="00DC6C25" w:rsidRPr="00233C3B" w:rsidRDefault="00DC6C25" w:rsidP="00DC6C25">
      <w:pPr>
        <w:numPr>
          <w:ilvl w:val="0"/>
          <w:numId w:val="1"/>
        </w:numPr>
        <w:tabs>
          <w:tab w:val="left" w:pos="993"/>
          <w:tab w:val="left" w:pos="1276"/>
        </w:tabs>
        <w:contextualSpacing/>
        <w:jc w:val="center"/>
        <w:rPr>
          <w:b/>
          <w:bCs/>
          <w:szCs w:val="24"/>
        </w:rPr>
      </w:pPr>
      <w:r w:rsidRPr="00233C3B">
        <w:rPr>
          <w:b/>
          <w:bCs/>
          <w:szCs w:val="24"/>
        </w:rPr>
        <w:t>SUTARTIES ĮVYKDYMO UŽTIKRINIMAS</w:t>
      </w:r>
    </w:p>
    <w:p w14:paraId="1B732DEA" w14:textId="77777777" w:rsidR="00DC6C25" w:rsidRPr="00233C3B" w:rsidRDefault="00DC6C25" w:rsidP="00DC6C25">
      <w:pPr>
        <w:ind w:left="993"/>
        <w:jc w:val="both"/>
        <w:rPr>
          <w:szCs w:val="24"/>
        </w:rPr>
      </w:pPr>
    </w:p>
    <w:p w14:paraId="2CB5396F" w14:textId="77777777" w:rsidR="00DC6C25" w:rsidRPr="006015C9" w:rsidRDefault="00DC6C25" w:rsidP="00DC6C25">
      <w:pPr>
        <w:numPr>
          <w:ilvl w:val="1"/>
          <w:numId w:val="1"/>
        </w:numPr>
        <w:ind w:left="993" w:hanging="709"/>
        <w:jc w:val="both"/>
        <w:rPr>
          <w:szCs w:val="24"/>
        </w:rPr>
      </w:pPr>
      <w:r w:rsidRPr="00233C3B">
        <w:rPr>
          <w:szCs w:val="24"/>
        </w:rPr>
        <w:t>Operatorius privalo per 10 (dešimt) darbo dienų po Sutarties pasirašymo dienos savo sąskaita pateikti besąlyginę ir neatšaukiamą 3 000,00 Eur dydžio banko ar kitos kredito įstaigos išduotą Sutarties sąlygų įvykdymo užtikrinimo banko garantiją, arba draudimo bendrovės išduotą laidavimo draudimo raštą, arba Paslaugų teikėjo išduotą garantiją deponuojant lėšas Partnerio banko sąskaitoje už laimėtą kiekvieną konkurso dalį. Banko ar kitos kredito</w:t>
      </w:r>
      <w:r w:rsidRPr="006015C9">
        <w:rPr>
          <w:szCs w:val="24"/>
        </w:rPr>
        <w:t xml:space="preserve"> įstaigos išduota Sutarties sąlygų įvykdymo užtikrinimo banko garantija, draudimo bendrovės išduotas laidavimo draudimo raštas  turi galioti visą Sutarties vykdymo laikotarpį. Jeigu pateiktas Sutarties sąlygų įvykdymo užtikinimas galioja trumpiau nei Sutarties vykdymo laikotarpis, Paslaugų teikėjas įsipareigoja kiekvieną kartą besibaigiant galiojančiam Sutarties sąlygų įvykdymo užtikinimui pateikti naują Sutarties sąlygų įvykdymo užtikinimą, kad Sutarties sąlygų įvykdymo užtikrinimas būtų nepertraukiamas per visą Sutarties vykdymo laikotarpį. Jeigu Paslaugų teikėjas pateikia draudimo bendrovės išduotą Sutarties sąlygų įvykdymo užtikrinimo laidavimo draudimo raštą, tai kartu su šiuo laidavimo draudimo raštu Paslaugų teikėjas turi pateikti ir draudimo liudijimo originalą (arba saugiu elektroniniu parašu pasirašytą elektroninį dokumentą) bei mokestinio pavedimo kopiją, kad draudimo įmoka už išduotą laidavimo draudimo raštą yra sumokėta. Jeigu Paslaugų teikėjas pateikia savo išduotą garantiją, tai kartu su šia garantija Paslaugų teikėjas turi pateikti įrodymus, kad deponavo lėšas Partnerio nurodytoje banko sąskaitoje.</w:t>
      </w:r>
    </w:p>
    <w:p w14:paraId="3F691F7B" w14:textId="77777777" w:rsidR="00DC6C25" w:rsidRPr="006015C9" w:rsidRDefault="00DC6C25" w:rsidP="00DC6C25">
      <w:pPr>
        <w:numPr>
          <w:ilvl w:val="1"/>
          <w:numId w:val="1"/>
        </w:numPr>
        <w:ind w:left="993" w:hanging="709"/>
        <w:jc w:val="both"/>
        <w:rPr>
          <w:szCs w:val="24"/>
        </w:rPr>
      </w:pPr>
      <w:r w:rsidRPr="006015C9">
        <w:rPr>
          <w:szCs w:val="24"/>
        </w:rPr>
        <w:t xml:space="preserve">Jei Paslaugų teikėjas nepateikia Sutarties įvykdymo užtikrinimo per Sutarties </w:t>
      </w:r>
      <w:r w:rsidRPr="00B10948">
        <w:rPr>
          <w:szCs w:val="24"/>
        </w:rPr>
        <w:t>3</w:t>
      </w:r>
      <w:r w:rsidRPr="006015C9">
        <w:rPr>
          <w:szCs w:val="24"/>
        </w:rPr>
        <w:t>.1. punkte nurodytą laikotarpį, laikoma, kad Paslaugų teikėjas atsisakė sudaryti Sutartį.</w:t>
      </w:r>
    </w:p>
    <w:p w14:paraId="3EE98873" w14:textId="77777777" w:rsidR="00DC6C25" w:rsidRPr="006015C9" w:rsidRDefault="00DC6C25" w:rsidP="00DC6C25">
      <w:pPr>
        <w:numPr>
          <w:ilvl w:val="1"/>
          <w:numId w:val="1"/>
        </w:numPr>
        <w:ind w:left="993" w:hanging="709"/>
        <w:jc w:val="both"/>
        <w:rPr>
          <w:szCs w:val="24"/>
        </w:rPr>
      </w:pPr>
      <w:r w:rsidRPr="006015C9">
        <w:rPr>
          <w:szCs w:val="24"/>
        </w:rPr>
        <w:t>Paslaugų teikėjas, nutraukęs Sutartį dėl nepateisinamos priežasties, netenka teisės reikalauti Sutarties įvykdymo užtikrinimo dokumente nurodytos sumos.</w:t>
      </w:r>
    </w:p>
    <w:p w14:paraId="20248AA8" w14:textId="77777777" w:rsidR="00DC6C25" w:rsidRPr="00B10948" w:rsidRDefault="00DC6C25" w:rsidP="00DC6C25">
      <w:pPr>
        <w:jc w:val="both"/>
        <w:rPr>
          <w:szCs w:val="24"/>
        </w:rPr>
      </w:pPr>
    </w:p>
    <w:p w14:paraId="34E81192" w14:textId="77777777" w:rsidR="00DC6C25" w:rsidRPr="006015C9" w:rsidRDefault="00DC6C25" w:rsidP="00DC6C25">
      <w:pPr>
        <w:keepNext/>
        <w:numPr>
          <w:ilvl w:val="0"/>
          <w:numId w:val="5"/>
        </w:numPr>
        <w:tabs>
          <w:tab w:val="left" w:pos="3195"/>
        </w:tabs>
        <w:contextualSpacing/>
        <w:jc w:val="center"/>
        <w:outlineLvl w:val="0"/>
        <w:rPr>
          <w:b/>
          <w:bCs/>
          <w:szCs w:val="24"/>
        </w:rPr>
      </w:pPr>
      <w:r w:rsidRPr="006015C9">
        <w:rPr>
          <w:b/>
          <w:bCs/>
          <w:szCs w:val="24"/>
        </w:rPr>
        <w:t>SUTARTIES GALIOJIMAS, KEITIMAS IR NUTRAUKIMAS</w:t>
      </w:r>
    </w:p>
    <w:p w14:paraId="45F6CCE7" w14:textId="77777777" w:rsidR="00DC6C25" w:rsidRPr="006015C9" w:rsidRDefault="00DC6C25" w:rsidP="00DC6C25">
      <w:pPr>
        <w:rPr>
          <w:szCs w:val="24"/>
        </w:rPr>
      </w:pPr>
    </w:p>
    <w:p w14:paraId="281FA2F8" w14:textId="77777777" w:rsidR="00DC6C25" w:rsidRPr="006015C9" w:rsidRDefault="00DC6C25" w:rsidP="00DC6C25">
      <w:pPr>
        <w:numPr>
          <w:ilvl w:val="1"/>
          <w:numId w:val="5"/>
        </w:numPr>
        <w:ind w:left="993" w:hanging="709"/>
        <w:contextualSpacing/>
        <w:jc w:val="both"/>
        <w:rPr>
          <w:bCs/>
          <w:szCs w:val="24"/>
        </w:rPr>
      </w:pPr>
      <w:r w:rsidRPr="006015C9">
        <w:rPr>
          <w:bCs/>
          <w:szCs w:val="24"/>
        </w:rPr>
        <w:t>Ši Sutartis įsigalioja, Šalims ją</w:t>
      </w:r>
      <w:r>
        <w:rPr>
          <w:bCs/>
          <w:szCs w:val="24"/>
        </w:rPr>
        <w:t xml:space="preserve"> pasirašius ir Operatorius</w:t>
      </w:r>
      <w:r w:rsidRPr="006015C9">
        <w:rPr>
          <w:bCs/>
          <w:szCs w:val="24"/>
        </w:rPr>
        <w:t xml:space="preserve"> pateikus Sutarties įvykdymo užtikrinimą</w:t>
      </w:r>
      <w:r w:rsidRPr="006015C9">
        <w:rPr>
          <w:szCs w:val="24"/>
        </w:rPr>
        <w:t xml:space="preserve">. Sutartis įsigalioja nuo jos pasirašymo dienos ir galioja 15 (penkiolika) metų. Elektromobilių įkrovimo prieigų veiklos terminas gali būti pratęstas dar 10 (dešimčiai) metų prieš tai Operatoriui </w:t>
      </w:r>
      <w:r w:rsidRPr="006015C9">
        <w:rPr>
          <w:bCs/>
          <w:szCs w:val="24"/>
        </w:rPr>
        <w:t xml:space="preserve">pateikus prašymą ir gavus Savivaldybės sutikimą bei vykdant visas šioje sutartyje numatytas sąlygas. </w:t>
      </w:r>
      <w:r w:rsidRPr="006015C9">
        <w:rPr>
          <w:szCs w:val="24"/>
        </w:rPr>
        <w:t xml:space="preserve"> </w:t>
      </w:r>
    </w:p>
    <w:p w14:paraId="60BBD0E5" w14:textId="77777777" w:rsidR="00DC6C25" w:rsidRPr="006015C9" w:rsidRDefault="00DC6C25" w:rsidP="00DC6C25">
      <w:pPr>
        <w:numPr>
          <w:ilvl w:val="1"/>
          <w:numId w:val="5"/>
        </w:numPr>
        <w:ind w:left="993" w:hanging="709"/>
        <w:contextualSpacing/>
        <w:jc w:val="both"/>
        <w:rPr>
          <w:szCs w:val="24"/>
        </w:rPr>
      </w:pPr>
      <w:r w:rsidRPr="006015C9">
        <w:rPr>
          <w:szCs w:val="24"/>
        </w:rPr>
        <w:t xml:space="preserve">Šioje Sutartyje numatytos Operatoriaus teisės ir pareigos gali būti perduotos tretiesiems asmenims tik gavus rašytinį Savivaldybės sutikimą. </w:t>
      </w:r>
    </w:p>
    <w:p w14:paraId="2049C200" w14:textId="77777777" w:rsidR="00DC6C25" w:rsidRPr="006015C9" w:rsidRDefault="00DC6C25" w:rsidP="00DC6C25">
      <w:pPr>
        <w:numPr>
          <w:ilvl w:val="1"/>
          <w:numId w:val="5"/>
        </w:numPr>
        <w:ind w:left="993" w:hanging="709"/>
        <w:contextualSpacing/>
        <w:jc w:val="both"/>
        <w:rPr>
          <w:szCs w:val="24"/>
        </w:rPr>
      </w:pPr>
      <w:r w:rsidRPr="006015C9">
        <w:rPr>
          <w:szCs w:val="24"/>
        </w:rPr>
        <w:t>Sutartis gali būti nutraukta abiejų šalių rašytiniu susitarimu arba Lietuvos Respublikos civiliniame kodekse nustatytais pagrindais ir atvejais.</w:t>
      </w:r>
    </w:p>
    <w:p w14:paraId="48A4478D" w14:textId="77777777" w:rsidR="00DC6C25" w:rsidRPr="006015C9" w:rsidRDefault="00DC6C25" w:rsidP="00DC6C25">
      <w:pPr>
        <w:numPr>
          <w:ilvl w:val="1"/>
          <w:numId w:val="5"/>
        </w:numPr>
        <w:ind w:left="993" w:hanging="709"/>
        <w:contextualSpacing/>
        <w:jc w:val="both"/>
        <w:rPr>
          <w:szCs w:val="24"/>
        </w:rPr>
      </w:pPr>
      <w:r w:rsidRPr="006015C9">
        <w:rPr>
          <w:szCs w:val="24"/>
        </w:rPr>
        <w:t xml:space="preserve">Savivaldybė, prieš </w:t>
      </w:r>
      <w:r w:rsidRPr="00B10948">
        <w:rPr>
          <w:szCs w:val="24"/>
        </w:rPr>
        <w:t>30 (</w:t>
      </w:r>
      <w:r w:rsidRPr="006015C9">
        <w:rPr>
          <w:szCs w:val="24"/>
        </w:rPr>
        <w:t>trisdešimt) kalendorinių dienų registruotu laišku įspėjusi Operatorių, turi teisę vienašališkai nutraukti sutartį, jeigu Operatorius:</w:t>
      </w:r>
    </w:p>
    <w:p w14:paraId="6159C5FC" w14:textId="77777777" w:rsidR="00DC6C25" w:rsidRPr="006015C9" w:rsidRDefault="00DC6C25" w:rsidP="00DC6C25">
      <w:pPr>
        <w:numPr>
          <w:ilvl w:val="2"/>
          <w:numId w:val="5"/>
        </w:numPr>
        <w:ind w:left="1560" w:hanging="567"/>
        <w:contextualSpacing/>
        <w:jc w:val="both"/>
        <w:rPr>
          <w:szCs w:val="24"/>
        </w:rPr>
      </w:pPr>
      <w:r w:rsidRPr="006015C9">
        <w:rPr>
          <w:szCs w:val="24"/>
        </w:rPr>
        <w:t xml:space="preserve">neįvykdo (nepradeda vykdyti) savo konkursiniame pasiūlyme ir (ar) Sutartyje numatytų įsipareigojimų per </w:t>
      </w:r>
      <w:r w:rsidRPr="00B10948">
        <w:rPr>
          <w:szCs w:val="24"/>
        </w:rPr>
        <w:t>30 (</w:t>
      </w:r>
      <w:r w:rsidRPr="006015C9">
        <w:rPr>
          <w:szCs w:val="24"/>
        </w:rPr>
        <w:t>trisdešimt) kalendorinių dienų nuo Savivaldybės įspėjimo gavimo dienos;</w:t>
      </w:r>
    </w:p>
    <w:p w14:paraId="4C0D459D" w14:textId="77777777" w:rsidR="00DC6C25" w:rsidRPr="006015C9" w:rsidRDefault="00DC6C25" w:rsidP="00DC6C25">
      <w:pPr>
        <w:numPr>
          <w:ilvl w:val="2"/>
          <w:numId w:val="5"/>
        </w:numPr>
        <w:ind w:left="1560" w:hanging="567"/>
        <w:contextualSpacing/>
        <w:jc w:val="both"/>
        <w:rPr>
          <w:szCs w:val="24"/>
        </w:rPr>
      </w:pPr>
      <w:r w:rsidRPr="006015C9">
        <w:rPr>
          <w:bCs/>
          <w:szCs w:val="24"/>
        </w:rPr>
        <w:t xml:space="preserve">įrengė ir (ar) eksploatuoja  </w:t>
      </w:r>
      <w:r w:rsidRPr="006015C9">
        <w:rPr>
          <w:szCs w:val="24"/>
        </w:rPr>
        <w:t>elektromobilių  įkrovimo  prieigas</w:t>
      </w:r>
      <w:r w:rsidRPr="006015C9">
        <w:rPr>
          <w:bCs/>
          <w:szCs w:val="24"/>
        </w:rPr>
        <w:t xml:space="preserve"> ne pagal </w:t>
      </w:r>
      <w:r w:rsidRPr="006015C9">
        <w:rPr>
          <w:szCs w:val="24"/>
        </w:rPr>
        <w:t xml:space="preserve">nustatyta tvarka patvirtintą  elektromobilių  įkrovimo  prieigų įrengimo projektą ir konkurse Operatoriaus pateiktą techninę informaciją; </w:t>
      </w:r>
    </w:p>
    <w:p w14:paraId="3434758C" w14:textId="77777777" w:rsidR="00DC6C25" w:rsidRPr="006015C9" w:rsidRDefault="00DC6C25" w:rsidP="00DC6C25">
      <w:pPr>
        <w:numPr>
          <w:ilvl w:val="2"/>
          <w:numId w:val="5"/>
        </w:numPr>
        <w:ind w:left="1560" w:hanging="567"/>
        <w:contextualSpacing/>
        <w:jc w:val="both"/>
        <w:rPr>
          <w:szCs w:val="24"/>
        </w:rPr>
      </w:pPr>
      <w:r w:rsidRPr="006015C9">
        <w:rPr>
          <w:szCs w:val="24"/>
        </w:rPr>
        <w:lastRenderedPageBreak/>
        <w:t>neužtikrina priešgaisrinės prevencijos reikalavimų, elektromobilių įkrovimo prieigas naudoja ne pagal paskirtį, elektromobilių  įkrovimo prieigų vieta neatitinka Sutarties 2.4.5 punkte numatytų įsipareigojimų;</w:t>
      </w:r>
    </w:p>
    <w:p w14:paraId="5B8E49B5" w14:textId="77777777" w:rsidR="00DC6C25" w:rsidRPr="006015C9" w:rsidRDefault="00DC6C25" w:rsidP="00DC6C25">
      <w:pPr>
        <w:numPr>
          <w:ilvl w:val="2"/>
          <w:numId w:val="5"/>
        </w:numPr>
        <w:ind w:left="1560" w:hanging="567"/>
        <w:contextualSpacing/>
        <w:jc w:val="both"/>
        <w:rPr>
          <w:szCs w:val="24"/>
        </w:rPr>
      </w:pPr>
      <w:r w:rsidRPr="006015C9">
        <w:rPr>
          <w:szCs w:val="24"/>
        </w:rPr>
        <w:t>dėl Operatoriaus kaltės negaunami elektromobilių įkrovimo prieigoms įrengti ir (ar) eksploatuoti reikalingi leidimai ar nurodytu laiku nepradeda eksploatuoti elektromobilių  įkrovimo  prieigų.</w:t>
      </w:r>
    </w:p>
    <w:p w14:paraId="7CAE9A63" w14:textId="77777777" w:rsidR="00DC6C25" w:rsidRPr="006015C9" w:rsidRDefault="00DC6C25" w:rsidP="00DC6C25">
      <w:pPr>
        <w:numPr>
          <w:ilvl w:val="1"/>
          <w:numId w:val="5"/>
        </w:numPr>
        <w:ind w:hanging="796"/>
        <w:contextualSpacing/>
        <w:jc w:val="both"/>
        <w:rPr>
          <w:szCs w:val="24"/>
        </w:rPr>
      </w:pPr>
      <w:r w:rsidRPr="006015C9">
        <w:rPr>
          <w:szCs w:val="24"/>
        </w:rPr>
        <w:t>Nutraukus Sutartį pagal šios Sutarties 4.4.4. punktą, Operatorius privalo ne vėliau kaip per 60 (šešiasdešimt) darbo dienų nuo šios sutarties nutraukimo dienos išmontuoti elektromobilių įkrovimo prieigų konstrukcijas, jas išvežti, sutvarkyti naudotą Teritoriją bei aplinką ir aktu sutvarkytą išardytos elektromobilių  įkrovimo  prieigų Teritoriją perduoti Savivaldybei. Šalys susitaria, kad Operatorius turi teisę išmontuojant elektromobilių įkrovimo prieigas šiame punkte nustatyta tvarka, elektros kabelių požeminių linijų, kurios žemės sklype buvo nutiestos elektromobilių įkrovimo prieigų įrengimo metu</w:t>
      </w:r>
      <w:r>
        <w:rPr>
          <w:szCs w:val="24"/>
        </w:rPr>
        <w:t xml:space="preserve"> priklauso Operatoriui nuosavybės teise</w:t>
      </w:r>
      <w:r w:rsidRPr="006015C9">
        <w:rPr>
          <w:szCs w:val="24"/>
        </w:rPr>
        <w:t xml:space="preserve"> </w:t>
      </w:r>
      <w:r>
        <w:rPr>
          <w:szCs w:val="24"/>
        </w:rPr>
        <w:t>ir gali būti demontuojami Operatoriui pageidavus.</w:t>
      </w:r>
    </w:p>
    <w:p w14:paraId="5165CEE9" w14:textId="77777777" w:rsidR="00DC6C25" w:rsidRPr="006015C9" w:rsidRDefault="00DC6C25" w:rsidP="00DC6C25">
      <w:pPr>
        <w:numPr>
          <w:ilvl w:val="1"/>
          <w:numId w:val="5"/>
        </w:numPr>
        <w:ind w:hanging="796"/>
        <w:contextualSpacing/>
        <w:jc w:val="both"/>
        <w:rPr>
          <w:szCs w:val="24"/>
        </w:rPr>
      </w:pPr>
      <w:r w:rsidRPr="006015C9">
        <w:rPr>
          <w:szCs w:val="24"/>
        </w:rPr>
        <w:t xml:space="preserve">Operatorius, prieš </w:t>
      </w:r>
      <w:r w:rsidRPr="00B10948">
        <w:rPr>
          <w:szCs w:val="24"/>
        </w:rPr>
        <w:t>30 (</w:t>
      </w:r>
      <w:r w:rsidRPr="006015C9">
        <w:rPr>
          <w:szCs w:val="24"/>
        </w:rPr>
        <w:t>trisdešimt) kalendorinių dienų raštu įspėjęs Savivaldybę, turi teisę vienašališkai nutraukti Sutartį.</w:t>
      </w:r>
    </w:p>
    <w:p w14:paraId="49BF9FBA" w14:textId="77777777" w:rsidR="00DC6C25" w:rsidRPr="006015C9" w:rsidRDefault="00DC6C25" w:rsidP="00DC6C25">
      <w:pPr>
        <w:numPr>
          <w:ilvl w:val="1"/>
          <w:numId w:val="5"/>
        </w:numPr>
        <w:ind w:hanging="796"/>
        <w:contextualSpacing/>
        <w:jc w:val="both"/>
        <w:rPr>
          <w:szCs w:val="24"/>
        </w:rPr>
      </w:pPr>
      <w:r w:rsidRPr="006015C9">
        <w:rPr>
          <w:bCs/>
          <w:szCs w:val="24"/>
        </w:rPr>
        <w:t xml:space="preserve">Per </w:t>
      </w:r>
      <w:r w:rsidRPr="00B10948">
        <w:rPr>
          <w:bCs/>
          <w:szCs w:val="24"/>
        </w:rPr>
        <w:t>2 (</w:t>
      </w:r>
      <w:r w:rsidRPr="006015C9">
        <w:rPr>
          <w:bCs/>
          <w:szCs w:val="24"/>
        </w:rPr>
        <w:t xml:space="preserve">du) mėnesius po Sutarties pasirašymo, Operatoriui pareikalavus nutraukti sutartį arba Savivaldybei pagal šios Sutarties 4.4 punktą vienašališkai nutraukus </w:t>
      </w:r>
      <w:r w:rsidRPr="00233C3B">
        <w:rPr>
          <w:bCs/>
          <w:szCs w:val="24"/>
        </w:rPr>
        <w:t xml:space="preserve">sutartį, viešųjų </w:t>
      </w:r>
      <w:r w:rsidRPr="00233C3B">
        <w:rPr>
          <w:szCs w:val="24"/>
        </w:rPr>
        <w:t xml:space="preserve">elektromobilių  įkrovimo prieigų įrengimo ir eksploatavimo Šilalės rajono savivaldybės viešojoje </w:t>
      </w:r>
      <w:r w:rsidRPr="00233C3B">
        <w:rPr>
          <w:bCs/>
          <w:szCs w:val="24"/>
        </w:rPr>
        <w:t xml:space="preserve"> teritorijoje konkurso organizavimo komisija</w:t>
      </w:r>
      <w:r w:rsidRPr="00233C3B">
        <w:rPr>
          <w:szCs w:val="24"/>
        </w:rPr>
        <w:t xml:space="preserve"> </w:t>
      </w:r>
      <w:r w:rsidRPr="00233C3B">
        <w:rPr>
          <w:color w:val="000000"/>
          <w:szCs w:val="24"/>
        </w:rPr>
        <w:t xml:space="preserve">turi teisę siūlyti pasirašyti šią Sutartį kitam </w:t>
      </w:r>
      <w:r w:rsidRPr="00233C3B">
        <w:rPr>
          <w:szCs w:val="24"/>
        </w:rPr>
        <w:t>konkurso dalyviui, kurio pasiūlymas pagal nustatytą pasiūlymų eilę yra pirmas</w:t>
      </w:r>
      <w:r w:rsidRPr="006015C9">
        <w:rPr>
          <w:szCs w:val="24"/>
        </w:rPr>
        <w:t xml:space="preserve"> po konkurso laimėjusio Operatoriaus</w:t>
      </w:r>
      <w:r w:rsidRPr="006015C9">
        <w:rPr>
          <w:color w:val="000000"/>
          <w:szCs w:val="24"/>
        </w:rPr>
        <w:t xml:space="preserve">, pageidavusiam įrengti ir eksploatuoti  </w:t>
      </w:r>
      <w:r w:rsidRPr="006015C9">
        <w:rPr>
          <w:szCs w:val="24"/>
        </w:rPr>
        <w:t>elektromobilių įkrovimo prieigas</w:t>
      </w:r>
      <w:r w:rsidRPr="006015C9">
        <w:rPr>
          <w:color w:val="000000"/>
          <w:szCs w:val="24"/>
        </w:rPr>
        <w:t xml:space="preserve"> toje pačioje vietoje, arba tokio nesant skelbti naują konkursą  </w:t>
      </w:r>
      <w:r w:rsidRPr="006015C9">
        <w:rPr>
          <w:szCs w:val="24"/>
        </w:rPr>
        <w:t>elektromobilių įkrovimo prieigas</w:t>
      </w:r>
      <w:r w:rsidRPr="006015C9">
        <w:rPr>
          <w:color w:val="000000"/>
          <w:szCs w:val="24"/>
        </w:rPr>
        <w:t xml:space="preserve"> įrengti ir eksploatuoti. </w:t>
      </w:r>
    </w:p>
    <w:p w14:paraId="575F8FAA" w14:textId="77777777" w:rsidR="00DC6C25" w:rsidRPr="006015C9" w:rsidRDefault="00DC6C25" w:rsidP="00DC6C25">
      <w:pPr>
        <w:numPr>
          <w:ilvl w:val="1"/>
          <w:numId w:val="5"/>
        </w:numPr>
        <w:ind w:hanging="796"/>
        <w:contextualSpacing/>
        <w:jc w:val="both"/>
        <w:rPr>
          <w:szCs w:val="24"/>
        </w:rPr>
      </w:pPr>
      <w:r w:rsidRPr="006015C9">
        <w:rPr>
          <w:szCs w:val="24"/>
        </w:rPr>
        <w:t xml:space="preserve">Bet kuri Šalis atleidžiama nuo atsakomybės už savo sutartinių įsipareigojimų nevykdymą ar netinkamą vykdymą, jei įrodo, kad toks nevykdymas ar netinkamas vykdymas buvo nulemtas nenugalimos jėgos (force majeure) aplinkybių, kurių ji negalėjo kontroliuoti bei protingai numatyti Sutarties sudarymo metu, ir kad negalėjo užkirsti kelio šių aplinkybių ar jų pasekmių atsiradimui. Nenugalima jėga (force majeure) nelaikoma tai, kad Šalis neturi reikiamų finansinių išteklių Sutarčiai tinkamai ir laiku vykdyti arba Šalies kontrahentai pažeidžia savo prievoles. </w:t>
      </w:r>
    </w:p>
    <w:p w14:paraId="08175895" w14:textId="77777777" w:rsidR="00DC6C25" w:rsidRPr="006015C9" w:rsidRDefault="00DC6C25" w:rsidP="00DC6C25">
      <w:pPr>
        <w:numPr>
          <w:ilvl w:val="1"/>
          <w:numId w:val="5"/>
        </w:numPr>
        <w:ind w:hanging="796"/>
        <w:contextualSpacing/>
        <w:jc w:val="both"/>
        <w:rPr>
          <w:szCs w:val="24"/>
        </w:rPr>
      </w:pPr>
      <w:r w:rsidRPr="006015C9">
        <w:rPr>
          <w:szCs w:val="24"/>
        </w:rPr>
        <w:t>Šalys nenugalimos jėgos (force majeure) aplinkybėmis susitaria laikyti aplinkybes, kaip jos reglamentuotos Lietuvos Respublikos civilinio kodekso 6.212 straipsnyje ir Lietuvos Respublikos Vyriausybės 1996 m. liepos 15 d. nutarimu Nr. 840 patvirtintose „Atleidimo nuo atsakomybės, esant nenugalimos jėgos (force majeure) aplinkybėms, taisyklėse“, taip pat trečiųjų šalių veiksmai, dėl kurių sutrinka prekių, įrangos tiekimas, blokada, terorizmas, perversmas, kiti neramumai, radiacinis ar kitoks pavojingas gyvybei oro užterštumas, kompetentingų institucijų sprendimu paskelbta epidemija ir (arba) pandemija valstybėse, susijusiose su Sutarties vykdymu.</w:t>
      </w:r>
    </w:p>
    <w:p w14:paraId="02AE0E38" w14:textId="77777777" w:rsidR="00DC6C25" w:rsidRPr="006015C9" w:rsidRDefault="00DC6C25" w:rsidP="00DC6C25">
      <w:pPr>
        <w:numPr>
          <w:ilvl w:val="1"/>
          <w:numId w:val="5"/>
        </w:numPr>
        <w:ind w:hanging="796"/>
        <w:contextualSpacing/>
        <w:jc w:val="both"/>
        <w:rPr>
          <w:szCs w:val="24"/>
        </w:rPr>
      </w:pPr>
      <w:r w:rsidRPr="006015C9">
        <w:rPr>
          <w:szCs w:val="24"/>
        </w:rPr>
        <w:t>Sutartis gali būti keičiama atsiradus Sutarties nenumatytoms aplinkybėms, Operatorius  privalo pateikti Savivaldybei raštišką prašymą pakeisti Sutartį, nurodydamas tokio keitimo esmę, priežastis ir pagrindimą bei pridėdamas visus prašymą pagrindžiančius įrodymus. Sprendimą dėl Sutarties keitimo priima Savivaldybė.</w:t>
      </w:r>
    </w:p>
    <w:p w14:paraId="6A6435C2" w14:textId="77777777" w:rsidR="00DC6C25" w:rsidRPr="006015C9" w:rsidRDefault="00DC6C25" w:rsidP="00DC6C25">
      <w:pPr>
        <w:numPr>
          <w:ilvl w:val="1"/>
          <w:numId w:val="5"/>
        </w:numPr>
        <w:ind w:hanging="796"/>
        <w:contextualSpacing/>
        <w:jc w:val="both"/>
        <w:rPr>
          <w:szCs w:val="24"/>
        </w:rPr>
      </w:pPr>
      <w:r w:rsidRPr="006015C9">
        <w:rPr>
          <w:szCs w:val="24"/>
        </w:rPr>
        <w:t>Savivaldybė gali sutikti pateisti Sutartį dėl techninių sprendinių keitimo, kai pateikiami pagrindžiantys įrodymai apie tokių sprendinių reikalingumą iš trečiųjų šalių (ESO, VERT ir pan.).</w:t>
      </w:r>
    </w:p>
    <w:p w14:paraId="216F5542" w14:textId="77777777" w:rsidR="00DC6C25" w:rsidRPr="006015C9" w:rsidRDefault="00DC6C25" w:rsidP="00DC6C25">
      <w:pPr>
        <w:jc w:val="both"/>
        <w:rPr>
          <w:color w:val="000000"/>
          <w:szCs w:val="24"/>
        </w:rPr>
      </w:pPr>
    </w:p>
    <w:p w14:paraId="4726802B" w14:textId="77777777" w:rsidR="00DC6C25" w:rsidRPr="006015C9" w:rsidRDefault="00DC6C25" w:rsidP="00DC6C25">
      <w:pPr>
        <w:numPr>
          <w:ilvl w:val="0"/>
          <w:numId w:val="2"/>
        </w:numPr>
        <w:contextualSpacing/>
        <w:jc w:val="center"/>
        <w:rPr>
          <w:b/>
          <w:bCs/>
          <w:szCs w:val="24"/>
        </w:rPr>
      </w:pPr>
      <w:r w:rsidRPr="006015C9">
        <w:rPr>
          <w:b/>
          <w:bCs/>
          <w:szCs w:val="24"/>
        </w:rPr>
        <w:t>BAIGIAMOSIOS NUOSTATOS</w:t>
      </w:r>
    </w:p>
    <w:p w14:paraId="2B0FDE7E" w14:textId="77777777" w:rsidR="00DC6C25" w:rsidRPr="006015C9" w:rsidRDefault="00DC6C25" w:rsidP="00DC6C25">
      <w:pPr>
        <w:ind w:firstLine="720"/>
        <w:jc w:val="both"/>
        <w:rPr>
          <w:b/>
          <w:bCs/>
          <w:szCs w:val="24"/>
        </w:rPr>
      </w:pPr>
    </w:p>
    <w:p w14:paraId="1AD75EB1"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Visa informacija, susijusi su Sutartimi, ja prisiimtų įsipareigojimų vykdymu, Sutarties Šalimis, jų veikla, taip pat kita su Šalių tarpusavio santykiais susijusi informacija ir duomenys, yra konfidenciali ir jokia apimtimi negali būti atskleista perduota ar kitaip </w:t>
      </w:r>
      <w:r w:rsidRPr="006015C9">
        <w:rPr>
          <w:szCs w:val="24"/>
        </w:rPr>
        <w:lastRenderedPageBreak/>
        <w:t>atskleista jokiems tretiesiems asmenims, išskyrus norminių teisės aktų nustatytais atvejais ar gavus rašytinį kitos Šalies sutikimą.</w:t>
      </w:r>
    </w:p>
    <w:p w14:paraId="53587AC0" w14:textId="77777777" w:rsidR="00DC6C25" w:rsidRPr="006015C9" w:rsidRDefault="00DC6C25" w:rsidP="00DC6C25">
      <w:pPr>
        <w:numPr>
          <w:ilvl w:val="0"/>
          <w:numId w:val="3"/>
        </w:numPr>
        <w:ind w:left="1134" w:hanging="850"/>
        <w:contextualSpacing/>
        <w:jc w:val="both"/>
        <w:rPr>
          <w:szCs w:val="24"/>
        </w:rPr>
      </w:pPr>
      <w:r w:rsidRPr="006015C9">
        <w:rPr>
          <w:szCs w:val="24"/>
        </w:rPr>
        <w:t>Sutartį galima keisti arba pratęsti tik abiejų Šalių rašytiniu susitarimu pasirašydami papildomą susitarimą.</w:t>
      </w:r>
    </w:p>
    <w:p w14:paraId="0469F869"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Sutartis sudaryta, jai taikoma ir ji aiškinama pagal Lietuvos Respublikos teisę. </w:t>
      </w:r>
    </w:p>
    <w:p w14:paraId="706B93C2"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Šalys susitaria, kad bet kokie ginčai, nesutarimai ar reikalavimai, kylantys iš Sutarties ar su ja susiję, bus sprendžiami derybų keliu, o nepavykus susitarti derybų keliu per 30 (trisdešimt) kalendorinių dienų nuo pretenzijos pateikimo ginčai sprendžiami Lietuvos Respublikos teisės aktų nustatyta tvarka teisme. </w:t>
      </w:r>
    </w:p>
    <w:p w14:paraId="6A105B7B" w14:textId="77777777" w:rsidR="00DC6C25" w:rsidRPr="006015C9" w:rsidRDefault="00DC6C25" w:rsidP="00DC6C25">
      <w:pPr>
        <w:numPr>
          <w:ilvl w:val="0"/>
          <w:numId w:val="3"/>
        </w:numPr>
        <w:ind w:left="1134" w:hanging="850"/>
        <w:contextualSpacing/>
        <w:jc w:val="both"/>
        <w:rPr>
          <w:szCs w:val="24"/>
        </w:rPr>
      </w:pPr>
      <w:r w:rsidRPr="006015C9">
        <w:rPr>
          <w:szCs w:val="24"/>
        </w:rPr>
        <w:t>Pridedami konkurso dokumentai yra neatskiriama Sutarties dalis.</w:t>
      </w:r>
    </w:p>
    <w:p w14:paraId="10926E01"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Sutartis sudaroma dviem egzemplioriais, po vieną kiekvienai šaliai. Abu Sutarties egzemplioriai turi vienodą teisinę galią. Sutarties pasirašymas elektroniniu parašu ar elektroniniais laiškais pasikeitus skanuotais pasirašytais egzemplioriais, laikoma tinkamu Sutarties pasirašymu. </w:t>
      </w:r>
    </w:p>
    <w:p w14:paraId="5C92DA8D" w14:textId="77777777" w:rsidR="00DC6C25" w:rsidRPr="006015C9" w:rsidRDefault="00DC6C25" w:rsidP="00DC6C25">
      <w:pPr>
        <w:ind w:left="284"/>
        <w:jc w:val="both"/>
        <w:rPr>
          <w:b/>
          <w:bCs/>
          <w:szCs w:val="24"/>
        </w:rPr>
      </w:pPr>
    </w:p>
    <w:p w14:paraId="08D74A4A" w14:textId="77777777" w:rsidR="00DC6C25" w:rsidRPr="006015C9" w:rsidRDefault="00DC6C25" w:rsidP="00DC6C25">
      <w:pPr>
        <w:ind w:left="284"/>
        <w:jc w:val="both"/>
        <w:rPr>
          <w:b/>
          <w:bCs/>
          <w:szCs w:val="24"/>
        </w:rPr>
      </w:pPr>
      <w:r w:rsidRPr="006015C9">
        <w:rPr>
          <w:b/>
          <w:bCs/>
          <w:szCs w:val="24"/>
        </w:rPr>
        <w:t xml:space="preserve">Priedai: </w:t>
      </w:r>
    </w:p>
    <w:p w14:paraId="46499E0C" w14:textId="77777777" w:rsidR="00DC6C25" w:rsidRPr="006015C9" w:rsidRDefault="00DC6C25" w:rsidP="00DC6C25">
      <w:pPr>
        <w:numPr>
          <w:ilvl w:val="0"/>
          <w:numId w:val="4"/>
        </w:numPr>
        <w:tabs>
          <w:tab w:val="left" w:pos="0"/>
          <w:tab w:val="left" w:pos="1560"/>
        </w:tabs>
        <w:contextualSpacing/>
        <w:rPr>
          <w:szCs w:val="24"/>
        </w:rPr>
      </w:pPr>
      <w:r>
        <w:rPr>
          <w:szCs w:val="24"/>
        </w:rPr>
        <w:t>Operatoriaus pasiūlymas.</w:t>
      </w:r>
    </w:p>
    <w:p w14:paraId="11410FCC" w14:textId="77777777" w:rsidR="00DC6C25" w:rsidRDefault="00DC6C25" w:rsidP="00DC6C25">
      <w:pPr>
        <w:numPr>
          <w:ilvl w:val="0"/>
          <w:numId w:val="4"/>
        </w:numPr>
        <w:tabs>
          <w:tab w:val="left" w:pos="0"/>
          <w:tab w:val="left" w:pos="1560"/>
        </w:tabs>
        <w:contextualSpacing/>
        <w:rPr>
          <w:szCs w:val="24"/>
        </w:rPr>
      </w:pPr>
      <w:r w:rsidRPr="002E2599">
        <w:rPr>
          <w:szCs w:val="24"/>
        </w:rPr>
        <w:t>Viešųjų elektromobilių stotelių prieigų įrengimo ir eksploatavimo paketai</w:t>
      </w:r>
      <w:r w:rsidRPr="006015C9">
        <w:rPr>
          <w:szCs w:val="24"/>
        </w:rPr>
        <w:t xml:space="preserve">. </w:t>
      </w:r>
    </w:p>
    <w:p w14:paraId="0807CBFF" w14:textId="77777777" w:rsidR="00DC6C25" w:rsidRPr="006015C9" w:rsidRDefault="00DC6C25" w:rsidP="00DC6C25">
      <w:pPr>
        <w:numPr>
          <w:ilvl w:val="0"/>
          <w:numId w:val="4"/>
        </w:numPr>
        <w:tabs>
          <w:tab w:val="left" w:pos="0"/>
          <w:tab w:val="left" w:pos="1560"/>
        </w:tabs>
        <w:contextualSpacing/>
        <w:rPr>
          <w:szCs w:val="24"/>
        </w:rPr>
      </w:pPr>
      <w:r w:rsidRPr="006015C9">
        <w:rPr>
          <w:szCs w:val="24"/>
        </w:rPr>
        <w:t>Techninė specifikacija</w:t>
      </w:r>
    </w:p>
    <w:p w14:paraId="2E29A2AC" w14:textId="77777777" w:rsidR="00DC6C25" w:rsidRPr="006015C9" w:rsidRDefault="00DC6C25" w:rsidP="00DC6C25">
      <w:pPr>
        <w:ind w:left="1134"/>
        <w:contextualSpacing/>
        <w:jc w:val="both"/>
        <w:rPr>
          <w:szCs w:val="24"/>
        </w:rPr>
      </w:pPr>
    </w:p>
    <w:p w14:paraId="0E525A55" w14:textId="77777777" w:rsidR="00DC6C25" w:rsidRPr="006015C9" w:rsidRDefault="00DC6C25" w:rsidP="00DC6C25">
      <w:pPr>
        <w:ind w:left="1134"/>
        <w:contextualSpacing/>
        <w:jc w:val="both"/>
        <w:rPr>
          <w:szCs w:val="24"/>
        </w:rPr>
      </w:pPr>
    </w:p>
    <w:p w14:paraId="08602B0D" w14:textId="77777777" w:rsidR="00DC6C25" w:rsidRPr="006015C9" w:rsidRDefault="00DC6C25" w:rsidP="00DC6C25">
      <w:pPr>
        <w:tabs>
          <w:tab w:val="left" w:pos="0"/>
          <w:tab w:val="left" w:pos="709"/>
        </w:tabs>
        <w:contextualSpacing/>
        <w:jc w:val="center"/>
        <w:rPr>
          <w:b/>
          <w:szCs w:val="24"/>
        </w:rPr>
      </w:pPr>
      <w:r w:rsidRPr="006015C9">
        <w:rPr>
          <w:b/>
          <w:szCs w:val="24"/>
        </w:rPr>
        <w:t>Šalių rekvizitai:</w:t>
      </w:r>
    </w:p>
    <w:p w14:paraId="6C603FBA" w14:textId="77777777" w:rsidR="00DC6C25" w:rsidRPr="006015C9" w:rsidRDefault="00DC6C25" w:rsidP="00DC6C25">
      <w:pPr>
        <w:ind w:left="1134"/>
        <w:contextualSpacing/>
        <w:jc w:val="both"/>
        <w:rPr>
          <w:szCs w:val="24"/>
        </w:rPr>
      </w:pPr>
    </w:p>
    <w:tbl>
      <w:tblPr>
        <w:tblW w:w="9643" w:type="dxa"/>
        <w:tblInd w:w="108" w:type="dxa"/>
        <w:tblLayout w:type="fixed"/>
        <w:tblLook w:val="04A0" w:firstRow="1" w:lastRow="0" w:firstColumn="1" w:lastColumn="0" w:noHBand="0" w:noVBand="1"/>
      </w:tblPr>
      <w:tblGrid>
        <w:gridCol w:w="5103"/>
        <w:gridCol w:w="4540"/>
      </w:tblGrid>
      <w:tr w:rsidR="00DC6C25" w:rsidRPr="006015C9" w14:paraId="6FE9F5E3" w14:textId="77777777" w:rsidTr="00650D78">
        <w:tc>
          <w:tcPr>
            <w:tcW w:w="5103" w:type="dxa"/>
            <w:hideMark/>
          </w:tcPr>
          <w:p w14:paraId="4379B0A4" w14:textId="77777777" w:rsidR="00DC6C25" w:rsidRPr="006015C9" w:rsidRDefault="00DC6C25" w:rsidP="00650D78">
            <w:pPr>
              <w:tabs>
                <w:tab w:val="left" w:pos="360"/>
              </w:tabs>
              <w:ind w:right="38"/>
              <w:jc w:val="both"/>
              <w:rPr>
                <w:b/>
                <w:szCs w:val="24"/>
              </w:rPr>
            </w:pPr>
          </w:p>
          <w:p w14:paraId="2E7A56FA" w14:textId="77777777" w:rsidR="00DC6C25" w:rsidRPr="006015C9" w:rsidRDefault="00DC6C25" w:rsidP="00650D78">
            <w:pPr>
              <w:tabs>
                <w:tab w:val="left" w:pos="360"/>
              </w:tabs>
              <w:ind w:right="38"/>
              <w:jc w:val="both"/>
              <w:rPr>
                <w:b/>
                <w:szCs w:val="24"/>
              </w:rPr>
            </w:pPr>
            <w:r w:rsidRPr="006015C9">
              <w:rPr>
                <w:b/>
                <w:szCs w:val="24"/>
              </w:rPr>
              <w:t>UŽSAKOVAS</w:t>
            </w:r>
          </w:p>
          <w:p w14:paraId="26676EAB" w14:textId="77777777" w:rsidR="00DC6C25" w:rsidRPr="006015C9" w:rsidRDefault="00DC6C25" w:rsidP="00650D78">
            <w:pPr>
              <w:tabs>
                <w:tab w:val="left" w:pos="360"/>
              </w:tabs>
              <w:ind w:right="38"/>
              <w:jc w:val="both"/>
              <w:rPr>
                <w:b/>
                <w:szCs w:val="24"/>
              </w:rPr>
            </w:pPr>
            <w:r>
              <w:rPr>
                <w:b/>
                <w:szCs w:val="24"/>
              </w:rPr>
              <w:t>Šilalės</w:t>
            </w:r>
            <w:r w:rsidRPr="006015C9">
              <w:rPr>
                <w:b/>
                <w:szCs w:val="24"/>
              </w:rPr>
              <w:t xml:space="preserve"> rajono savivaldybės administracija</w:t>
            </w:r>
          </w:p>
          <w:p w14:paraId="690D5249" w14:textId="77777777" w:rsidR="00DC6C25" w:rsidRPr="00C14479" w:rsidRDefault="00DC6C25" w:rsidP="00650D78">
            <w:pPr>
              <w:tabs>
                <w:tab w:val="left" w:pos="360"/>
              </w:tabs>
              <w:ind w:right="38"/>
              <w:jc w:val="both"/>
              <w:rPr>
                <w:szCs w:val="24"/>
              </w:rPr>
            </w:pPr>
            <w:r w:rsidRPr="00C14479">
              <w:rPr>
                <w:szCs w:val="24"/>
              </w:rPr>
              <w:t>Adresas: J. Basanavičiaus g. 2-1,75138 Šilalė</w:t>
            </w:r>
          </w:p>
          <w:p w14:paraId="3F1AB541" w14:textId="77777777" w:rsidR="00DC6C25" w:rsidRPr="00C14479" w:rsidRDefault="00DC6C25" w:rsidP="00650D78">
            <w:pPr>
              <w:tabs>
                <w:tab w:val="left" w:pos="360"/>
              </w:tabs>
              <w:ind w:right="38"/>
              <w:jc w:val="both"/>
              <w:rPr>
                <w:szCs w:val="24"/>
              </w:rPr>
            </w:pPr>
            <w:r w:rsidRPr="00C14479">
              <w:rPr>
                <w:szCs w:val="24"/>
              </w:rPr>
              <w:t>Juridinio asmens kodas 188773720</w:t>
            </w:r>
          </w:p>
          <w:p w14:paraId="7EA84651" w14:textId="77777777" w:rsidR="00DC6C25" w:rsidRPr="00C14479" w:rsidRDefault="00DC6C25" w:rsidP="00650D78">
            <w:pPr>
              <w:tabs>
                <w:tab w:val="left" w:pos="360"/>
              </w:tabs>
              <w:ind w:right="38"/>
              <w:jc w:val="both"/>
              <w:rPr>
                <w:szCs w:val="24"/>
              </w:rPr>
            </w:pPr>
            <w:r w:rsidRPr="00C14479">
              <w:rPr>
                <w:szCs w:val="24"/>
              </w:rPr>
              <w:t>A. s. LT524010044500040033</w:t>
            </w:r>
          </w:p>
          <w:p w14:paraId="189E8B1D" w14:textId="77777777" w:rsidR="00DC6C25" w:rsidRPr="00C14479" w:rsidRDefault="00DC6C25" w:rsidP="00650D78">
            <w:pPr>
              <w:tabs>
                <w:tab w:val="left" w:pos="360"/>
              </w:tabs>
              <w:ind w:right="38"/>
              <w:jc w:val="both"/>
              <w:rPr>
                <w:szCs w:val="24"/>
              </w:rPr>
            </w:pPr>
            <w:r w:rsidRPr="00C14479">
              <w:rPr>
                <w:szCs w:val="24"/>
              </w:rPr>
              <w:t>Bankas „Luminor Bank“, AS</w:t>
            </w:r>
          </w:p>
          <w:p w14:paraId="154B8A6A" w14:textId="77777777" w:rsidR="00DC6C25" w:rsidRPr="00C14479" w:rsidRDefault="00DC6C25" w:rsidP="00650D78">
            <w:pPr>
              <w:tabs>
                <w:tab w:val="left" w:pos="360"/>
              </w:tabs>
              <w:ind w:right="38"/>
              <w:jc w:val="both"/>
              <w:rPr>
                <w:szCs w:val="24"/>
              </w:rPr>
            </w:pPr>
            <w:r w:rsidRPr="00C14479">
              <w:rPr>
                <w:szCs w:val="24"/>
              </w:rPr>
              <w:t>Kodas 40100</w:t>
            </w:r>
          </w:p>
          <w:p w14:paraId="0E09C4CD" w14:textId="77777777" w:rsidR="00DC6C25" w:rsidRPr="00C14479" w:rsidRDefault="00DC6C25" w:rsidP="00650D78">
            <w:pPr>
              <w:tabs>
                <w:tab w:val="left" w:pos="360"/>
              </w:tabs>
              <w:ind w:right="38"/>
              <w:jc w:val="both"/>
              <w:rPr>
                <w:szCs w:val="24"/>
              </w:rPr>
            </w:pPr>
            <w:r w:rsidRPr="00C14479">
              <w:rPr>
                <w:szCs w:val="24"/>
              </w:rPr>
              <w:t>El. paštas administratorius@silale.lt</w:t>
            </w:r>
          </w:p>
          <w:p w14:paraId="27CF9A1B" w14:textId="77777777" w:rsidR="00DC6C25" w:rsidRPr="00C14479" w:rsidRDefault="00DC6C25" w:rsidP="00650D78">
            <w:pPr>
              <w:tabs>
                <w:tab w:val="left" w:pos="360"/>
              </w:tabs>
              <w:ind w:right="38"/>
              <w:jc w:val="both"/>
              <w:rPr>
                <w:szCs w:val="24"/>
              </w:rPr>
            </w:pPr>
            <w:r w:rsidRPr="00C14479">
              <w:rPr>
                <w:szCs w:val="24"/>
              </w:rPr>
              <w:t>Tel. (0 449) 76114</w:t>
            </w:r>
          </w:p>
          <w:p w14:paraId="6257C909" w14:textId="77777777" w:rsidR="00DC6C25" w:rsidRPr="00C14479" w:rsidRDefault="00DC6C25" w:rsidP="00650D78">
            <w:pPr>
              <w:tabs>
                <w:tab w:val="left" w:pos="360"/>
              </w:tabs>
              <w:ind w:right="38"/>
              <w:jc w:val="both"/>
              <w:rPr>
                <w:szCs w:val="24"/>
              </w:rPr>
            </w:pPr>
            <w:r w:rsidRPr="00C14479">
              <w:rPr>
                <w:szCs w:val="24"/>
              </w:rPr>
              <w:t>Faksas (0 449) 76118</w:t>
            </w:r>
          </w:p>
          <w:p w14:paraId="5CC84632" w14:textId="77777777" w:rsidR="00DC6C25" w:rsidRPr="00C14479" w:rsidRDefault="00DC6C25" w:rsidP="00650D78">
            <w:pPr>
              <w:tabs>
                <w:tab w:val="left" w:pos="360"/>
              </w:tabs>
              <w:ind w:right="38"/>
              <w:jc w:val="both"/>
              <w:rPr>
                <w:szCs w:val="24"/>
              </w:rPr>
            </w:pPr>
            <w:r w:rsidRPr="00C14479">
              <w:rPr>
                <w:szCs w:val="24"/>
              </w:rPr>
              <w:t>Šilalės rajono savivaldybės administracijos</w:t>
            </w:r>
          </w:p>
          <w:p w14:paraId="0A39C389" w14:textId="77777777" w:rsidR="00DC6C25" w:rsidRDefault="00DC6C25" w:rsidP="00650D78">
            <w:pPr>
              <w:tabs>
                <w:tab w:val="left" w:pos="360"/>
              </w:tabs>
              <w:ind w:right="38"/>
              <w:jc w:val="both"/>
              <w:rPr>
                <w:szCs w:val="24"/>
              </w:rPr>
            </w:pPr>
            <w:r w:rsidRPr="00C14479">
              <w:rPr>
                <w:szCs w:val="24"/>
              </w:rPr>
              <w:t xml:space="preserve">direktorius Andrius </w:t>
            </w:r>
            <w:proofErr w:type="spellStart"/>
            <w:r w:rsidRPr="00C14479">
              <w:rPr>
                <w:szCs w:val="24"/>
              </w:rPr>
              <w:t>Jančauskas</w:t>
            </w:r>
            <w:proofErr w:type="spellEnd"/>
          </w:p>
          <w:p w14:paraId="650F0A4D" w14:textId="77777777" w:rsidR="00DC6C25" w:rsidRPr="00C14479" w:rsidRDefault="00DC6C25" w:rsidP="00650D78">
            <w:pPr>
              <w:tabs>
                <w:tab w:val="left" w:pos="0"/>
              </w:tabs>
              <w:jc w:val="both"/>
              <w:rPr>
                <w:szCs w:val="24"/>
              </w:rPr>
            </w:pPr>
            <w:r w:rsidRPr="00C14479">
              <w:rPr>
                <w:szCs w:val="24"/>
              </w:rPr>
              <w:t>Parašas ...................................................</w:t>
            </w:r>
          </w:p>
          <w:p w14:paraId="0D0B1A45" w14:textId="77777777" w:rsidR="00DC6C25" w:rsidRPr="00C14479" w:rsidRDefault="00DC6C25" w:rsidP="00650D78">
            <w:pPr>
              <w:tabs>
                <w:tab w:val="left" w:pos="0"/>
              </w:tabs>
              <w:jc w:val="both"/>
              <w:rPr>
                <w:szCs w:val="24"/>
              </w:rPr>
            </w:pPr>
            <w:r w:rsidRPr="00C14479">
              <w:rPr>
                <w:szCs w:val="24"/>
              </w:rPr>
              <w:t>Data.........................................................</w:t>
            </w:r>
          </w:p>
          <w:p w14:paraId="7DFB8AED" w14:textId="77777777" w:rsidR="00DC6C25" w:rsidRDefault="00DC6C25" w:rsidP="00650D78">
            <w:pPr>
              <w:rPr>
                <w:szCs w:val="24"/>
              </w:rPr>
            </w:pPr>
            <w:r w:rsidRPr="00C14479">
              <w:rPr>
                <w:szCs w:val="24"/>
              </w:rPr>
              <w:t>A.</w:t>
            </w:r>
            <w:r w:rsidRPr="00C14479">
              <w:rPr>
                <w:b/>
                <w:bCs/>
                <w:szCs w:val="24"/>
              </w:rPr>
              <w:t>V.</w:t>
            </w:r>
            <w:r w:rsidRPr="00C14479">
              <w:rPr>
                <w:szCs w:val="24"/>
              </w:rPr>
              <w:t xml:space="preserve"> </w:t>
            </w:r>
          </w:p>
          <w:p w14:paraId="360D9957" w14:textId="77777777" w:rsidR="00DC6C25" w:rsidRPr="006015C9" w:rsidRDefault="00DC6C25" w:rsidP="00650D78">
            <w:pPr>
              <w:tabs>
                <w:tab w:val="left" w:pos="360"/>
              </w:tabs>
              <w:ind w:right="38"/>
              <w:jc w:val="both"/>
              <w:rPr>
                <w:b/>
                <w:szCs w:val="24"/>
              </w:rPr>
            </w:pPr>
          </w:p>
        </w:tc>
        <w:tc>
          <w:tcPr>
            <w:tcW w:w="4540" w:type="dxa"/>
            <w:hideMark/>
          </w:tcPr>
          <w:p w14:paraId="42C0602B" w14:textId="77777777" w:rsidR="00DC6C25" w:rsidRPr="006015C9" w:rsidRDefault="00DC6C25" w:rsidP="00650D78">
            <w:pPr>
              <w:tabs>
                <w:tab w:val="left" w:pos="360"/>
              </w:tabs>
              <w:ind w:right="38"/>
              <w:jc w:val="both"/>
              <w:rPr>
                <w:b/>
                <w:szCs w:val="24"/>
              </w:rPr>
            </w:pPr>
          </w:p>
          <w:p w14:paraId="693628FC" w14:textId="77777777" w:rsidR="00DC6C25" w:rsidRDefault="00DC6C25" w:rsidP="00650D78">
            <w:pPr>
              <w:tabs>
                <w:tab w:val="left" w:pos="360"/>
              </w:tabs>
              <w:ind w:right="38"/>
              <w:jc w:val="both"/>
              <w:rPr>
                <w:b/>
                <w:szCs w:val="24"/>
              </w:rPr>
            </w:pPr>
            <w:r w:rsidRPr="006015C9">
              <w:rPr>
                <w:b/>
                <w:szCs w:val="24"/>
              </w:rPr>
              <w:t>TIEKĖJAS</w:t>
            </w:r>
          </w:p>
          <w:p w14:paraId="5DCF43CE" w14:textId="77777777" w:rsidR="00DC6C25" w:rsidRPr="00C14479" w:rsidRDefault="00DC6C25" w:rsidP="00650D78">
            <w:pPr>
              <w:tabs>
                <w:tab w:val="left" w:pos="360"/>
              </w:tabs>
              <w:ind w:right="38"/>
              <w:jc w:val="both"/>
              <w:rPr>
                <w:b/>
                <w:szCs w:val="24"/>
              </w:rPr>
            </w:pPr>
          </w:p>
          <w:p w14:paraId="73692421" w14:textId="77777777" w:rsidR="00DC6C25" w:rsidRPr="00C14479" w:rsidRDefault="00DC6C25" w:rsidP="00650D78">
            <w:pPr>
              <w:tabs>
                <w:tab w:val="left" w:pos="0"/>
              </w:tabs>
              <w:jc w:val="both"/>
              <w:rPr>
                <w:szCs w:val="24"/>
              </w:rPr>
            </w:pPr>
            <w:r w:rsidRPr="00C14479">
              <w:rPr>
                <w:szCs w:val="24"/>
              </w:rPr>
              <w:t xml:space="preserve">Adresas: </w:t>
            </w:r>
          </w:p>
          <w:p w14:paraId="239BEE37" w14:textId="77777777" w:rsidR="00DC6C25" w:rsidRPr="00C14479" w:rsidRDefault="00DC6C25" w:rsidP="00650D78">
            <w:pPr>
              <w:tabs>
                <w:tab w:val="left" w:pos="0"/>
              </w:tabs>
              <w:jc w:val="both"/>
              <w:rPr>
                <w:szCs w:val="24"/>
              </w:rPr>
            </w:pPr>
            <w:r w:rsidRPr="00C14479">
              <w:rPr>
                <w:szCs w:val="24"/>
              </w:rPr>
              <w:t xml:space="preserve">Įmonės kodas </w:t>
            </w:r>
          </w:p>
          <w:p w14:paraId="300E80EF" w14:textId="77777777" w:rsidR="00DC6C25" w:rsidRPr="00C14479" w:rsidRDefault="00DC6C25" w:rsidP="00650D78">
            <w:pPr>
              <w:tabs>
                <w:tab w:val="left" w:pos="0"/>
              </w:tabs>
              <w:jc w:val="both"/>
              <w:rPr>
                <w:szCs w:val="24"/>
              </w:rPr>
            </w:pPr>
            <w:r w:rsidRPr="00C14479">
              <w:rPr>
                <w:szCs w:val="24"/>
              </w:rPr>
              <w:t>PVM mokėtojo kodas LT</w:t>
            </w:r>
          </w:p>
          <w:p w14:paraId="37751935" w14:textId="77777777" w:rsidR="00DC6C25" w:rsidRPr="00C14479" w:rsidRDefault="00DC6C25" w:rsidP="00650D78">
            <w:pPr>
              <w:tabs>
                <w:tab w:val="left" w:pos="0"/>
              </w:tabs>
              <w:jc w:val="both"/>
              <w:rPr>
                <w:szCs w:val="24"/>
              </w:rPr>
            </w:pPr>
            <w:r w:rsidRPr="00C14479">
              <w:rPr>
                <w:szCs w:val="24"/>
              </w:rPr>
              <w:t xml:space="preserve">A. s. </w:t>
            </w:r>
          </w:p>
          <w:p w14:paraId="2254CB91" w14:textId="77777777" w:rsidR="00DC6C25" w:rsidRPr="00C14479" w:rsidRDefault="00DC6C25" w:rsidP="00650D78">
            <w:pPr>
              <w:tabs>
                <w:tab w:val="left" w:pos="0"/>
              </w:tabs>
              <w:jc w:val="both"/>
              <w:rPr>
                <w:szCs w:val="24"/>
              </w:rPr>
            </w:pPr>
            <w:r w:rsidRPr="00C14479">
              <w:rPr>
                <w:szCs w:val="24"/>
              </w:rPr>
              <w:t xml:space="preserve">Bankas </w:t>
            </w:r>
          </w:p>
          <w:p w14:paraId="2A122DD4" w14:textId="77777777" w:rsidR="00DC6C25" w:rsidRPr="00C14479" w:rsidRDefault="00DC6C25" w:rsidP="00650D78">
            <w:pPr>
              <w:tabs>
                <w:tab w:val="left" w:pos="0"/>
              </w:tabs>
              <w:jc w:val="both"/>
              <w:rPr>
                <w:b/>
                <w:bCs/>
                <w:szCs w:val="24"/>
              </w:rPr>
            </w:pPr>
            <w:r w:rsidRPr="00C14479">
              <w:rPr>
                <w:szCs w:val="24"/>
              </w:rPr>
              <w:t>Kodas</w:t>
            </w:r>
            <w:r w:rsidRPr="00C14479">
              <w:rPr>
                <w:b/>
                <w:bCs/>
                <w:szCs w:val="24"/>
              </w:rPr>
              <w:t xml:space="preserve"> </w:t>
            </w:r>
          </w:p>
          <w:p w14:paraId="1674E1AE" w14:textId="77777777" w:rsidR="00DC6C25" w:rsidRPr="00C14479" w:rsidRDefault="00DC6C25" w:rsidP="00650D78">
            <w:pPr>
              <w:tabs>
                <w:tab w:val="left" w:pos="0"/>
              </w:tabs>
              <w:jc w:val="both"/>
              <w:rPr>
                <w:szCs w:val="24"/>
              </w:rPr>
            </w:pPr>
            <w:r w:rsidRPr="00C14479">
              <w:rPr>
                <w:szCs w:val="24"/>
              </w:rPr>
              <w:t xml:space="preserve">El. paštas </w:t>
            </w:r>
          </w:p>
          <w:p w14:paraId="1D028483" w14:textId="77777777" w:rsidR="00DC6C25" w:rsidRPr="00C14479" w:rsidRDefault="00DC6C25" w:rsidP="00650D78">
            <w:pPr>
              <w:tabs>
                <w:tab w:val="left" w:pos="0"/>
              </w:tabs>
              <w:jc w:val="both"/>
              <w:rPr>
                <w:szCs w:val="24"/>
              </w:rPr>
            </w:pPr>
            <w:r w:rsidRPr="00C14479">
              <w:rPr>
                <w:szCs w:val="24"/>
              </w:rPr>
              <w:t xml:space="preserve">Tel. </w:t>
            </w:r>
          </w:p>
          <w:p w14:paraId="04A26731" w14:textId="77777777" w:rsidR="00DC6C25" w:rsidRPr="00C14479" w:rsidRDefault="00DC6C25" w:rsidP="00650D78">
            <w:pPr>
              <w:tabs>
                <w:tab w:val="left" w:pos="0"/>
              </w:tabs>
              <w:jc w:val="both"/>
              <w:rPr>
                <w:szCs w:val="24"/>
              </w:rPr>
            </w:pPr>
            <w:r w:rsidRPr="00C14479">
              <w:rPr>
                <w:szCs w:val="24"/>
              </w:rPr>
              <w:t xml:space="preserve">Direktorius </w:t>
            </w:r>
          </w:p>
          <w:p w14:paraId="655D6EDB" w14:textId="77777777" w:rsidR="00DC6C25" w:rsidRPr="00C14479" w:rsidRDefault="00DC6C25" w:rsidP="00650D78">
            <w:pPr>
              <w:tabs>
                <w:tab w:val="left" w:pos="0"/>
              </w:tabs>
              <w:jc w:val="both"/>
              <w:rPr>
                <w:szCs w:val="24"/>
              </w:rPr>
            </w:pPr>
            <w:r w:rsidRPr="00C14479">
              <w:rPr>
                <w:szCs w:val="24"/>
              </w:rPr>
              <w:t>Parašas ...................................................</w:t>
            </w:r>
          </w:p>
          <w:p w14:paraId="4C72C045" w14:textId="77777777" w:rsidR="00DC6C25" w:rsidRPr="00C14479" w:rsidRDefault="00DC6C25" w:rsidP="00650D78">
            <w:pPr>
              <w:tabs>
                <w:tab w:val="left" w:pos="0"/>
              </w:tabs>
              <w:jc w:val="both"/>
              <w:rPr>
                <w:szCs w:val="24"/>
              </w:rPr>
            </w:pPr>
            <w:r w:rsidRPr="00C14479">
              <w:rPr>
                <w:szCs w:val="24"/>
              </w:rPr>
              <w:t>Data.........................................................</w:t>
            </w:r>
          </w:p>
          <w:p w14:paraId="6946E271" w14:textId="77777777" w:rsidR="00DC6C25" w:rsidRDefault="00DC6C25" w:rsidP="00650D78">
            <w:pPr>
              <w:rPr>
                <w:szCs w:val="24"/>
              </w:rPr>
            </w:pPr>
            <w:r w:rsidRPr="00C14479">
              <w:rPr>
                <w:szCs w:val="24"/>
              </w:rPr>
              <w:t>A.</w:t>
            </w:r>
            <w:r w:rsidRPr="00C14479">
              <w:rPr>
                <w:b/>
                <w:bCs/>
                <w:szCs w:val="24"/>
              </w:rPr>
              <w:t>V.</w:t>
            </w:r>
            <w:r w:rsidRPr="00C14479">
              <w:rPr>
                <w:szCs w:val="24"/>
              </w:rPr>
              <w:t xml:space="preserve"> </w:t>
            </w:r>
          </w:p>
          <w:p w14:paraId="5F69FEE9" w14:textId="77777777" w:rsidR="00DC6C25" w:rsidRDefault="00DC6C25" w:rsidP="00650D78">
            <w:pPr>
              <w:rPr>
                <w:szCs w:val="24"/>
              </w:rPr>
            </w:pPr>
          </w:p>
          <w:p w14:paraId="00652623" w14:textId="77777777" w:rsidR="00DC6C25" w:rsidRPr="00C14479" w:rsidRDefault="00DC6C25" w:rsidP="00650D78">
            <w:pPr>
              <w:rPr>
                <w:szCs w:val="24"/>
              </w:rPr>
            </w:pPr>
          </w:p>
          <w:p w14:paraId="4374B8FF" w14:textId="77777777" w:rsidR="00DC6C25" w:rsidRPr="006015C9" w:rsidRDefault="00DC6C25" w:rsidP="00650D78">
            <w:pPr>
              <w:tabs>
                <w:tab w:val="left" w:pos="360"/>
              </w:tabs>
              <w:ind w:right="38"/>
              <w:jc w:val="both"/>
              <w:rPr>
                <w:i/>
                <w:szCs w:val="24"/>
              </w:rPr>
            </w:pPr>
          </w:p>
        </w:tc>
      </w:tr>
    </w:tbl>
    <w:p w14:paraId="7D8AF93A" w14:textId="77777777" w:rsidR="00DC6C25" w:rsidRPr="006015C9" w:rsidRDefault="00DC6C25" w:rsidP="00DC6C25">
      <w:pPr>
        <w:jc w:val="right"/>
        <w:rPr>
          <w:szCs w:val="24"/>
        </w:rPr>
      </w:pPr>
    </w:p>
    <w:p w14:paraId="57881856" w14:textId="77777777" w:rsidR="00DC6C25" w:rsidRPr="006015C9" w:rsidRDefault="00DC6C25" w:rsidP="00DC6C25">
      <w:pPr>
        <w:jc w:val="right"/>
        <w:rPr>
          <w:szCs w:val="24"/>
        </w:rPr>
      </w:pPr>
    </w:p>
    <w:p w14:paraId="1B1A753C" w14:textId="77777777" w:rsidR="00DC6C25" w:rsidRPr="006015C9" w:rsidRDefault="00DC6C25" w:rsidP="00DC6C25">
      <w:pPr>
        <w:jc w:val="right"/>
        <w:rPr>
          <w:szCs w:val="24"/>
        </w:rPr>
      </w:pPr>
    </w:p>
    <w:p w14:paraId="6110380A" w14:textId="77777777" w:rsidR="00DC6C25" w:rsidRPr="006015C9" w:rsidRDefault="00DC6C25" w:rsidP="00DC6C25">
      <w:pPr>
        <w:jc w:val="right"/>
        <w:rPr>
          <w:szCs w:val="24"/>
        </w:rPr>
      </w:pPr>
    </w:p>
    <w:p w14:paraId="4642CF25" w14:textId="77777777" w:rsidR="005A5B08" w:rsidRPr="00DC6C25" w:rsidRDefault="005A5B08">
      <w:pPr>
        <w:rPr>
          <w:szCs w:val="24"/>
        </w:rPr>
      </w:pPr>
    </w:p>
    <w:sectPr w:rsidR="005A5B08" w:rsidRPr="00DC6C25" w:rsidSect="008275E6">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7C54"/>
    <w:multiLevelType w:val="multilevel"/>
    <w:tmpl w:val="DC5E95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362853B5"/>
    <w:multiLevelType w:val="multilevel"/>
    <w:tmpl w:val="448AD4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7EE4663"/>
    <w:multiLevelType w:val="hybridMultilevel"/>
    <w:tmpl w:val="10587F9E"/>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76F768A"/>
    <w:multiLevelType w:val="hybridMultilevel"/>
    <w:tmpl w:val="BC84BB0C"/>
    <w:lvl w:ilvl="0" w:tplc="8AC88B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3933E5D"/>
    <w:multiLevelType w:val="multilevel"/>
    <w:tmpl w:val="90CEA2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25"/>
    <w:rsid w:val="00041BAF"/>
    <w:rsid w:val="00261851"/>
    <w:rsid w:val="00401665"/>
    <w:rsid w:val="005A5B08"/>
    <w:rsid w:val="007D0CD0"/>
    <w:rsid w:val="008275E6"/>
    <w:rsid w:val="00875295"/>
    <w:rsid w:val="009C043F"/>
    <w:rsid w:val="00DC6C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4B42"/>
  <w15:chartTrackingRefBased/>
  <w15:docId w15:val="{9DBD9E02-E506-4BFB-AC6A-733CF571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6C25"/>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14880</Words>
  <Characters>8483</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dcterms:created xsi:type="dcterms:W3CDTF">2025-04-01T12:17:00Z</dcterms:created>
  <dcterms:modified xsi:type="dcterms:W3CDTF">2025-04-01T12:17:00Z</dcterms:modified>
</cp:coreProperties>
</file>