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3FBFE">
    <v:background id="_x0000_s1025" o:bwmode="white" fillcolor="#f3fbfe">
      <v:fill r:id="rId4" o:title="ggg" type="tile"/>
    </v:background>
  </w:background>
  <w:body>
    <w:p w14:paraId="1CECE7FE" w14:textId="3A195647" w:rsidR="008B3D39" w:rsidRDefault="00F06B5C" w:rsidP="008B3D39">
      <w:pPr>
        <w:ind w:left="5184" w:firstLine="486"/>
        <w:jc w:val="both"/>
      </w:pPr>
      <w:r>
        <w:t>PATVIRTINTA</w:t>
      </w:r>
    </w:p>
    <w:p w14:paraId="1190D536" w14:textId="331E905D" w:rsidR="00F06B5C" w:rsidRPr="00553B9A" w:rsidRDefault="00F06B5C" w:rsidP="008B3D39">
      <w:pPr>
        <w:ind w:left="5184" w:firstLine="486"/>
        <w:jc w:val="both"/>
      </w:pPr>
      <w:r>
        <w:t>Šilalės rajono savivaldybės mero</w:t>
      </w:r>
    </w:p>
    <w:p w14:paraId="478CB378" w14:textId="358BF316" w:rsidR="008B3D39" w:rsidRDefault="00313A9D" w:rsidP="008B3D39">
      <w:pPr>
        <w:ind w:left="5184" w:firstLine="486"/>
        <w:jc w:val="both"/>
      </w:pPr>
      <w:r>
        <w:t>2025 m. balandžio 2</w:t>
      </w:r>
      <w:r w:rsidR="00F06B5C">
        <w:t xml:space="preserve"> d.</w:t>
      </w:r>
    </w:p>
    <w:p w14:paraId="1C51E121" w14:textId="54F95CF2" w:rsidR="00F06B5C" w:rsidRDefault="00F06B5C" w:rsidP="008B3D39">
      <w:pPr>
        <w:ind w:left="5184" w:firstLine="486"/>
        <w:jc w:val="both"/>
      </w:pPr>
      <w:r>
        <w:t>potvarkiu Nr. T3-</w:t>
      </w:r>
      <w:r w:rsidR="00313A9D">
        <w:t>128</w:t>
      </w:r>
      <w:bookmarkStart w:id="0" w:name="_GoBack"/>
      <w:bookmarkEnd w:id="0"/>
    </w:p>
    <w:p w14:paraId="6B75C955" w14:textId="77777777" w:rsidR="00F06B5C" w:rsidRPr="00553B9A" w:rsidRDefault="00F06B5C" w:rsidP="008B3D39">
      <w:pPr>
        <w:ind w:left="5184" w:firstLine="486"/>
        <w:jc w:val="both"/>
      </w:pPr>
    </w:p>
    <w:p w14:paraId="7BCDE545" w14:textId="77777777" w:rsidR="008B3D39" w:rsidRPr="00553B9A" w:rsidRDefault="008B3D39" w:rsidP="008B3D39">
      <w:pPr>
        <w:ind w:left="5184" w:firstLine="486"/>
        <w:jc w:val="both"/>
      </w:pPr>
    </w:p>
    <w:p w14:paraId="24E190BD" w14:textId="77777777" w:rsidR="008B3D39" w:rsidRPr="00553B9A" w:rsidRDefault="008B3D39" w:rsidP="008B3D39">
      <w:pPr>
        <w:jc w:val="both"/>
        <w:rPr>
          <w:b/>
        </w:rPr>
      </w:pPr>
      <w:r w:rsidRPr="00553B9A">
        <w:tab/>
      </w:r>
      <w:r w:rsidRPr="00553B9A">
        <w:rPr>
          <w:b/>
        </w:rPr>
        <w:t>UŽDAROSIOS AKCINĖS BENDROVĖS „ŠILALĖS VANDENYS“</w:t>
      </w:r>
    </w:p>
    <w:p w14:paraId="7C7A621F" w14:textId="77777777" w:rsidR="008B3D39" w:rsidRPr="00553B9A" w:rsidRDefault="008B3D39" w:rsidP="008B3D39">
      <w:pPr>
        <w:jc w:val="center"/>
        <w:rPr>
          <w:b/>
        </w:rPr>
      </w:pPr>
      <w:r w:rsidRPr="00553B9A">
        <w:rPr>
          <w:b/>
        </w:rPr>
        <w:t>2025–2029 METŲ VEIKLOS PLANAS</w:t>
      </w:r>
    </w:p>
    <w:p w14:paraId="7E1339B1" w14:textId="77777777" w:rsidR="008B3D39" w:rsidRPr="00553B9A" w:rsidRDefault="008B3D39" w:rsidP="008B3D39">
      <w:pPr>
        <w:jc w:val="center"/>
        <w:rPr>
          <w:b/>
        </w:rPr>
      </w:pPr>
    </w:p>
    <w:p w14:paraId="42993403" w14:textId="77777777" w:rsidR="008B3D39" w:rsidRPr="00553B9A" w:rsidRDefault="008B3D39" w:rsidP="008B3D3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3032"/>
        <w:gridCol w:w="1892"/>
        <w:gridCol w:w="3417"/>
      </w:tblGrid>
      <w:tr w:rsidR="008B3D39" w:rsidRPr="00553B9A" w14:paraId="1EED3404" w14:textId="77777777" w:rsidTr="001560EC">
        <w:trPr>
          <w:trHeight w:val="554"/>
        </w:trPr>
        <w:tc>
          <w:tcPr>
            <w:tcW w:w="1430" w:type="dxa"/>
            <w:vMerge w:val="restart"/>
            <w:shd w:val="clear" w:color="auto" w:fill="auto"/>
          </w:tcPr>
          <w:p w14:paraId="0A6D228C" w14:textId="77777777" w:rsidR="008B3D39" w:rsidRPr="00553B9A" w:rsidRDefault="008B3D39" w:rsidP="001560EC">
            <w:pPr>
              <w:jc w:val="center"/>
            </w:pPr>
          </w:p>
          <w:p w14:paraId="17D304F7" w14:textId="77777777" w:rsidR="008B3D39" w:rsidRPr="00553B9A" w:rsidRDefault="008B3D39" w:rsidP="001560EC">
            <w:pPr>
              <w:jc w:val="center"/>
            </w:pPr>
            <w:r w:rsidRPr="00553B9A">
              <w:t>Ūkio subjekto</w:t>
            </w:r>
          </w:p>
          <w:p w14:paraId="157242BD" w14:textId="77777777" w:rsidR="008B3D39" w:rsidRPr="00553B9A" w:rsidRDefault="008B3D39" w:rsidP="001560EC">
            <w:pPr>
              <w:jc w:val="center"/>
            </w:pPr>
            <w:r w:rsidRPr="00553B9A">
              <w:t>pavadinimas</w:t>
            </w:r>
          </w:p>
        </w:tc>
        <w:tc>
          <w:tcPr>
            <w:tcW w:w="3073" w:type="dxa"/>
            <w:vMerge w:val="restart"/>
            <w:shd w:val="clear" w:color="auto" w:fill="auto"/>
          </w:tcPr>
          <w:p w14:paraId="5B76F951" w14:textId="77777777" w:rsidR="008B3D39" w:rsidRPr="00553B9A" w:rsidRDefault="008B3D39" w:rsidP="001560EC">
            <w:pPr>
              <w:jc w:val="center"/>
            </w:pPr>
          </w:p>
          <w:p w14:paraId="7E477C27" w14:textId="77777777" w:rsidR="008B3D39" w:rsidRPr="00553B9A" w:rsidRDefault="008B3D39" w:rsidP="001560EC">
            <w:pPr>
              <w:jc w:val="center"/>
            </w:pPr>
            <w:r w:rsidRPr="00553B9A">
              <w:t>Uždaroji akcinė bendrovė</w:t>
            </w:r>
          </w:p>
          <w:p w14:paraId="1772DB4F" w14:textId="77777777" w:rsidR="008B3D39" w:rsidRPr="00553B9A" w:rsidRDefault="008B3D39" w:rsidP="001560EC">
            <w:pPr>
              <w:jc w:val="center"/>
            </w:pPr>
            <w:r w:rsidRPr="00553B9A">
              <w:t>„Šilalės vandenys“</w:t>
            </w:r>
          </w:p>
        </w:tc>
        <w:tc>
          <w:tcPr>
            <w:tcW w:w="1935" w:type="dxa"/>
            <w:shd w:val="clear" w:color="auto" w:fill="auto"/>
          </w:tcPr>
          <w:p w14:paraId="2C5411FC" w14:textId="77777777" w:rsidR="008B3D39" w:rsidRPr="00553B9A" w:rsidRDefault="008B3D39" w:rsidP="001560EC">
            <w:pPr>
              <w:jc w:val="center"/>
            </w:pPr>
            <w:r w:rsidRPr="00553B9A">
              <w:t xml:space="preserve">Kontaktinio asmens </w:t>
            </w:r>
          </w:p>
          <w:p w14:paraId="3042B170" w14:textId="77777777" w:rsidR="008B3D39" w:rsidRPr="00553B9A" w:rsidRDefault="008B3D39" w:rsidP="001560EC">
            <w:pPr>
              <w:jc w:val="center"/>
            </w:pPr>
            <w:r w:rsidRPr="00553B9A">
              <w:t>vardas, pavardė</w:t>
            </w:r>
          </w:p>
        </w:tc>
        <w:tc>
          <w:tcPr>
            <w:tcW w:w="3417" w:type="dxa"/>
            <w:shd w:val="clear" w:color="auto" w:fill="auto"/>
          </w:tcPr>
          <w:p w14:paraId="099DD4B5" w14:textId="77777777" w:rsidR="008B3D39" w:rsidRPr="00553B9A" w:rsidRDefault="008B3D39" w:rsidP="001560EC">
            <w:pPr>
              <w:jc w:val="center"/>
            </w:pPr>
          </w:p>
          <w:p w14:paraId="06F5CE04" w14:textId="77777777" w:rsidR="008B3D39" w:rsidRPr="00553B9A" w:rsidRDefault="008B3D39" w:rsidP="001560EC">
            <w:pPr>
              <w:jc w:val="center"/>
            </w:pPr>
            <w:r w:rsidRPr="00553B9A">
              <w:t>REMIGIJUS VĖLAVIČIUS</w:t>
            </w:r>
          </w:p>
        </w:tc>
      </w:tr>
      <w:tr w:rsidR="008B3D39" w:rsidRPr="00553B9A" w14:paraId="4B63AA02" w14:textId="77777777" w:rsidTr="001560EC">
        <w:trPr>
          <w:trHeight w:val="323"/>
        </w:trPr>
        <w:tc>
          <w:tcPr>
            <w:tcW w:w="1430" w:type="dxa"/>
            <w:vMerge/>
            <w:shd w:val="clear" w:color="auto" w:fill="auto"/>
          </w:tcPr>
          <w:p w14:paraId="0CF138A6" w14:textId="77777777" w:rsidR="008B3D39" w:rsidRPr="00553B9A" w:rsidRDefault="008B3D39" w:rsidP="001560EC">
            <w:pPr>
              <w:jc w:val="center"/>
            </w:pPr>
          </w:p>
        </w:tc>
        <w:tc>
          <w:tcPr>
            <w:tcW w:w="3073" w:type="dxa"/>
            <w:vMerge/>
            <w:shd w:val="clear" w:color="auto" w:fill="auto"/>
          </w:tcPr>
          <w:p w14:paraId="1D16FED1" w14:textId="77777777" w:rsidR="008B3D39" w:rsidRPr="00553B9A" w:rsidRDefault="008B3D39" w:rsidP="001560EC">
            <w:pPr>
              <w:jc w:val="center"/>
            </w:pPr>
          </w:p>
        </w:tc>
        <w:tc>
          <w:tcPr>
            <w:tcW w:w="1935" w:type="dxa"/>
            <w:shd w:val="clear" w:color="auto" w:fill="auto"/>
          </w:tcPr>
          <w:p w14:paraId="163A487B" w14:textId="77777777" w:rsidR="008B3D39" w:rsidRPr="00553B9A" w:rsidRDefault="008B3D39" w:rsidP="001560EC">
            <w:pPr>
              <w:jc w:val="center"/>
            </w:pPr>
            <w:r w:rsidRPr="00553B9A">
              <w:t>Pareigos</w:t>
            </w:r>
          </w:p>
        </w:tc>
        <w:tc>
          <w:tcPr>
            <w:tcW w:w="3417" w:type="dxa"/>
            <w:shd w:val="clear" w:color="auto" w:fill="auto"/>
          </w:tcPr>
          <w:p w14:paraId="54FB6522" w14:textId="77777777" w:rsidR="008B3D39" w:rsidRPr="00553B9A" w:rsidRDefault="008B3D39" w:rsidP="001560EC">
            <w:pPr>
              <w:jc w:val="center"/>
            </w:pPr>
            <w:r w:rsidRPr="00553B9A">
              <w:t>DIREKTORIUS</w:t>
            </w:r>
          </w:p>
        </w:tc>
      </w:tr>
      <w:tr w:rsidR="008B3D39" w:rsidRPr="00553B9A" w14:paraId="6D19DC3D" w14:textId="77777777" w:rsidTr="001560EC">
        <w:trPr>
          <w:trHeight w:val="222"/>
        </w:trPr>
        <w:tc>
          <w:tcPr>
            <w:tcW w:w="1430" w:type="dxa"/>
            <w:vMerge/>
            <w:shd w:val="clear" w:color="auto" w:fill="auto"/>
          </w:tcPr>
          <w:p w14:paraId="497DF4B4" w14:textId="77777777" w:rsidR="008B3D39" w:rsidRPr="00553B9A" w:rsidRDefault="008B3D39" w:rsidP="001560EC">
            <w:pPr>
              <w:jc w:val="center"/>
            </w:pPr>
          </w:p>
        </w:tc>
        <w:tc>
          <w:tcPr>
            <w:tcW w:w="3073" w:type="dxa"/>
            <w:vMerge/>
            <w:shd w:val="clear" w:color="auto" w:fill="auto"/>
          </w:tcPr>
          <w:p w14:paraId="00217F67" w14:textId="77777777" w:rsidR="008B3D39" w:rsidRPr="00553B9A" w:rsidRDefault="008B3D39" w:rsidP="001560EC">
            <w:pPr>
              <w:jc w:val="center"/>
            </w:pPr>
          </w:p>
        </w:tc>
        <w:tc>
          <w:tcPr>
            <w:tcW w:w="1935" w:type="dxa"/>
            <w:shd w:val="clear" w:color="auto" w:fill="auto"/>
          </w:tcPr>
          <w:p w14:paraId="20213603" w14:textId="77777777" w:rsidR="008B3D39" w:rsidRPr="00553B9A" w:rsidRDefault="008B3D39" w:rsidP="001560EC">
            <w:pPr>
              <w:jc w:val="center"/>
            </w:pPr>
            <w:r w:rsidRPr="00553B9A">
              <w:t xml:space="preserve">Telefono numeris </w:t>
            </w:r>
          </w:p>
        </w:tc>
        <w:tc>
          <w:tcPr>
            <w:tcW w:w="3417" w:type="dxa"/>
            <w:shd w:val="clear" w:color="auto" w:fill="auto"/>
          </w:tcPr>
          <w:p w14:paraId="3521CF48" w14:textId="77777777" w:rsidR="008B3D39" w:rsidRPr="00553B9A" w:rsidRDefault="008B3D39" w:rsidP="001560EC">
            <w:pPr>
              <w:jc w:val="center"/>
            </w:pPr>
            <w:r w:rsidRPr="00553B9A">
              <w:t>0 699 59865</w:t>
            </w:r>
          </w:p>
        </w:tc>
      </w:tr>
      <w:tr w:rsidR="008B3D39" w:rsidRPr="00553B9A" w14:paraId="04738E89" w14:textId="77777777" w:rsidTr="001560EC">
        <w:tc>
          <w:tcPr>
            <w:tcW w:w="1430" w:type="dxa"/>
            <w:shd w:val="clear" w:color="auto" w:fill="auto"/>
          </w:tcPr>
          <w:p w14:paraId="1422FD42" w14:textId="77777777" w:rsidR="008B3D39" w:rsidRPr="00553B9A" w:rsidRDefault="008B3D39" w:rsidP="001560EC">
            <w:pPr>
              <w:jc w:val="center"/>
            </w:pPr>
            <w:r w:rsidRPr="00553B9A">
              <w:t>Kodas</w:t>
            </w:r>
          </w:p>
        </w:tc>
        <w:tc>
          <w:tcPr>
            <w:tcW w:w="3073" w:type="dxa"/>
            <w:shd w:val="clear" w:color="auto" w:fill="auto"/>
          </w:tcPr>
          <w:p w14:paraId="1D5A9270" w14:textId="77777777" w:rsidR="008B3D39" w:rsidRPr="00553B9A" w:rsidRDefault="008B3D39" w:rsidP="001560EC">
            <w:pPr>
              <w:jc w:val="center"/>
            </w:pPr>
            <w:r w:rsidRPr="00553B9A">
              <w:t>176523470</w:t>
            </w:r>
          </w:p>
        </w:tc>
        <w:tc>
          <w:tcPr>
            <w:tcW w:w="1935" w:type="dxa"/>
            <w:shd w:val="clear" w:color="auto" w:fill="auto"/>
          </w:tcPr>
          <w:p w14:paraId="36B094C6" w14:textId="77777777" w:rsidR="008B3D39" w:rsidRPr="00553B9A" w:rsidRDefault="008B3D39" w:rsidP="001560EC">
            <w:pPr>
              <w:jc w:val="center"/>
            </w:pPr>
            <w:r w:rsidRPr="00553B9A">
              <w:t>El. paštas</w:t>
            </w:r>
          </w:p>
        </w:tc>
        <w:tc>
          <w:tcPr>
            <w:tcW w:w="3417" w:type="dxa"/>
            <w:shd w:val="clear" w:color="auto" w:fill="auto"/>
          </w:tcPr>
          <w:p w14:paraId="2F4851B6" w14:textId="77777777" w:rsidR="008B3D39" w:rsidRPr="00553B9A" w:rsidRDefault="008E7D60" w:rsidP="001560EC">
            <w:pPr>
              <w:jc w:val="center"/>
            </w:pPr>
            <w:hyperlink r:id="rId9" w:history="1">
              <w:r w:rsidR="008B3D39" w:rsidRPr="00553B9A">
                <w:rPr>
                  <w:rStyle w:val="Hipersaitas"/>
                </w:rPr>
                <w:t>remigijus.v</w:t>
              </w:r>
              <w:r w:rsidR="008B3D39" w:rsidRPr="00553B9A">
                <w:rPr>
                  <w:rStyle w:val="Hipersaitas"/>
                  <w:szCs w:val="20"/>
                  <w:lang w:eastAsia="lt-LT"/>
                </w:rPr>
                <w:t>@silalesvandenys.lt</w:t>
              </w:r>
            </w:hyperlink>
          </w:p>
        </w:tc>
      </w:tr>
      <w:tr w:rsidR="008B3D39" w:rsidRPr="00553B9A" w14:paraId="6A82F774" w14:textId="77777777" w:rsidTr="001560EC">
        <w:tc>
          <w:tcPr>
            <w:tcW w:w="1430" w:type="dxa"/>
            <w:shd w:val="clear" w:color="auto" w:fill="auto"/>
          </w:tcPr>
          <w:p w14:paraId="602FC1F5" w14:textId="77777777" w:rsidR="008B3D39" w:rsidRPr="00553B9A" w:rsidRDefault="008B3D39" w:rsidP="001560EC">
            <w:pPr>
              <w:jc w:val="center"/>
            </w:pPr>
          </w:p>
          <w:p w14:paraId="2330C9F1" w14:textId="77777777" w:rsidR="008B3D39" w:rsidRPr="00553B9A" w:rsidRDefault="008B3D39" w:rsidP="001560EC">
            <w:pPr>
              <w:jc w:val="center"/>
            </w:pPr>
            <w:r w:rsidRPr="00553B9A">
              <w:t>Buveinės adresas</w:t>
            </w:r>
          </w:p>
        </w:tc>
        <w:tc>
          <w:tcPr>
            <w:tcW w:w="3073" w:type="dxa"/>
            <w:shd w:val="clear" w:color="auto" w:fill="auto"/>
          </w:tcPr>
          <w:p w14:paraId="21BFF8A5" w14:textId="77777777" w:rsidR="008B3D39" w:rsidRPr="00553B9A" w:rsidRDefault="008B3D39" w:rsidP="001560EC">
            <w:pPr>
              <w:jc w:val="center"/>
            </w:pPr>
          </w:p>
          <w:p w14:paraId="5CB2A077" w14:textId="77777777" w:rsidR="008B3D39" w:rsidRPr="00553B9A" w:rsidRDefault="008B3D39" w:rsidP="001560EC">
            <w:pPr>
              <w:jc w:val="center"/>
            </w:pPr>
            <w:r w:rsidRPr="00553B9A">
              <w:t xml:space="preserve">Rytinio Kelio g. 4, </w:t>
            </w:r>
          </w:p>
          <w:p w14:paraId="4BC2DCDB" w14:textId="77777777" w:rsidR="008B3D39" w:rsidRPr="00553B9A" w:rsidRDefault="008B3D39" w:rsidP="001560EC">
            <w:pPr>
              <w:jc w:val="center"/>
            </w:pPr>
            <w:r w:rsidRPr="00553B9A">
              <w:t>Šilalė</w:t>
            </w:r>
          </w:p>
        </w:tc>
        <w:tc>
          <w:tcPr>
            <w:tcW w:w="1935" w:type="dxa"/>
            <w:shd w:val="clear" w:color="auto" w:fill="auto"/>
          </w:tcPr>
          <w:p w14:paraId="0D9F9F6B" w14:textId="77777777" w:rsidR="008B3D39" w:rsidRPr="00553B9A" w:rsidRDefault="008B3D39" w:rsidP="001560EC">
            <w:pPr>
              <w:jc w:val="center"/>
            </w:pPr>
            <w:r w:rsidRPr="00553B9A">
              <w:t>Asmens rengusio veiklos planą vardas, pavardė</w:t>
            </w:r>
          </w:p>
          <w:p w14:paraId="3FB387E4" w14:textId="77777777" w:rsidR="008B3D39" w:rsidRPr="00553B9A" w:rsidRDefault="008B3D39" w:rsidP="001560EC">
            <w:pPr>
              <w:jc w:val="center"/>
            </w:pPr>
          </w:p>
        </w:tc>
        <w:tc>
          <w:tcPr>
            <w:tcW w:w="3417" w:type="dxa"/>
            <w:shd w:val="clear" w:color="auto" w:fill="auto"/>
          </w:tcPr>
          <w:p w14:paraId="6570FC42" w14:textId="77777777" w:rsidR="008B3D39" w:rsidRPr="00553B9A" w:rsidRDefault="008B3D39" w:rsidP="001560EC">
            <w:pPr>
              <w:jc w:val="center"/>
            </w:pPr>
          </w:p>
          <w:p w14:paraId="3A8A664A" w14:textId="77777777" w:rsidR="008B3D39" w:rsidRPr="00553B9A" w:rsidRDefault="009E3F7D" w:rsidP="001560EC">
            <w:pPr>
              <w:jc w:val="center"/>
            </w:pPr>
            <w:r w:rsidRPr="00553B9A">
              <w:t>VIRGINIJA LAURINAVIČIENĖ</w:t>
            </w:r>
          </w:p>
        </w:tc>
      </w:tr>
      <w:tr w:rsidR="008B3D39" w:rsidRPr="00553B9A" w14:paraId="57B04859" w14:textId="77777777" w:rsidTr="001560EC">
        <w:trPr>
          <w:trHeight w:val="290"/>
        </w:trPr>
        <w:tc>
          <w:tcPr>
            <w:tcW w:w="1430" w:type="dxa"/>
            <w:vMerge w:val="restart"/>
            <w:shd w:val="clear" w:color="auto" w:fill="auto"/>
          </w:tcPr>
          <w:p w14:paraId="3D5BFD6D" w14:textId="77777777" w:rsidR="008B3D39" w:rsidRPr="00553B9A" w:rsidRDefault="008B3D39" w:rsidP="001560EC">
            <w:pPr>
              <w:jc w:val="center"/>
            </w:pPr>
            <w:r w:rsidRPr="00553B9A">
              <w:t>Telefonas</w:t>
            </w:r>
          </w:p>
        </w:tc>
        <w:tc>
          <w:tcPr>
            <w:tcW w:w="3073" w:type="dxa"/>
            <w:vMerge w:val="restart"/>
            <w:shd w:val="clear" w:color="auto" w:fill="auto"/>
          </w:tcPr>
          <w:p w14:paraId="0D1601BD" w14:textId="77777777" w:rsidR="008B3D39" w:rsidRPr="00553B9A" w:rsidRDefault="008B3D39" w:rsidP="001560EC">
            <w:pPr>
              <w:jc w:val="center"/>
            </w:pPr>
            <w:r w:rsidRPr="00553B9A">
              <w:t>(0 449) 74205</w:t>
            </w:r>
          </w:p>
        </w:tc>
        <w:tc>
          <w:tcPr>
            <w:tcW w:w="1935" w:type="dxa"/>
            <w:shd w:val="clear" w:color="auto" w:fill="auto"/>
          </w:tcPr>
          <w:p w14:paraId="204D598C" w14:textId="77777777" w:rsidR="008B3D39" w:rsidRPr="00553B9A" w:rsidRDefault="008B3D39" w:rsidP="001560EC">
            <w:pPr>
              <w:jc w:val="center"/>
            </w:pPr>
            <w:r w:rsidRPr="00553B9A">
              <w:t>Pareigos</w:t>
            </w:r>
          </w:p>
        </w:tc>
        <w:tc>
          <w:tcPr>
            <w:tcW w:w="3417" w:type="dxa"/>
            <w:shd w:val="clear" w:color="auto" w:fill="auto"/>
          </w:tcPr>
          <w:p w14:paraId="527117F1" w14:textId="77777777" w:rsidR="008B3D39" w:rsidRPr="00553B9A" w:rsidRDefault="009E3F7D" w:rsidP="001560EC">
            <w:pPr>
              <w:jc w:val="center"/>
            </w:pPr>
            <w:r w:rsidRPr="00553B9A">
              <w:t>VYRIAUSIOJI FINANSININKĖ</w:t>
            </w:r>
          </w:p>
        </w:tc>
      </w:tr>
      <w:tr w:rsidR="008B3D39" w:rsidRPr="00553B9A" w14:paraId="068AA620" w14:textId="77777777" w:rsidTr="001560EC">
        <w:trPr>
          <w:trHeight w:val="264"/>
        </w:trPr>
        <w:tc>
          <w:tcPr>
            <w:tcW w:w="1430" w:type="dxa"/>
            <w:vMerge/>
            <w:shd w:val="clear" w:color="auto" w:fill="auto"/>
          </w:tcPr>
          <w:p w14:paraId="20D46955" w14:textId="77777777" w:rsidR="008B3D39" w:rsidRPr="00553B9A" w:rsidRDefault="008B3D39" w:rsidP="001560EC">
            <w:pPr>
              <w:jc w:val="center"/>
            </w:pPr>
          </w:p>
        </w:tc>
        <w:tc>
          <w:tcPr>
            <w:tcW w:w="3073" w:type="dxa"/>
            <w:vMerge/>
            <w:shd w:val="clear" w:color="auto" w:fill="auto"/>
          </w:tcPr>
          <w:p w14:paraId="0FD9A40B" w14:textId="77777777" w:rsidR="008B3D39" w:rsidRPr="00553B9A" w:rsidRDefault="008B3D39" w:rsidP="001560EC">
            <w:pPr>
              <w:jc w:val="center"/>
            </w:pPr>
          </w:p>
        </w:tc>
        <w:tc>
          <w:tcPr>
            <w:tcW w:w="1935" w:type="dxa"/>
            <w:shd w:val="clear" w:color="auto" w:fill="auto"/>
          </w:tcPr>
          <w:p w14:paraId="2B76FC62" w14:textId="77777777" w:rsidR="008B3D39" w:rsidRPr="00553B9A" w:rsidRDefault="008B3D39" w:rsidP="001560EC">
            <w:pPr>
              <w:jc w:val="center"/>
            </w:pPr>
            <w:r w:rsidRPr="00553B9A">
              <w:t>Telefono numeris</w:t>
            </w:r>
          </w:p>
        </w:tc>
        <w:tc>
          <w:tcPr>
            <w:tcW w:w="3417" w:type="dxa"/>
            <w:shd w:val="clear" w:color="auto" w:fill="auto"/>
          </w:tcPr>
          <w:p w14:paraId="0EBD12E5" w14:textId="77777777" w:rsidR="008B3D39" w:rsidRPr="00553B9A" w:rsidRDefault="008B3D39" w:rsidP="001560EC">
            <w:pPr>
              <w:jc w:val="center"/>
            </w:pPr>
            <w:r w:rsidRPr="00553B9A">
              <w:t xml:space="preserve">(0 449) </w:t>
            </w:r>
            <w:r w:rsidR="009E3F7D" w:rsidRPr="00553B9A">
              <w:t>70027</w:t>
            </w:r>
          </w:p>
        </w:tc>
      </w:tr>
      <w:tr w:rsidR="008B3D39" w:rsidRPr="00553B9A" w14:paraId="14A96B08" w14:textId="77777777" w:rsidTr="001560EC">
        <w:trPr>
          <w:trHeight w:val="399"/>
        </w:trPr>
        <w:tc>
          <w:tcPr>
            <w:tcW w:w="1430" w:type="dxa"/>
            <w:shd w:val="clear" w:color="auto" w:fill="auto"/>
          </w:tcPr>
          <w:p w14:paraId="1013BF51" w14:textId="77777777" w:rsidR="008B3D39" w:rsidRPr="00553B9A" w:rsidRDefault="008B3D39" w:rsidP="001560EC">
            <w:pPr>
              <w:jc w:val="center"/>
            </w:pPr>
            <w:r w:rsidRPr="00553B9A">
              <w:t>El. paštas</w:t>
            </w:r>
          </w:p>
        </w:tc>
        <w:tc>
          <w:tcPr>
            <w:tcW w:w="3073" w:type="dxa"/>
            <w:shd w:val="clear" w:color="auto" w:fill="auto"/>
          </w:tcPr>
          <w:p w14:paraId="609F47E9" w14:textId="77777777" w:rsidR="008B3D39" w:rsidRPr="00553B9A" w:rsidRDefault="008E7D60" w:rsidP="001560EC">
            <w:pPr>
              <w:jc w:val="center"/>
            </w:pPr>
            <w:hyperlink r:id="rId10" w:history="1">
              <w:r w:rsidR="008B3D39" w:rsidRPr="00553B9A">
                <w:rPr>
                  <w:rStyle w:val="Hipersaitas"/>
                </w:rPr>
                <w:t>info@silalesvandenys.lt</w:t>
              </w:r>
            </w:hyperlink>
          </w:p>
        </w:tc>
        <w:tc>
          <w:tcPr>
            <w:tcW w:w="1935" w:type="dxa"/>
            <w:shd w:val="clear" w:color="auto" w:fill="auto"/>
          </w:tcPr>
          <w:p w14:paraId="5996AC68" w14:textId="77777777" w:rsidR="008B3D39" w:rsidRPr="00553B9A" w:rsidRDefault="008B3D39" w:rsidP="001560EC">
            <w:pPr>
              <w:jc w:val="center"/>
            </w:pPr>
            <w:r w:rsidRPr="00553B9A">
              <w:t>El. paštas</w:t>
            </w:r>
          </w:p>
        </w:tc>
        <w:tc>
          <w:tcPr>
            <w:tcW w:w="3417" w:type="dxa"/>
            <w:shd w:val="clear" w:color="auto" w:fill="auto"/>
          </w:tcPr>
          <w:p w14:paraId="0460E7CE" w14:textId="77777777" w:rsidR="008B3D39" w:rsidRPr="00553B9A" w:rsidRDefault="008E7D60" w:rsidP="001560EC">
            <w:pPr>
              <w:jc w:val="center"/>
            </w:pPr>
            <w:hyperlink r:id="rId11" w:history="1">
              <w:r w:rsidR="009E3F7D" w:rsidRPr="00553B9A">
                <w:rPr>
                  <w:rStyle w:val="Hipersaitas"/>
                </w:rPr>
                <w:t>finansininkas@silalesvandenys.lt</w:t>
              </w:r>
            </w:hyperlink>
          </w:p>
        </w:tc>
      </w:tr>
    </w:tbl>
    <w:p w14:paraId="427BD74A" w14:textId="77777777" w:rsidR="008B3D39" w:rsidRPr="00553B9A" w:rsidRDefault="008B3D39" w:rsidP="008B3D39">
      <w:pPr>
        <w:jc w:val="both"/>
      </w:pPr>
    </w:p>
    <w:p w14:paraId="23FF135E" w14:textId="77777777" w:rsidR="008B3D39" w:rsidRPr="00553B9A" w:rsidRDefault="008B3D39" w:rsidP="008B3D39">
      <w:pPr>
        <w:jc w:val="both"/>
      </w:pPr>
    </w:p>
    <w:p w14:paraId="0B96BCB1" w14:textId="77777777" w:rsidR="008B3D39" w:rsidRPr="00553B9A" w:rsidRDefault="008B3D39" w:rsidP="008B3D39">
      <w:pPr>
        <w:jc w:val="both"/>
        <w:rPr>
          <w:u w:val="single"/>
        </w:rPr>
      </w:pPr>
      <w:r w:rsidRPr="00553B9A">
        <w:t xml:space="preserve"> </w:t>
      </w:r>
      <w:r w:rsidRPr="00553B9A">
        <w:rPr>
          <w:u w:val="single"/>
        </w:rPr>
        <w:t xml:space="preserve">  2025-03-</w:t>
      </w:r>
      <w:r w:rsidR="009E3F7D" w:rsidRPr="00553B9A">
        <w:rPr>
          <w:u w:val="single"/>
        </w:rPr>
        <w:t>2</w:t>
      </w:r>
      <w:r w:rsidR="00553B9A" w:rsidRPr="00553B9A">
        <w:rPr>
          <w:u w:val="single"/>
        </w:rPr>
        <w:t>7</w:t>
      </w:r>
      <w:r w:rsidRPr="00553B9A">
        <w:rPr>
          <w:u w:val="single"/>
        </w:rPr>
        <w:t xml:space="preserve">   </w:t>
      </w:r>
    </w:p>
    <w:p w14:paraId="30D186FA" w14:textId="77777777" w:rsidR="008B3D39" w:rsidRPr="00553B9A" w:rsidRDefault="008B3D39" w:rsidP="008B3D39">
      <w:pPr>
        <w:jc w:val="both"/>
        <w:rPr>
          <w:sz w:val="18"/>
          <w:szCs w:val="18"/>
        </w:rPr>
      </w:pPr>
      <w:r w:rsidRPr="00553B9A">
        <w:t xml:space="preserve"> </w:t>
      </w:r>
      <w:r w:rsidRPr="00553B9A">
        <w:rPr>
          <w:sz w:val="18"/>
          <w:szCs w:val="18"/>
        </w:rPr>
        <w:t>(</w:t>
      </w:r>
      <w:r w:rsidRPr="00553B9A">
        <w:rPr>
          <w:sz w:val="20"/>
          <w:szCs w:val="20"/>
        </w:rPr>
        <w:t>Parengimo</w:t>
      </w:r>
      <w:r w:rsidRPr="00553B9A">
        <w:rPr>
          <w:sz w:val="18"/>
          <w:szCs w:val="18"/>
        </w:rPr>
        <w:t xml:space="preserve"> data)</w:t>
      </w:r>
    </w:p>
    <w:p w14:paraId="7133F2E5" w14:textId="77777777" w:rsidR="008B3D39" w:rsidRPr="00553B9A" w:rsidRDefault="008B3D39" w:rsidP="008B3D39">
      <w:pPr>
        <w:jc w:val="both"/>
      </w:pPr>
    </w:p>
    <w:p w14:paraId="70FA1F5E" w14:textId="77777777" w:rsidR="008B3D39" w:rsidRPr="00553B9A" w:rsidRDefault="008B3D39" w:rsidP="008B3D39">
      <w:pPr>
        <w:jc w:val="both"/>
      </w:pPr>
    </w:p>
    <w:p w14:paraId="469253CE" w14:textId="77777777" w:rsidR="008B3D39" w:rsidRPr="00553B9A" w:rsidRDefault="008B3D39" w:rsidP="008B3D39">
      <w:pPr>
        <w:ind w:firstLine="851"/>
        <w:jc w:val="center"/>
        <w:rPr>
          <w:b/>
        </w:rPr>
      </w:pPr>
    </w:p>
    <w:p w14:paraId="76A5ED02" w14:textId="77777777" w:rsidR="008B3D39" w:rsidRPr="00553B9A" w:rsidRDefault="008B3D39" w:rsidP="008B3D39">
      <w:pPr>
        <w:ind w:firstLine="851"/>
        <w:jc w:val="center"/>
        <w:rPr>
          <w:b/>
        </w:rPr>
      </w:pPr>
    </w:p>
    <w:p w14:paraId="56826A80" w14:textId="77777777" w:rsidR="008B3D39" w:rsidRPr="00553B9A" w:rsidRDefault="008B3D39" w:rsidP="008B3D39">
      <w:pPr>
        <w:ind w:firstLine="851"/>
        <w:jc w:val="center"/>
        <w:rPr>
          <w:b/>
        </w:rPr>
      </w:pPr>
    </w:p>
    <w:p w14:paraId="643C853E" w14:textId="77777777" w:rsidR="008B3D39" w:rsidRPr="00553B9A" w:rsidRDefault="008B3D39" w:rsidP="008B3D39">
      <w:pPr>
        <w:ind w:firstLine="851"/>
        <w:jc w:val="center"/>
        <w:rPr>
          <w:b/>
        </w:rPr>
      </w:pPr>
    </w:p>
    <w:p w14:paraId="00D08613" w14:textId="77777777" w:rsidR="008B3D39" w:rsidRPr="00553B9A" w:rsidRDefault="008B3D39" w:rsidP="008B3D39">
      <w:pPr>
        <w:ind w:firstLine="851"/>
        <w:jc w:val="center"/>
        <w:rPr>
          <w:b/>
        </w:rPr>
      </w:pPr>
    </w:p>
    <w:p w14:paraId="5AB4459E" w14:textId="77777777" w:rsidR="008B3D39" w:rsidRPr="00553B9A" w:rsidRDefault="008B3D39" w:rsidP="00807992">
      <w:pPr>
        <w:ind w:left="5184" w:firstLine="486"/>
        <w:jc w:val="both"/>
      </w:pPr>
    </w:p>
    <w:p w14:paraId="50DF9983" w14:textId="77777777" w:rsidR="008B3D39" w:rsidRPr="00553B9A" w:rsidRDefault="008B3D39" w:rsidP="00807992">
      <w:pPr>
        <w:ind w:left="5184" w:firstLine="486"/>
        <w:jc w:val="both"/>
      </w:pPr>
    </w:p>
    <w:p w14:paraId="2D111719" w14:textId="77777777" w:rsidR="008B3D39" w:rsidRPr="00553B9A" w:rsidRDefault="008B3D39" w:rsidP="00807992">
      <w:pPr>
        <w:ind w:left="5184" w:firstLine="486"/>
        <w:jc w:val="both"/>
      </w:pPr>
    </w:p>
    <w:p w14:paraId="03AFF220" w14:textId="77777777" w:rsidR="008B3D39" w:rsidRPr="00553B9A" w:rsidRDefault="008B3D39" w:rsidP="00807992">
      <w:pPr>
        <w:ind w:left="5184" w:firstLine="486"/>
        <w:jc w:val="both"/>
      </w:pPr>
    </w:p>
    <w:p w14:paraId="0FE87983" w14:textId="77777777" w:rsidR="008B3D39" w:rsidRPr="00553B9A" w:rsidRDefault="008B3D39" w:rsidP="00807992">
      <w:pPr>
        <w:ind w:left="5184" w:firstLine="486"/>
        <w:jc w:val="both"/>
      </w:pPr>
    </w:p>
    <w:p w14:paraId="648A5FCB" w14:textId="77777777" w:rsidR="008B3D39" w:rsidRPr="00553B9A" w:rsidRDefault="008B3D39" w:rsidP="00807992">
      <w:pPr>
        <w:ind w:left="5184" w:firstLine="486"/>
        <w:jc w:val="both"/>
      </w:pPr>
    </w:p>
    <w:p w14:paraId="2B89DA58" w14:textId="77777777" w:rsidR="008B3D39" w:rsidRPr="00553B9A" w:rsidRDefault="008B3D39" w:rsidP="00807992">
      <w:pPr>
        <w:ind w:left="5184" w:firstLine="486"/>
        <w:jc w:val="both"/>
      </w:pPr>
    </w:p>
    <w:p w14:paraId="628A3583" w14:textId="77777777" w:rsidR="008B3D39" w:rsidRPr="00553B9A" w:rsidRDefault="008B3D39" w:rsidP="00807992">
      <w:pPr>
        <w:ind w:left="5184" w:firstLine="486"/>
        <w:jc w:val="both"/>
      </w:pPr>
    </w:p>
    <w:p w14:paraId="6B33D0BB" w14:textId="77777777" w:rsidR="008B3D39" w:rsidRPr="00553B9A" w:rsidRDefault="008B3D39" w:rsidP="00807992">
      <w:pPr>
        <w:ind w:left="5184" w:firstLine="486"/>
        <w:jc w:val="both"/>
      </w:pPr>
    </w:p>
    <w:p w14:paraId="3DDB9696" w14:textId="77777777" w:rsidR="008B3D39" w:rsidRPr="00553B9A" w:rsidRDefault="008B3D39" w:rsidP="00807992">
      <w:pPr>
        <w:ind w:left="5184" w:firstLine="486"/>
        <w:jc w:val="both"/>
      </w:pPr>
    </w:p>
    <w:p w14:paraId="2C2CCDB0" w14:textId="77777777" w:rsidR="008B3D39" w:rsidRPr="00553B9A" w:rsidRDefault="008B3D39" w:rsidP="00807992">
      <w:pPr>
        <w:ind w:left="5184" w:firstLine="486"/>
        <w:jc w:val="both"/>
      </w:pPr>
    </w:p>
    <w:p w14:paraId="4DDBA092" w14:textId="77777777" w:rsidR="008B3D39" w:rsidRPr="00553B9A" w:rsidRDefault="008B3D39" w:rsidP="00807992">
      <w:pPr>
        <w:ind w:left="5184" w:firstLine="486"/>
        <w:jc w:val="both"/>
      </w:pPr>
    </w:p>
    <w:p w14:paraId="7DABCD63" w14:textId="77777777" w:rsidR="008B3D39" w:rsidRPr="00553B9A" w:rsidRDefault="008B3D39" w:rsidP="00807992">
      <w:pPr>
        <w:ind w:left="5184" w:firstLine="486"/>
        <w:jc w:val="both"/>
      </w:pPr>
    </w:p>
    <w:p w14:paraId="42F352B0" w14:textId="77777777" w:rsidR="008B3D39" w:rsidRPr="00553B9A" w:rsidRDefault="008B3D39" w:rsidP="00807992">
      <w:pPr>
        <w:ind w:left="5184" w:firstLine="486"/>
        <w:jc w:val="both"/>
      </w:pPr>
    </w:p>
    <w:p w14:paraId="0BB8105E" w14:textId="77777777" w:rsidR="008B3D39" w:rsidRPr="00553B9A" w:rsidRDefault="008B3D39" w:rsidP="00807992">
      <w:pPr>
        <w:ind w:left="5184" w:firstLine="486"/>
        <w:jc w:val="both"/>
      </w:pPr>
    </w:p>
    <w:p w14:paraId="2F58A53D" w14:textId="77777777" w:rsidR="0022226B" w:rsidRPr="00553B9A" w:rsidRDefault="0022226B" w:rsidP="0022226B">
      <w:pPr>
        <w:jc w:val="center"/>
        <w:rPr>
          <w:b/>
          <w:sz w:val="32"/>
          <w:szCs w:val="32"/>
        </w:rPr>
      </w:pPr>
    </w:p>
    <w:p w14:paraId="76C7ECC0" w14:textId="77777777" w:rsidR="0022226B" w:rsidRPr="00553B9A" w:rsidRDefault="0022226B" w:rsidP="0022226B">
      <w:pPr>
        <w:jc w:val="center"/>
        <w:rPr>
          <w:b/>
          <w:sz w:val="32"/>
          <w:szCs w:val="32"/>
        </w:rPr>
      </w:pPr>
    </w:p>
    <w:p w14:paraId="6ED2688D" w14:textId="77777777" w:rsidR="0022226B" w:rsidRPr="00553B9A" w:rsidRDefault="0022226B" w:rsidP="0022226B">
      <w:pPr>
        <w:jc w:val="center"/>
        <w:rPr>
          <w:b/>
          <w:sz w:val="32"/>
          <w:szCs w:val="32"/>
        </w:rPr>
      </w:pPr>
    </w:p>
    <w:p w14:paraId="1901CB28" w14:textId="77777777" w:rsidR="008B3D39" w:rsidRPr="00553B9A" w:rsidRDefault="008B3D39" w:rsidP="0022226B">
      <w:pPr>
        <w:jc w:val="center"/>
        <w:rPr>
          <w:b/>
          <w:sz w:val="32"/>
          <w:szCs w:val="32"/>
        </w:rPr>
      </w:pPr>
    </w:p>
    <w:p w14:paraId="74DB8097" w14:textId="77777777" w:rsidR="008B3D39" w:rsidRPr="00553B9A" w:rsidRDefault="008B3D39" w:rsidP="0022226B">
      <w:pPr>
        <w:jc w:val="center"/>
        <w:rPr>
          <w:b/>
          <w:sz w:val="32"/>
          <w:szCs w:val="32"/>
        </w:rPr>
      </w:pPr>
    </w:p>
    <w:p w14:paraId="23E11080" w14:textId="77777777" w:rsidR="008B3D39" w:rsidRPr="00553B9A" w:rsidRDefault="008B3D39" w:rsidP="0022226B">
      <w:pPr>
        <w:jc w:val="center"/>
        <w:rPr>
          <w:b/>
          <w:sz w:val="32"/>
          <w:szCs w:val="32"/>
        </w:rPr>
      </w:pPr>
    </w:p>
    <w:p w14:paraId="0C42CADB" w14:textId="77777777" w:rsidR="0022226B" w:rsidRPr="00553B9A" w:rsidRDefault="008E7D60" w:rsidP="0022226B">
      <w:pPr>
        <w:jc w:val="center"/>
        <w:rPr>
          <w:b/>
          <w:sz w:val="32"/>
          <w:szCs w:val="32"/>
        </w:rPr>
      </w:pPr>
      <w:r>
        <w:rPr>
          <w:b/>
          <w:noProof/>
          <w:sz w:val="32"/>
          <w:szCs w:val="32"/>
        </w:rPr>
        <w:object w:dxaOrig="1440" w:dyaOrig="1440" w14:anchorId="2463BE9F">
          <v:group id="_x0000_s1026" style="position:absolute;left:0;text-align:left;margin-left:196pt;margin-top:9.35pt;width:61.25pt;height:61.55pt;z-index:251658240" coordorigin="2601,1972" coordsize="500,512" o:allowincell="f">
            <v:group id="_x0000_s1027" style="position:absolute;left:2601;top:1984;width:500;height:500" coordorigin="5301,5944" coordsize="1281,126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8" type="#_x0000_t23" style="position:absolute;left:5301;top:5944;width:1281;height:1260;mso-wrap-style:none;v-text-anchor:middle" adj="8974" fillcolor="#06f" strokeweight="1.25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5580;top:6363;width:681;height:632;mso-wrap-style:none;v-text-anchor:middle" fillcolor="#0c9"/>
              <v:shape id="_x0000_s1030" type="#_x0000_t23" style="position:absolute;left:5430;top:6226;width:981;height:908;mso-wrap-style:none;v-text-anchor:middle" adj="8619" fillcolor="#69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696;top:1972;width:305;height:478" fillcolor="#0c9">
              <v:imagedata r:id="rId12" o:title="" chromakey="white"/>
            </v:shape>
          </v:group>
          <o:OLEObject Type="Embed" ProgID="PBrush" ShapeID="_x0000_s1031" DrawAspect="Content" ObjectID="_1805097389" r:id="rId13"/>
        </w:object>
      </w:r>
    </w:p>
    <w:p w14:paraId="796CEA8E" w14:textId="77777777" w:rsidR="0022226B" w:rsidRPr="00553B9A" w:rsidRDefault="0022226B" w:rsidP="0022226B">
      <w:pPr>
        <w:jc w:val="center"/>
        <w:rPr>
          <w:b/>
          <w:sz w:val="32"/>
          <w:szCs w:val="32"/>
        </w:rPr>
      </w:pPr>
    </w:p>
    <w:p w14:paraId="626F2FDC" w14:textId="77777777" w:rsidR="0022226B" w:rsidRPr="00553B9A" w:rsidRDefault="0022226B" w:rsidP="0022226B">
      <w:pPr>
        <w:jc w:val="center"/>
        <w:rPr>
          <w:b/>
          <w:sz w:val="32"/>
          <w:szCs w:val="32"/>
        </w:rPr>
      </w:pPr>
    </w:p>
    <w:p w14:paraId="5E8C08E0" w14:textId="77777777" w:rsidR="0022226B" w:rsidRPr="00553B9A" w:rsidRDefault="0022226B" w:rsidP="0022226B">
      <w:pPr>
        <w:jc w:val="center"/>
        <w:rPr>
          <w:b/>
          <w:sz w:val="32"/>
          <w:szCs w:val="32"/>
        </w:rPr>
      </w:pPr>
    </w:p>
    <w:p w14:paraId="3D3D602D" w14:textId="77777777" w:rsidR="00807992" w:rsidRPr="00553B9A" w:rsidRDefault="0022226B" w:rsidP="00071273">
      <w:pPr>
        <w:pStyle w:val="Iskirtacitata"/>
        <w:rPr>
          <w:sz w:val="36"/>
          <w:szCs w:val="36"/>
        </w:rPr>
      </w:pPr>
      <w:r w:rsidRPr="00553B9A">
        <w:rPr>
          <w:sz w:val="36"/>
          <w:szCs w:val="36"/>
        </w:rPr>
        <w:t>UAB</w:t>
      </w:r>
      <w:r w:rsidR="00807992" w:rsidRPr="00553B9A">
        <w:rPr>
          <w:sz w:val="36"/>
          <w:szCs w:val="36"/>
        </w:rPr>
        <w:t xml:space="preserve"> „ŠILALĖS VANDENYS“</w:t>
      </w:r>
    </w:p>
    <w:p w14:paraId="769F8047" w14:textId="77777777" w:rsidR="00807992" w:rsidRPr="00553B9A" w:rsidRDefault="00807992" w:rsidP="00071273">
      <w:pPr>
        <w:pStyle w:val="Iskirtacitata"/>
        <w:rPr>
          <w:sz w:val="36"/>
          <w:szCs w:val="36"/>
        </w:rPr>
      </w:pPr>
      <w:r w:rsidRPr="00553B9A">
        <w:rPr>
          <w:sz w:val="36"/>
          <w:szCs w:val="36"/>
        </w:rPr>
        <w:t>202</w:t>
      </w:r>
      <w:r w:rsidR="006110AB" w:rsidRPr="00553B9A">
        <w:rPr>
          <w:sz w:val="36"/>
          <w:szCs w:val="36"/>
        </w:rPr>
        <w:t>5</w:t>
      </w:r>
      <w:r w:rsidRPr="00553B9A">
        <w:rPr>
          <w:sz w:val="36"/>
          <w:szCs w:val="36"/>
        </w:rPr>
        <w:t>–202</w:t>
      </w:r>
      <w:r w:rsidR="006110AB" w:rsidRPr="00553B9A">
        <w:rPr>
          <w:sz w:val="36"/>
          <w:szCs w:val="36"/>
        </w:rPr>
        <w:t>9</w:t>
      </w:r>
      <w:r w:rsidRPr="00553B9A">
        <w:rPr>
          <w:sz w:val="36"/>
          <w:szCs w:val="36"/>
        </w:rPr>
        <w:t xml:space="preserve"> METŲ VEIKLOS PLANAS</w:t>
      </w:r>
    </w:p>
    <w:p w14:paraId="60090D24" w14:textId="77777777" w:rsidR="008603BB" w:rsidRPr="00553B9A" w:rsidRDefault="008603BB" w:rsidP="00807992">
      <w:pPr>
        <w:jc w:val="center"/>
        <w:rPr>
          <w:b/>
        </w:rPr>
      </w:pPr>
    </w:p>
    <w:p w14:paraId="564A06E7" w14:textId="77777777" w:rsidR="00807992" w:rsidRPr="00553B9A" w:rsidRDefault="00807992" w:rsidP="00807992">
      <w:pPr>
        <w:jc w:val="center"/>
        <w:rPr>
          <w:b/>
        </w:rPr>
      </w:pPr>
    </w:p>
    <w:p w14:paraId="70F7AA2D" w14:textId="77777777" w:rsidR="00B53392" w:rsidRPr="00553B9A" w:rsidRDefault="00B53392" w:rsidP="00B53392">
      <w:pPr>
        <w:jc w:val="both"/>
      </w:pPr>
    </w:p>
    <w:p w14:paraId="68486D84" w14:textId="77777777" w:rsidR="00B53392" w:rsidRPr="00553B9A" w:rsidRDefault="00B53392" w:rsidP="00B53392">
      <w:pPr>
        <w:jc w:val="both"/>
      </w:pPr>
    </w:p>
    <w:p w14:paraId="3D9E53D2" w14:textId="77777777" w:rsidR="00B53392" w:rsidRPr="00553B9A" w:rsidRDefault="00B53392" w:rsidP="00B53392">
      <w:pPr>
        <w:jc w:val="both"/>
      </w:pPr>
    </w:p>
    <w:p w14:paraId="7E026438" w14:textId="77777777" w:rsidR="00B53392" w:rsidRPr="00553B9A" w:rsidRDefault="00B53392" w:rsidP="00B53392">
      <w:pPr>
        <w:ind w:firstLine="851"/>
        <w:jc w:val="center"/>
        <w:rPr>
          <w:b/>
        </w:rPr>
      </w:pPr>
    </w:p>
    <w:p w14:paraId="3CCBBCBE" w14:textId="77777777" w:rsidR="00B53392" w:rsidRPr="00553B9A" w:rsidRDefault="00B53392" w:rsidP="00B53392">
      <w:pPr>
        <w:ind w:firstLine="851"/>
        <w:jc w:val="center"/>
        <w:rPr>
          <w:b/>
        </w:rPr>
      </w:pPr>
    </w:p>
    <w:p w14:paraId="6F149D5D" w14:textId="77777777" w:rsidR="00B53392" w:rsidRPr="00553B9A" w:rsidRDefault="00B53392" w:rsidP="00B53392">
      <w:pPr>
        <w:ind w:firstLine="851"/>
        <w:jc w:val="center"/>
        <w:rPr>
          <w:b/>
        </w:rPr>
      </w:pPr>
    </w:p>
    <w:p w14:paraId="04E5D88C" w14:textId="77777777" w:rsidR="00B53392" w:rsidRPr="00553B9A" w:rsidRDefault="00B53392" w:rsidP="00B53392">
      <w:pPr>
        <w:ind w:firstLine="851"/>
        <w:jc w:val="center"/>
        <w:rPr>
          <w:b/>
        </w:rPr>
      </w:pPr>
    </w:p>
    <w:p w14:paraId="00B12BBC" w14:textId="77777777" w:rsidR="00B53392" w:rsidRPr="00553B9A" w:rsidRDefault="00B53392" w:rsidP="00B53392">
      <w:pPr>
        <w:ind w:firstLine="851"/>
        <w:jc w:val="center"/>
        <w:rPr>
          <w:b/>
        </w:rPr>
      </w:pPr>
    </w:p>
    <w:p w14:paraId="27E7799B" w14:textId="77777777" w:rsidR="00B53392" w:rsidRPr="00553B9A" w:rsidRDefault="00B53392" w:rsidP="00B53392">
      <w:pPr>
        <w:ind w:firstLine="851"/>
        <w:jc w:val="center"/>
        <w:rPr>
          <w:b/>
        </w:rPr>
      </w:pPr>
    </w:p>
    <w:p w14:paraId="7630EC86" w14:textId="77777777" w:rsidR="00B53392" w:rsidRPr="00553B9A" w:rsidRDefault="00B53392" w:rsidP="00B53392">
      <w:pPr>
        <w:ind w:firstLine="851"/>
        <w:jc w:val="center"/>
        <w:rPr>
          <w:b/>
        </w:rPr>
      </w:pPr>
    </w:p>
    <w:p w14:paraId="4DEEC561" w14:textId="77777777" w:rsidR="00B53392" w:rsidRPr="00553B9A" w:rsidRDefault="00B53392" w:rsidP="00B53392">
      <w:pPr>
        <w:ind w:firstLine="851"/>
        <w:jc w:val="center"/>
        <w:rPr>
          <w:b/>
        </w:rPr>
      </w:pPr>
    </w:p>
    <w:p w14:paraId="5C1703A9" w14:textId="77777777" w:rsidR="00B53392" w:rsidRPr="00553B9A" w:rsidRDefault="00B53392" w:rsidP="00B53392">
      <w:pPr>
        <w:ind w:firstLine="851"/>
        <w:jc w:val="center"/>
        <w:rPr>
          <w:b/>
        </w:rPr>
      </w:pPr>
    </w:p>
    <w:p w14:paraId="79F45A09" w14:textId="77777777" w:rsidR="00B53392" w:rsidRPr="00553B9A" w:rsidRDefault="00B53392" w:rsidP="00B53392">
      <w:pPr>
        <w:ind w:firstLine="851"/>
        <w:jc w:val="center"/>
        <w:rPr>
          <w:b/>
        </w:rPr>
      </w:pPr>
    </w:p>
    <w:p w14:paraId="2E2EFDD6" w14:textId="77777777" w:rsidR="00B53392" w:rsidRPr="00553B9A" w:rsidRDefault="00B53392" w:rsidP="00B53392">
      <w:pPr>
        <w:ind w:firstLine="851"/>
        <w:jc w:val="center"/>
        <w:rPr>
          <w:b/>
        </w:rPr>
      </w:pPr>
    </w:p>
    <w:p w14:paraId="5BCCCA3D" w14:textId="77777777" w:rsidR="008603BB" w:rsidRPr="00553B9A" w:rsidRDefault="008603BB" w:rsidP="00B53392">
      <w:pPr>
        <w:ind w:firstLine="851"/>
        <w:jc w:val="center"/>
        <w:rPr>
          <w:b/>
        </w:rPr>
      </w:pPr>
    </w:p>
    <w:p w14:paraId="5A777BA5" w14:textId="77777777" w:rsidR="008603BB" w:rsidRPr="00553B9A" w:rsidRDefault="008603BB" w:rsidP="00B53392">
      <w:pPr>
        <w:ind w:firstLine="851"/>
        <w:jc w:val="center"/>
        <w:rPr>
          <w:b/>
        </w:rPr>
      </w:pPr>
    </w:p>
    <w:p w14:paraId="34CF61F4" w14:textId="77777777" w:rsidR="00B53392" w:rsidRPr="00553B9A" w:rsidRDefault="00B53392" w:rsidP="00B53392">
      <w:pPr>
        <w:ind w:firstLine="851"/>
        <w:jc w:val="center"/>
        <w:rPr>
          <w:b/>
        </w:rPr>
      </w:pPr>
    </w:p>
    <w:p w14:paraId="12ED8E88" w14:textId="77777777" w:rsidR="00B53392" w:rsidRPr="00553B9A" w:rsidRDefault="00B53392" w:rsidP="00B53392">
      <w:pPr>
        <w:ind w:firstLine="851"/>
        <w:jc w:val="center"/>
        <w:rPr>
          <w:b/>
        </w:rPr>
      </w:pPr>
    </w:p>
    <w:p w14:paraId="3E81B66C" w14:textId="77777777" w:rsidR="00B53392" w:rsidRPr="00553B9A" w:rsidRDefault="00B53392" w:rsidP="00B53392">
      <w:pPr>
        <w:ind w:firstLine="851"/>
        <w:jc w:val="center"/>
        <w:rPr>
          <w:b/>
        </w:rPr>
      </w:pPr>
    </w:p>
    <w:p w14:paraId="11401DDC" w14:textId="77777777" w:rsidR="006110AB" w:rsidRPr="00553B9A" w:rsidRDefault="006110AB" w:rsidP="00B53392">
      <w:pPr>
        <w:ind w:firstLine="851"/>
        <w:jc w:val="center"/>
        <w:rPr>
          <w:b/>
        </w:rPr>
      </w:pPr>
    </w:p>
    <w:p w14:paraId="63C6457B" w14:textId="77777777" w:rsidR="006110AB" w:rsidRPr="00553B9A" w:rsidRDefault="006110AB" w:rsidP="00B53392">
      <w:pPr>
        <w:ind w:firstLine="851"/>
        <w:jc w:val="center"/>
        <w:rPr>
          <w:b/>
        </w:rPr>
      </w:pPr>
    </w:p>
    <w:p w14:paraId="4864613D" w14:textId="77777777" w:rsidR="006110AB" w:rsidRPr="00553B9A" w:rsidRDefault="006110AB" w:rsidP="00B53392">
      <w:pPr>
        <w:ind w:firstLine="851"/>
        <w:jc w:val="center"/>
        <w:rPr>
          <w:b/>
        </w:rPr>
      </w:pPr>
    </w:p>
    <w:p w14:paraId="4DF34E08" w14:textId="77777777" w:rsidR="006110AB" w:rsidRPr="00553B9A" w:rsidRDefault="006110AB" w:rsidP="00B53392">
      <w:pPr>
        <w:ind w:firstLine="851"/>
        <w:jc w:val="center"/>
        <w:rPr>
          <w:b/>
        </w:rPr>
      </w:pPr>
    </w:p>
    <w:p w14:paraId="0A055FD4" w14:textId="77777777" w:rsidR="006110AB" w:rsidRPr="00553B9A" w:rsidRDefault="006110AB" w:rsidP="00B53392">
      <w:pPr>
        <w:ind w:firstLine="851"/>
        <w:jc w:val="center"/>
        <w:rPr>
          <w:b/>
        </w:rPr>
      </w:pPr>
    </w:p>
    <w:p w14:paraId="0B39F01B" w14:textId="77777777" w:rsidR="006110AB" w:rsidRPr="00553B9A" w:rsidRDefault="006110AB" w:rsidP="00B53392">
      <w:pPr>
        <w:ind w:firstLine="851"/>
        <w:jc w:val="center"/>
        <w:rPr>
          <w:b/>
        </w:rPr>
      </w:pPr>
    </w:p>
    <w:p w14:paraId="48BCF61A" w14:textId="77777777" w:rsidR="006110AB" w:rsidRPr="00553B9A" w:rsidRDefault="006110AB" w:rsidP="00B53392">
      <w:pPr>
        <w:ind w:firstLine="851"/>
        <w:jc w:val="center"/>
        <w:rPr>
          <w:b/>
        </w:rPr>
      </w:pPr>
    </w:p>
    <w:p w14:paraId="143A296D" w14:textId="77777777" w:rsidR="00B53392" w:rsidRPr="00553B9A" w:rsidRDefault="00B53392" w:rsidP="00B53392">
      <w:pPr>
        <w:ind w:firstLine="851"/>
        <w:jc w:val="center"/>
        <w:rPr>
          <w:b/>
        </w:rPr>
      </w:pPr>
    </w:p>
    <w:p w14:paraId="1653F63E" w14:textId="77777777" w:rsidR="00B53392" w:rsidRPr="00553B9A" w:rsidRDefault="00B53392" w:rsidP="00B53392">
      <w:pPr>
        <w:ind w:firstLine="851"/>
        <w:jc w:val="center"/>
        <w:rPr>
          <w:b/>
        </w:rPr>
      </w:pPr>
    </w:p>
    <w:p w14:paraId="2E1A727B" w14:textId="77777777" w:rsidR="0022226B" w:rsidRPr="00553B9A" w:rsidRDefault="0022226B" w:rsidP="00071273">
      <w:pPr>
        <w:rPr>
          <w:b/>
        </w:rPr>
      </w:pPr>
    </w:p>
    <w:p w14:paraId="2359CD66" w14:textId="77777777" w:rsidR="0005788C" w:rsidRPr="00553B9A" w:rsidRDefault="0005788C" w:rsidP="00B86241">
      <w:pPr>
        <w:jc w:val="center"/>
        <w:rPr>
          <w:b/>
        </w:rPr>
      </w:pPr>
      <w:r w:rsidRPr="00553B9A">
        <w:rPr>
          <w:b/>
        </w:rPr>
        <w:lastRenderedPageBreak/>
        <w:t>TURINYS</w:t>
      </w:r>
    </w:p>
    <w:p w14:paraId="472988F0" w14:textId="77777777" w:rsidR="0005788C" w:rsidRPr="00553B9A" w:rsidRDefault="0005788C" w:rsidP="00B86241">
      <w:pPr>
        <w:jc w:val="center"/>
        <w:rPr>
          <w:b/>
        </w:rPr>
      </w:pPr>
    </w:p>
    <w:p w14:paraId="1F773296" w14:textId="77777777" w:rsidR="0005788C" w:rsidRPr="00553B9A" w:rsidRDefault="0005788C" w:rsidP="0005788C">
      <w:pPr>
        <w:jc w:val="both"/>
        <w:rPr>
          <w:bCs/>
        </w:rPr>
      </w:pPr>
      <w:r w:rsidRPr="00553B9A">
        <w:rPr>
          <w:b/>
        </w:rPr>
        <w:t>I SKYRIUS</w:t>
      </w:r>
      <w:r w:rsidRPr="00553B9A">
        <w:rPr>
          <w:bCs/>
        </w:rPr>
        <w:t>. VYKDOMA VEIKLA…………………</w:t>
      </w:r>
      <w:r w:rsidR="00DB5465" w:rsidRPr="00553B9A">
        <w:rPr>
          <w:bCs/>
        </w:rPr>
        <w:t>…...</w:t>
      </w:r>
      <w:r w:rsidRPr="00553B9A">
        <w:rPr>
          <w:bCs/>
        </w:rPr>
        <w:t>……………………………</w:t>
      </w:r>
      <w:r w:rsidR="008B2A42" w:rsidRPr="00553B9A">
        <w:rPr>
          <w:bCs/>
        </w:rPr>
        <w:t>….</w:t>
      </w:r>
      <w:r w:rsidRPr="00553B9A">
        <w:rPr>
          <w:bCs/>
        </w:rPr>
        <w:t>………..…4</w:t>
      </w:r>
    </w:p>
    <w:p w14:paraId="3ADC5E56" w14:textId="77777777" w:rsidR="0005788C" w:rsidRPr="00553B9A" w:rsidRDefault="0005788C" w:rsidP="0005788C">
      <w:pPr>
        <w:jc w:val="both"/>
        <w:rPr>
          <w:bCs/>
        </w:rPr>
      </w:pPr>
      <w:r w:rsidRPr="00553B9A">
        <w:rPr>
          <w:b/>
        </w:rPr>
        <w:t>II SKYRIUS</w:t>
      </w:r>
      <w:r w:rsidR="008B2A42" w:rsidRPr="00553B9A">
        <w:rPr>
          <w:bCs/>
        </w:rPr>
        <w:t>. VALDOMAS TURTAS………………………………………………</w:t>
      </w:r>
      <w:r w:rsidR="00DB5465" w:rsidRPr="00553B9A">
        <w:rPr>
          <w:bCs/>
        </w:rPr>
        <w:t>…...</w:t>
      </w:r>
      <w:r w:rsidR="008B2A42" w:rsidRPr="00553B9A">
        <w:rPr>
          <w:bCs/>
        </w:rPr>
        <w:t>…………...5</w:t>
      </w:r>
    </w:p>
    <w:p w14:paraId="331BEBC6" w14:textId="77777777" w:rsidR="00DB5465" w:rsidRPr="00553B9A" w:rsidRDefault="00DB5465" w:rsidP="00DB5465">
      <w:r w:rsidRPr="00553B9A">
        <w:rPr>
          <w:b/>
          <w:bCs/>
        </w:rPr>
        <w:t>III SKYRIUS</w:t>
      </w:r>
      <w:r w:rsidRPr="00553B9A">
        <w:t>. GERIAMOJO VANDENS TIEKIMO IR NUOTEKŲ TVARKYMO</w:t>
      </w:r>
      <w:r w:rsidR="00254EA9" w:rsidRPr="00553B9A">
        <w:t xml:space="preserve"> </w:t>
      </w:r>
      <w:r w:rsidRPr="00553B9A">
        <w:t>INFRASTRUKTŪROS EKSPLOATAVIMO SĄLYGOS....................................................................6</w:t>
      </w:r>
    </w:p>
    <w:p w14:paraId="5130DF4C" w14:textId="77777777" w:rsidR="00DB5465" w:rsidRPr="00553B9A" w:rsidRDefault="00DB5465" w:rsidP="00DB5465">
      <w:pPr>
        <w:rPr>
          <w:bCs/>
        </w:rPr>
      </w:pPr>
      <w:r w:rsidRPr="00553B9A">
        <w:rPr>
          <w:bCs/>
        </w:rPr>
        <w:t>GERIAMOJO VANDENS EKSPLOATAVIMAS................................................................................6</w:t>
      </w:r>
    </w:p>
    <w:p w14:paraId="5AF354AD" w14:textId="77777777" w:rsidR="00DB5465" w:rsidRPr="00553B9A" w:rsidRDefault="00DB5465" w:rsidP="00DB5465">
      <w:pPr>
        <w:rPr>
          <w:bCs/>
        </w:rPr>
      </w:pPr>
      <w:r w:rsidRPr="00553B9A">
        <w:rPr>
          <w:bCs/>
        </w:rPr>
        <w:t>NUOTEKŲ EKSPLOATAVIMAS........................................................................................................6</w:t>
      </w:r>
    </w:p>
    <w:p w14:paraId="44046A88" w14:textId="77777777" w:rsidR="00254EA9" w:rsidRPr="00553B9A" w:rsidRDefault="00254EA9" w:rsidP="00254EA9">
      <w:pPr>
        <w:rPr>
          <w:bCs/>
        </w:rPr>
      </w:pPr>
      <w:r w:rsidRPr="00553B9A">
        <w:rPr>
          <w:bCs/>
        </w:rPr>
        <w:t>NUOTEKŲ DUMBLO ESPLOATAVIMAS.........................................................................................7</w:t>
      </w:r>
    </w:p>
    <w:p w14:paraId="7877BCA5" w14:textId="77777777" w:rsidR="00254EA9" w:rsidRPr="00553B9A" w:rsidRDefault="00254EA9" w:rsidP="00254EA9">
      <w:r w:rsidRPr="00553B9A">
        <w:rPr>
          <w:b/>
          <w:bCs/>
        </w:rPr>
        <w:t xml:space="preserve">IV SKYRIUS. </w:t>
      </w:r>
      <w:r w:rsidRPr="00553B9A">
        <w:t>VEIKLOS ATNAUJINIMO IR PLĖTROS KRYPTYS...............................................7</w:t>
      </w:r>
    </w:p>
    <w:p w14:paraId="248CEC98" w14:textId="77777777" w:rsidR="00254EA9" w:rsidRPr="00553B9A" w:rsidRDefault="00254EA9" w:rsidP="00254EA9">
      <w:pPr>
        <w:jc w:val="both"/>
      </w:pPr>
      <w:r w:rsidRPr="00553B9A">
        <w:rPr>
          <w:b/>
          <w:bCs/>
        </w:rPr>
        <w:t>V SKYRIUS</w:t>
      </w:r>
      <w:r w:rsidRPr="00553B9A">
        <w:t xml:space="preserve">. RACIONALAUS GAMTOS IŠTEKLIŲ NAUDOJIMO, APLINKOS </w:t>
      </w:r>
    </w:p>
    <w:p w14:paraId="4D5D575D" w14:textId="77777777" w:rsidR="00254EA9" w:rsidRPr="00553B9A" w:rsidRDefault="00254EA9" w:rsidP="00254EA9">
      <w:pPr>
        <w:jc w:val="both"/>
      </w:pPr>
      <w:r w:rsidRPr="00553B9A">
        <w:t>TARŠOS MAŽINIMO PRIEMONĖS....................................................................................................7</w:t>
      </w:r>
    </w:p>
    <w:p w14:paraId="10ED63F4" w14:textId="77777777" w:rsidR="00254EA9" w:rsidRPr="00553B9A" w:rsidRDefault="00254EA9" w:rsidP="00254EA9">
      <w:pPr>
        <w:rPr>
          <w:b/>
          <w:bCs/>
        </w:rPr>
      </w:pPr>
      <w:r w:rsidRPr="00553B9A">
        <w:rPr>
          <w:b/>
          <w:bCs/>
        </w:rPr>
        <w:t xml:space="preserve">VI SKYRIUS. </w:t>
      </w:r>
      <w:r w:rsidRPr="00553B9A">
        <w:t>PASLAUGŲ KOKYBĖS GERINIMO PRIEMONĖS.................................................8</w:t>
      </w:r>
    </w:p>
    <w:p w14:paraId="7E2040F5" w14:textId="77777777" w:rsidR="00254EA9" w:rsidRPr="00553B9A" w:rsidRDefault="00254EA9" w:rsidP="00254EA9">
      <w:pPr>
        <w:rPr>
          <w:bCs/>
        </w:rPr>
      </w:pPr>
      <w:r w:rsidRPr="00553B9A">
        <w:rPr>
          <w:b/>
        </w:rPr>
        <w:t>VII SKYRIUS</w:t>
      </w:r>
      <w:r w:rsidRPr="00553B9A">
        <w:rPr>
          <w:bCs/>
        </w:rPr>
        <w:t>. GERIAMOJO VANDENS TIEKIMO IR NUOTEKŲ TVARKYMO INFRASTRUKTŪROS PLĖTROS IR RENOVACIJOS PRIEMONĖS, PLANUOJAMŲ EKSPLOATACINIŲ SĄNAUDŲ IR PARDAVIMO POKYČIAI.......................................................8</w:t>
      </w:r>
    </w:p>
    <w:p w14:paraId="3668F57C" w14:textId="77777777" w:rsidR="00254EA9" w:rsidRPr="00553B9A" w:rsidRDefault="00254EA9" w:rsidP="00254EA9">
      <w:pPr>
        <w:rPr>
          <w:bCs/>
        </w:rPr>
      </w:pPr>
      <w:r w:rsidRPr="00553B9A">
        <w:rPr>
          <w:bCs/>
        </w:rPr>
        <w:t>VYKDOMI INVESTICIJŲ IR PLĖTROS PROJEKTAI.......................................................................</w:t>
      </w:r>
      <w:r w:rsidR="00553B9A">
        <w:rPr>
          <w:bCs/>
        </w:rPr>
        <w:t>9</w:t>
      </w:r>
    </w:p>
    <w:p w14:paraId="739E60E6" w14:textId="77777777" w:rsidR="00254EA9" w:rsidRPr="00553B9A" w:rsidRDefault="00254EA9" w:rsidP="00254EA9">
      <w:r w:rsidRPr="00553B9A">
        <w:t>NUMATOMOS INVESTICIJOS ILGALAIKIO TURTO ĮSIGYJIMUI............................................10</w:t>
      </w:r>
    </w:p>
    <w:p w14:paraId="1DF84301" w14:textId="77777777" w:rsidR="00254EA9" w:rsidRPr="00553B9A" w:rsidRDefault="00254EA9" w:rsidP="00254EA9">
      <w:r w:rsidRPr="00553B9A">
        <w:rPr>
          <w:b/>
          <w:bCs/>
        </w:rPr>
        <w:t xml:space="preserve">VIII SKYRIUS. </w:t>
      </w:r>
      <w:r w:rsidRPr="00553B9A">
        <w:t>LĖŠŲ POREIKIS VEIKLOS IR PLĖTROS PLANUI ĮGYVENDINTI IR FINANSAVIMO ŠALTINIAI..............................................................................................................12</w:t>
      </w:r>
    </w:p>
    <w:p w14:paraId="582F431F" w14:textId="77777777" w:rsidR="00254EA9" w:rsidRPr="00553B9A" w:rsidRDefault="00254EA9" w:rsidP="00254EA9">
      <w:pPr>
        <w:rPr>
          <w:b/>
        </w:rPr>
      </w:pPr>
      <w:r w:rsidRPr="00553B9A">
        <w:rPr>
          <w:b/>
        </w:rPr>
        <w:t>IX SKYRIUS</w:t>
      </w:r>
      <w:r w:rsidRPr="00553B9A">
        <w:rPr>
          <w:bCs/>
        </w:rPr>
        <w:t>. PROGNOZUOJAMA ĮTAKA GERIAMOJO VANDENS TIEKIMO IR NUOTEKŲ TVARKYMO PASLAUGŲ KAINOMS.............................................................................................1</w:t>
      </w:r>
      <w:r w:rsidR="00553B9A">
        <w:rPr>
          <w:bCs/>
        </w:rPr>
        <w:t>2</w:t>
      </w:r>
    </w:p>
    <w:p w14:paraId="282EDA39" w14:textId="77777777" w:rsidR="00254EA9" w:rsidRPr="00553B9A" w:rsidRDefault="00254EA9" w:rsidP="00254EA9">
      <w:pPr>
        <w:rPr>
          <w:bCs/>
        </w:rPr>
      </w:pPr>
      <w:r w:rsidRPr="00553B9A">
        <w:rPr>
          <w:b/>
        </w:rPr>
        <w:t>X SKYRIUS</w:t>
      </w:r>
      <w:r w:rsidRPr="00553B9A">
        <w:rPr>
          <w:bCs/>
        </w:rPr>
        <w:t>. INFORMACIJA TEIKIAMA VARTOTOJAMS SIEKIANT PASLAUGŲ PATIKIMUMO IR SAUGUMO..........................................................................................................13</w:t>
      </w:r>
    </w:p>
    <w:p w14:paraId="28768E02" w14:textId="77777777" w:rsidR="00495688" w:rsidRPr="00553B9A" w:rsidRDefault="00254EA9" w:rsidP="00254EA9">
      <w:pPr>
        <w:rPr>
          <w:bCs/>
        </w:rPr>
      </w:pPr>
      <w:r w:rsidRPr="00553B9A">
        <w:rPr>
          <w:b/>
        </w:rPr>
        <w:t>XI SKYRIUS</w:t>
      </w:r>
      <w:r w:rsidRPr="00553B9A">
        <w:rPr>
          <w:bCs/>
        </w:rPr>
        <w:t xml:space="preserve">. INVESTICINĖS PRIEMONĖS NUOTEKŲ TARŠOS PREVENCIJAI </w:t>
      </w:r>
    </w:p>
    <w:p w14:paraId="67329946" w14:textId="77777777" w:rsidR="00254EA9" w:rsidRPr="00553B9A" w:rsidRDefault="00254EA9" w:rsidP="00254EA9">
      <w:pPr>
        <w:rPr>
          <w:b/>
        </w:rPr>
      </w:pPr>
      <w:r w:rsidRPr="00553B9A">
        <w:rPr>
          <w:bCs/>
        </w:rPr>
        <w:t>NUSTAČIUS NEATITIKIMUS...</w:t>
      </w:r>
      <w:r w:rsidR="00495688" w:rsidRPr="00553B9A">
        <w:rPr>
          <w:bCs/>
        </w:rPr>
        <w:t>......................................................................................................</w:t>
      </w:r>
      <w:r w:rsidRPr="00553B9A">
        <w:rPr>
          <w:bCs/>
        </w:rPr>
        <w:t>.13</w:t>
      </w:r>
    </w:p>
    <w:p w14:paraId="1B2EF543" w14:textId="77777777" w:rsidR="00495688" w:rsidRPr="00553B9A" w:rsidRDefault="00254EA9" w:rsidP="00254EA9">
      <w:pPr>
        <w:rPr>
          <w:bCs/>
        </w:rPr>
      </w:pPr>
      <w:r w:rsidRPr="00553B9A">
        <w:rPr>
          <w:b/>
        </w:rPr>
        <w:t>XII SKYRIUS</w:t>
      </w:r>
      <w:r w:rsidRPr="00553B9A">
        <w:rPr>
          <w:bCs/>
        </w:rPr>
        <w:t xml:space="preserve">.  INVESTICINĖS PRIEMONĖS GERIAMOJO VANDENS SAUGAI </w:t>
      </w:r>
    </w:p>
    <w:p w14:paraId="7383D537" w14:textId="77777777" w:rsidR="00254EA9" w:rsidRPr="00553B9A" w:rsidRDefault="00254EA9" w:rsidP="00254EA9">
      <w:pPr>
        <w:rPr>
          <w:b/>
        </w:rPr>
      </w:pPr>
      <w:r w:rsidRPr="00553B9A">
        <w:rPr>
          <w:bCs/>
        </w:rPr>
        <w:t>UŽTIKRINTI NUSTAČIUS NEATITIKIMUS.......</w:t>
      </w:r>
      <w:r w:rsidR="00495688" w:rsidRPr="00553B9A">
        <w:rPr>
          <w:bCs/>
        </w:rPr>
        <w:t>.......................................................................</w:t>
      </w:r>
      <w:r w:rsidRPr="00553B9A">
        <w:rPr>
          <w:bCs/>
        </w:rPr>
        <w:t>.....14</w:t>
      </w:r>
    </w:p>
    <w:p w14:paraId="2397A2EE" w14:textId="77777777" w:rsidR="00254EA9" w:rsidRPr="00553B9A" w:rsidRDefault="00254EA9" w:rsidP="00254EA9">
      <w:pPr>
        <w:rPr>
          <w:b/>
        </w:rPr>
      </w:pPr>
      <w:r w:rsidRPr="00553B9A">
        <w:rPr>
          <w:b/>
        </w:rPr>
        <w:t>XIII SKYRIUS</w:t>
      </w:r>
      <w:r w:rsidRPr="00553B9A">
        <w:rPr>
          <w:bCs/>
        </w:rPr>
        <w:t>. KITA INFORMACIJA..</w:t>
      </w:r>
      <w:r w:rsidR="00495688" w:rsidRPr="00553B9A">
        <w:rPr>
          <w:bCs/>
        </w:rPr>
        <w:t>........................................................................................</w:t>
      </w:r>
      <w:r w:rsidRPr="00553B9A">
        <w:rPr>
          <w:bCs/>
        </w:rPr>
        <w:t>...14</w:t>
      </w:r>
    </w:p>
    <w:p w14:paraId="0B52595C" w14:textId="77777777" w:rsidR="00DB5465" w:rsidRPr="00553B9A" w:rsidRDefault="00DB5465" w:rsidP="00DB5465">
      <w:pPr>
        <w:rPr>
          <w:bCs/>
        </w:rPr>
      </w:pPr>
    </w:p>
    <w:p w14:paraId="713ACA2D" w14:textId="77777777" w:rsidR="0005788C" w:rsidRPr="00553B9A" w:rsidRDefault="0005788C" w:rsidP="00DB5465">
      <w:pPr>
        <w:rPr>
          <w:b/>
        </w:rPr>
      </w:pPr>
    </w:p>
    <w:p w14:paraId="776B238B" w14:textId="77777777" w:rsidR="0005788C" w:rsidRPr="00553B9A" w:rsidRDefault="0005788C" w:rsidP="00B86241">
      <w:pPr>
        <w:jc w:val="center"/>
        <w:rPr>
          <w:b/>
        </w:rPr>
      </w:pPr>
    </w:p>
    <w:p w14:paraId="643F8DCB" w14:textId="77777777" w:rsidR="0005788C" w:rsidRPr="00553B9A" w:rsidRDefault="0005788C" w:rsidP="00495688">
      <w:pPr>
        <w:rPr>
          <w:b/>
        </w:rPr>
      </w:pPr>
    </w:p>
    <w:p w14:paraId="752FA026" w14:textId="77777777" w:rsidR="0005788C" w:rsidRPr="00553B9A" w:rsidRDefault="0005788C" w:rsidP="00495688">
      <w:pPr>
        <w:rPr>
          <w:b/>
        </w:rPr>
      </w:pPr>
    </w:p>
    <w:p w14:paraId="3F1FD83A" w14:textId="77777777" w:rsidR="00495688" w:rsidRPr="00553B9A" w:rsidRDefault="00495688" w:rsidP="00495688">
      <w:pPr>
        <w:rPr>
          <w:b/>
        </w:rPr>
      </w:pPr>
    </w:p>
    <w:p w14:paraId="43B6FDD0" w14:textId="77777777" w:rsidR="00495688" w:rsidRPr="00553B9A" w:rsidRDefault="00495688" w:rsidP="00495688">
      <w:pPr>
        <w:rPr>
          <w:b/>
        </w:rPr>
      </w:pPr>
    </w:p>
    <w:p w14:paraId="5E33FF1C" w14:textId="77777777" w:rsidR="00495688" w:rsidRPr="00553B9A" w:rsidRDefault="00495688" w:rsidP="00495688">
      <w:pPr>
        <w:rPr>
          <w:b/>
        </w:rPr>
      </w:pPr>
    </w:p>
    <w:p w14:paraId="0BCEBA41" w14:textId="77777777" w:rsidR="00495688" w:rsidRPr="00553B9A" w:rsidRDefault="00495688" w:rsidP="00495688">
      <w:pPr>
        <w:rPr>
          <w:b/>
        </w:rPr>
      </w:pPr>
    </w:p>
    <w:p w14:paraId="14CC045E" w14:textId="77777777" w:rsidR="0005788C" w:rsidRPr="00553B9A" w:rsidRDefault="0005788C" w:rsidP="00B86241">
      <w:pPr>
        <w:jc w:val="center"/>
        <w:rPr>
          <w:b/>
        </w:rPr>
      </w:pPr>
    </w:p>
    <w:p w14:paraId="71D038D3" w14:textId="77777777" w:rsidR="0005788C" w:rsidRPr="00553B9A" w:rsidRDefault="0005788C" w:rsidP="00B86241">
      <w:pPr>
        <w:jc w:val="center"/>
        <w:rPr>
          <w:b/>
        </w:rPr>
      </w:pPr>
    </w:p>
    <w:p w14:paraId="5C20FD13" w14:textId="77777777" w:rsidR="0005788C" w:rsidRPr="00553B9A" w:rsidRDefault="0005788C" w:rsidP="00B86241">
      <w:pPr>
        <w:jc w:val="center"/>
        <w:rPr>
          <w:b/>
        </w:rPr>
      </w:pPr>
    </w:p>
    <w:p w14:paraId="789996A5" w14:textId="77777777" w:rsidR="0005788C" w:rsidRPr="00553B9A" w:rsidRDefault="0005788C" w:rsidP="00B86241">
      <w:pPr>
        <w:jc w:val="center"/>
        <w:rPr>
          <w:b/>
        </w:rPr>
      </w:pPr>
    </w:p>
    <w:p w14:paraId="3735227E" w14:textId="77777777" w:rsidR="0005788C" w:rsidRPr="00553B9A" w:rsidRDefault="0005788C" w:rsidP="00B86241">
      <w:pPr>
        <w:jc w:val="center"/>
        <w:rPr>
          <w:b/>
        </w:rPr>
      </w:pPr>
    </w:p>
    <w:p w14:paraId="0C78FAA4" w14:textId="77777777" w:rsidR="0005788C" w:rsidRPr="00553B9A" w:rsidRDefault="0005788C" w:rsidP="00B86241">
      <w:pPr>
        <w:jc w:val="center"/>
        <w:rPr>
          <w:b/>
        </w:rPr>
      </w:pPr>
    </w:p>
    <w:p w14:paraId="18342844" w14:textId="77777777" w:rsidR="0005788C" w:rsidRPr="00553B9A" w:rsidRDefault="0005788C" w:rsidP="00B86241">
      <w:pPr>
        <w:jc w:val="center"/>
        <w:rPr>
          <w:b/>
        </w:rPr>
      </w:pPr>
    </w:p>
    <w:p w14:paraId="23F98582" w14:textId="77777777" w:rsidR="0005788C" w:rsidRPr="00553B9A" w:rsidRDefault="0005788C" w:rsidP="00B86241">
      <w:pPr>
        <w:jc w:val="center"/>
        <w:rPr>
          <w:b/>
        </w:rPr>
      </w:pPr>
    </w:p>
    <w:p w14:paraId="368386AC" w14:textId="77777777" w:rsidR="0005788C" w:rsidRPr="00553B9A" w:rsidRDefault="0005788C" w:rsidP="00B86241">
      <w:pPr>
        <w:jc w:val="center"/>
        <w:rPr>
          <w:b/>
        </w:rPr>
      </w:pPr>
    </w:p>
    <w:p w14:paraId="6ED24208" w14:textId="77777777" w:rsidR="0005788C" w:rsidRPr="00553B9A" w:rsidRDefault="0005788C" w:rsidP="00B86241">
      <w:pPr>
        <w:jc w:val="center"/>
        <w:rPr>
          <w:b/>
        </w:rPr>
      </w:pPr>
    </w:p>
    <w:p w14:paraId="133C2D09" w14:textId="77777777" w:rsidR="0005788C" w:rsidRPr="00553B9A" w:rsidRDefault="0005788C" w:rsidP="00B86241">
      <w:pPr>
        <w:jc w:val="center"/>
        <w:rPr>
          <w:b/>
        </w:rPr>
      </w:pPr>
    </w:p>
    <w:p w14:paraId="06987D20" w14:textId="77777777" w:rsidR="0005788C" w:rsidRPr="00553B9A" w:rsidRDefault="0005788C" w:rsidP="00663553">
      <w:pPr>
        <w:rPr>
          <w:b/>
        </w:rPr>
      </w:pPr>
    </w:p>
    <w:p w14:paraId="2304F9B6" w14:textId="77777777" w:rsidR="00DB5465" w:rsidRPr="00553B9A" w:rsidRDefault="00DB5465" w:rsidP="00663553">
      <w:pPr>
        <w:rPr>
          <w:b/>
        </w:rPr>
      </w:pPr>
    </w:p>
    <w:p w14:paraId="10EC80BB" w14:textId="77777777" w:rsidR="00B86241" w:rsidRPr="00553B9A" w:rsidRDefault="00B53392" w:rsidP="00B86241">
      <w:pPr>
        <w:jc w:val="center"/>
        <w:rPr>
          <w:b/>
        </w:rPr>
      </w:pPr>
      <w:r w:rsidRPr="00553B9A">
        <w:rPr>
          <w:b/>
        </w:rPr>
        <w:t>I SKYRIUS</w:t>
      </w:r>
    </w:p>
    <w:p w14:paraId="5C132F98" w14:textId="77777777" w:rsidR="00B53392" w:rsidRPr="00553B9A" w:rsidRDefault="0005788C" w:rsidP="00B53392">
      <w:pPr>
        <w:jc w:val="center"/>
        <w:rPr>
          <w:b/>
        </w:rPr>
      </w:pPr>
      <w:r w:rsidRPr="00553B9A">
        <w:rPr>
          <w:b/>
        </w:rPr>
        <w:lastRenderedPageBreak/>
        <w:t>VYKDOMA VEIKLA</w:t>
      </w:r>
    </w:p>
    <w:p w14:paraId="6715B3C2" w14:textId="77777777" w:rsidR="00574B7E" w:rsidRPr="00553B9A" w:rsidRDefault="00B53392" w:rsidP="00C63FDA">
      <w:pPr>
        <w:jc w:val="both"/>
        <w:rPr>
          <w:b/>
        </w:rPr>
      </w:pPr>
      <w:r w:rsidRPr="00553B9A">
        <w:rPr>
          <w:b/>
        </w:rPr>
        <w:t xml:space="preserve">                                </w:t>
      </w:r>
      <w:r w:rsidRPr="00553B9A">
        <w:rPr>
          <w:b/>
        </w:rPr>
        <w:tab/>
      </w:r>
      <w:r w:rsidRPr="00553B9A">
        <w:rPr>
          <w:b/>
        </w:rPr>
        <w:tab/>
      </w:r>
    </w:p>
    <w:p w14:paraId="469DF5A3" w14:textId="77777777" w:rsidR="00B86241" w:rsidRPr="00553B9A" w:rsidRDefault="0022226B" w:rsidP="002E5ADA">
      <w:pPr>
        <w:ind w:firstLine="851"/>
        <w:jc w:val="both"/>
      </w:pPr>
      <w:r w:rsidRPr="00553B9A">
        <w:rPr>
          <w:bCs/>
        </w:rPr>
        <w:t>UAB „Šilalės vandenys“</w:t>
      </w:r>
      <w:r w:rsidR="00B53392" w:rsidRPr="00553B9A">
        <w:t xml:space="preserve"> įregistruota 1992 m. sausio 2 d. Bendrovės pagrindinė veikla – geriamojo vandens tiekimas ir nuotekų tvarkymas. </w:t>
      </w:r>
      <w:r w:rsidR="00574B7E" w:rsidRPr="00553B9A">
        <w:t>Šias</w:t>
      </w:r>
      <w:r w:rsidR="00B53392" w:rsidRPr="00553B9A">
        <w:t xml:space="preserve"> paslaugas Bendrovė teikia Šilalės miesto ir rajono gyventojams bei įmonėms.  </w:t>
      </w:r>
    </w:p>
    <w:p w14:paraId="34E55817" w14:textId="77777777" w:rsidR="00C65E34" w:rsidRPr="00553B9A" w:rsidRDefault="00C65E34" w:rsidP="00C65E34">
      <w:pPr>
        <w:ind w:firstLine="851"/>
        <w:jc w:val="both"/>
      </w:pPr>
      <w:r w:rsidRPr="00553B9A">
        <w:t>Pagrindiniai 2019-2023 metų geriamojo vandens tiekimo ir nuotekų tvarkymo paslaugos teikėjo UAB „Šilalės vandenys“ teikiamų paslaugų (geriamojo vandens tiekimo ir nuotekų tvarkymo) rodikliai pateikiami 1.1 lentelėje.</w:t>
      </w:r>
    </w:p>
    <w:p w14:paraId="5D713715" w14:textId="77777777" w:rsidR="00C65E34" w:rsidRPr="00553B9A" w:rsidRDefault="00C65E34" w:rsidP="00C65E34">
      <w:pPr>
        <w:ind w:firstLine="851"/>
        <w:jc w:val="both"/>
        <w:rPr>
          <w:b/>
          <w:iCs/>
        </w:rPr>
      </w:pPr>
    </w:p>
    <w:p w14:paraId="5B5AFA77" w14:textId="77777777" w:rsidR="00C65E34" w:rsidRPr="00553B9A" w:rsidRDefault="00C65E34" w:rsidP="00C65E34">
      <w:pPr>
        <w:ind w:firstLine="851"/>
        <w:jc w:val="both"/>
        <w:rPr>
          <w:b/>
          <w:iCs/>
        </w:rPr>
      </w:pPr>
      <w:r w:rsidRPr="00553B9A">
        <w:rPr>
          <w:b/>
          <w:iCs/>
        </w:rPr>
        <w:t>1.1 lentelė. UAB „Šilalės vandenys“ pagrindiniai teikiamų paslaugų  rodikliai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750"/>
        <w:gridCol w:w="750"/>
        <w:gridCol w:w="852"/>
        <w:gridCol w:w="653"/>
        <w:gridCol w:w="653"/>
        <w:gridCol w:w="944"/>
        <w:gridCol w:w="891"/>
      </w:tblGrid>
      <w:tr w:rsidR="00C65E34" w:rsidRPr="00553B9A" w14:paraId="4009B6B8" w14:textId="77777777" w:rsidTr="001560EC">
        <w:trPr>
          <w:trHeight w:val="404"/>
          <w:tblHeader/>
        </w:trPr>
        <w:tc>
          <w:tcPr>
            <w:tcW w:w="2189" w:type="pct"/>
            <w:shd w:val="clear" w:color="auto" w:fill="4F81BD"/>
            <w:noWrap/>
            <w:hideMark/>
          </w:tcPr>
          <w:p w14:paraId="4C479F44" w14:textId="77777777" w:rsidR="00C65E34" w:rsidRPr="00553B9A" w:rsidRDefault="00C65E34" w:rsidP="001560EC">
            <w:pPr>
              <w:jc w:val="center"/>
              <w:rPr>
                <w:b/>
                <w:bCs/>
                <w:color w:val="FFFFFF"/>
                <w:sz w:val="18"/>
                <w:szCs w:val="18"/>
              </w:rPr>
            </w:pPr>
            <w:bookmarkStart w:id="1" w:name="_Hlk524346353"/>
            <w:r w:rsidRPr="00553B9A">
              <w:rPr>
                <w:b/>
                <w:bCs/>
                <w:color w:val="FFFFFF"/>
                <w:sz w:val="18"/>
                <w:szCs w:val="18"/>
              </w:rPr>
              <w:t>Rodiklis</w:t>
            </w:r>
          </w:p>
        </w:tc>
        <w:tc>
          <w:tcPr>
            <w:tcW w:w="384" w:type="pct"/>
            <w:shd w:val="clear" w:color="auto" w:fill="4F81BD"/>
            <w:noWrap/>
          </w:tcPr>
          <w:p w14:paraId="72B5CD17"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 xml:space="preserve">2019 </w:t>
            </w:r>
          </w:p>
          <w:p w14:paraId="4389DFF2"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m.</w:t>
            </w:r>
          </w:p>
        </w:tc>
        <w:tc>
          <w:tcPr>
            <w:tcW w:w="384" w:type="pct"/>
            <w:shd w:val="clear" w:color="auto" w:fill="4F81BD"/>
            <w:noWrap/>
          </w:tcPr>
          <w:p w14:paraId="1B6112AB"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 xml:space="preserve">2020 </w:t>
            </w:r>
          </w:p>
          <w:p w14:paraId="7615F618"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m.</w:t>
            </w:r>
          </w:p>
        </w:tc>
        <w:tc>
          <w:tcPr>
            <w:tcW w:w="436" w:type="pct"/>
            <w:shd w:val="clear" w:color="auto" w:fill="4F81BD"/>
            <w:noWrap/>
          </w:tcPr>
          <w:p w14:paraId="438EFDF7"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 xml:space="preserve">2021 </w:t>
            </w:r>
          </w:p>
          <w:p w14:paraId="5FB1C153"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m.</w:t>
            </w:r>
          </w:p>
        </w:tc>
        <w:tc>
          <w:tcPr>
            <w:tcW w:w="334" w:type="pct"/>
            <w:shd w:val="clear" w:color="auto" w:fill="4F81BD"/>
          </w:tcPr>
          <w:p w14:paraId="415269C4"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2022 m.</w:t>
            </w:r>
          </w:p>
        </w:tc>
        <w:tc>
          <w:tcPr>
            <w:tcW w:w="334" w:type="pct"/>
            <w:shd w:val="clear" w:color="auto" w:fill="4F81BD"/>
          </w:tcPr>
          <w:p w14:paraId="11B04B2A"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2023 m.</w:t>
            </w:r>
          </w:p>
        </w:tc>
        <w:tc>
          <w:tcPr>
            <w:tcW w:w="483" w:type="pct"/>
            <w:shd w:val="clear" w:color="auto" w:fill="4F81BD"/>
          </w:tcPr>
          <w:p w14:paraId="33403E42"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Vidurkis</w:t>
            </w:r>
          </w:p>
        </w:tc>
        <w:tc>
          <w:tcPr>
            <w:tcW w:w="456" w:type="pct"/>
            <w:shd w:val="clear" w:color="auto" w:fill="4F81BD"/>
          </w:tcPr>
          <w:p w14:paraId="42A14610" w14:textId="77777777" w:rsidR="00C65E34" w:rsidRPr="00553B9A" w:rsidRDefault="00C65E34" w:rsidP="001560EC">
            <w:pPr>
              <w:jc w:val="center"/>
              <w:rPr>
                <w:b/>
                <w:color w:val="FFFFFF" w:themeColor="background1"/>
                <w:sz w:val="18"/>
                <w:szCs w:val="18"/>
              </w:rPr>
            </w:pPr>
            <w:r w:rsidRPr="00553B9A">
              <w:rPr>
                <w:b/>
                <w:color w:val="FFFFFF" w:themeColor="background1"/>
                <w:sz w:val="18"/>
                <w:szCs w:val="18"/>
              </w:rPr>
              <w:t>Pokytis, proc.</w:t>
            </w:r>
          </w:p>
        </w:tc>
      </w:tr>
      <w:tr w:rsidR="00C65E34" w:rsidRPr="00553B9A" w14:paraId="0743ECBF" w14:textId="77777777" w:rsidTr="001560EC">
        <w:trPr>
          <w:trHeight w:val="300"/>
        </w:trPr>
        <w:tc>
          <w:tcPr>
            <w:tcW w:w="2189" w:type="pct"/>
            <w:shd w:val="clear" w:color="auto" w:fill="auto"/>
            <w:noWrap/>
            <w:hideMark/>
          </w:tcPr>
          <w:p w14:paraId="4FB381B1" w14:textId="77777777" w:rsidR="00C65E34" w:rsidRPr="00553B9A" w:rsidRDefault="00C65E34" w:rsidP="001560EC">
            <w:pPr>
              <w:rPr>
                <w:bCs/>
                <w:color w:val="000000"/>
                <w:sz w:val="18"/>
                <w:szCs w:val="18"/>
              </w:rPr>
            </w:pPr>
            <w:r w:rsidRPr="00553B9A">
              <w:rPr>
                <w:bCs/>
                <w:color w:val="000000"/>
                <w:sz w:val="18"/>
                <w:szCs w:val="18"/>
              </w:rPr>
              <w:t>Vandens realizavimo pajamos, tūkst. Eur</w:t>
            </w:r>
          </w:p>
        </w:tc>
        <w:tc>
          <w:tcPr>
            <w:tcW w:w="384" w:type="pct"/>
            <w:shd w:val="clear" w:color="auto" w:fill="auto"/>
            <w:noWrap/>
            <w:vAlign w:val="center"/>
          </w:tcPr>
          <w:p w14:paraId="34833CC4" w14:textId="77777777" w:rsidR="00C65E34" w:rsidRPr="00553B9A" w:rsidRDefault="00C65E34" w:rsidP="001560EC">
            <w:pPr>
              <w:ind w:hanging="11"/>
              <w:rPr>
                <w:sz w:val="18"/>
                <w:szCs w:val="18"/>
              </w:rPr>
            </w:pPr>
            <w:r w:rsidRPr="00553B9A">
              <w:rPr>
                <w:color w:val="000000"/>
                <w:sz w:val="18"/>
                <w:szCs w:val="18"/>
              </w:rPr>
              <w:t>544.4</w:t>
            </w:r>
          </w:p>
        </w:tc>
        <w:tc>
          <w:tcPr>
            <w:tcW w:w="384" w:type="pct"/>
            <w:shd w:val="clear" w:color="auto" w:fill="auto"/>
            <w:noWrap/>
            <w:vAlign w:val="center"/>
          </w:tcPr>
          <w:p w14:paraId="29BF0066" w14:textId="77777777" w:rsidR="00C65E34" w:rsidRPr="00553B9A" w:rsidRDefault="00C65E34" w:rsidP="001560EC">
            <w:pPr>
              <w:ind w:hanging="11"/>
              <w:rPr>
                <w:sz w:val="18"/>
                <w:szCs w:val="18"/>
              </w:rPr>
            </w:pPr>
            <w:r w:rsidRPr="00553B9A">
              <w:rPr>
                <w:color w:val="000000"/>
                <w:sz w:val="18"/>
                <w:szCs w:val="18"/>
              </w:rPr>
              <w:t>542.6</w:t>
            </w:r>
          </w:p>
        </w:tc>
        <w:tc>
          <w:tcPr>
            <w:tcW w:w="436" w:type="pct"/>
            <w:shd w:val="clear" w:color="auto" w:fill="auto"/>
            <w:noWrap/>
            <w:vAlign w:val="center"/>
          </w:tcPr>
          <w:p w14:paraId="1F7F10B0" w14:textId="77777777" w:rsidR="00C65E34" w:rsidRPr="00553B9A" w:rsidRDefault="00C65E34" w:rsidP="001560EC">
            <w:pPr>
              <w:ind w:hanging="11"/>
              <w:rPr>
                <w:sz w:val="18"/>
                <w:szCs w:val="18"/>
              </w:rPr>
            </w:pPr>
            <w:r w:rsidRPr="00553B9A">
              <w:rPr>
                <w:color w:val="000000"/>
                <w:sz w:val="18"/>
                <w:szCs w:val="18"/>
              </w:rPr>
              <w:t>587</w:t>
            </w:r>
          </w:p>
        </w:tc>
        <w:tc>
          <w:tcPr>
            <w:tcW w:w="334" w:type="pct"/>
            <w:shd w:val="clear" w:color="auto" w:fill="auto"/>
            <w:vAlign w:val="center"/>
          </w:tcPr>
          <w:p w14:paraId="68AFFC4A" w14:textId="77777777" w:rsidR="00C65E34" w:rsidRPr="00553B9A" w:rsidRDefault="00C65E34" w:rsidP="001560EC">
            <w:pPr>
              <w:ind w:hanging="11"/>
              <w:rPr>
                <w:sz w:val="18"/>
                <w:szCs w:val="18"/>
              </w:rPr>
            </w:pPr>
            <w:r w:rsidRPr="00553B9A">
              <w:rPr>
                <w:color w:val="000000"/>
                <w:sz w:val="18"/>
                <w:szCs w:val="18"/>
              </w:rPr>
              <w:t>630.6</w:t>
            </w:r>
          </w:p>
        </w:tc>
        <w:tc>
          <w:tcPr>
            <w:tcW w:w="334" w:type="pct"/>
            <w:shd w:val="clear" w:color="auto" w:fill="auto"/>
            <w:vAlign w:val="center"/>
          </w:tcPr>
          <w:p w14:paraId="426E803E" w14:textId="77777777" w:rsidR="00C65E34" w:rsidRPr="00553B9A" w:rsidRDefault="00C65E34" w:rsidP="001560EC">
            <w:pPr>
              <w:ind w:hanging="11"/>
              <w:rPr>
                <w:sz w:val="18"/>
                <w:szCs w:val="18"/>
              </w:rPr>
            </w:pPr>
            <w:r w:rsidRPr="00553B9A">
              <w:rPr>
                <w:color w:val="000000"/>
                <w:sz w:val="18"/>
                <w:szCs w:val="18"/>
              </w:rPr>
              <w:t>708.1</w:t>
            </w:r>
          </w:p>
        </w:tc>
        <w:tc>
          <w:tcPr>
            <w:tcW w:w="483" w:type="pct"/>
            <w:vAlign w:val="center"/>
          </w:tcPr>
          <w:p w14:paraId="243AB0CD" w14:textId="77777777" w:rsidR="00C65E34" w:rsidRPr="00553B9A" w:rsidRDefault="00C65E34" w:rsidP="001560EC">
            <w:pPr>
              <w:ind w:hanging="11"/>
              <w:jc w:val="center"/>
              <w:rPr>
                <w:i/>
                <w:iCs/>
                <w:color w:val="000000"/>
                <w:sz w:val="18"/>
                <w:szCs w:val="18"/>
              </w:rPr>
            </w:pPr>
            <w:r w:rsidRPr="00553B9A">
              <w:rPr>
                <w:i/>
                <w:iCs/>
                <w:color w:val="000000"/>
                <w:sz w:val="18"/>
                <w:szCs w:val="18"/>
              </w:rPr>
              <w:t>602.54</w:t>
            </w:r>
          </w:p>
        </w:tc>
        <w:tc>
          <w:tcPr>
            <w:tcW w:w="456" w:type="pct"/>
            <w:vAlign w:val="center"/>
          </w:tcPr>
          <w:p w14:paraId="7A9D7FFC" w14:textId="77777777" w:rsidR="00C65E34" w:rsidRPr="00553B9A" w:rsidRDefault="00C65E34" w:rsidP="001560EC">
            <w:pPr>
              <w:ind w:hanging="11"/>
              <w:rPr>
                <w:sz w:val="18"/>
                <w:szCs w:val="18"/>
              </w:rPr>
            </w:pPr>
            <w:r w:rsidRPr="00553B9A">
              <w:rPr>
                <w:i/>
                <w:iCs/>
                <w:color w:val="000000"/>
                <w:sz w:val="18"/>
                <w:szCs w:val="18"/>
              </w:rPr>
              <w:t>30.1%</w:t>
            </w:r>
          </w:p>
        </w:tc>
      </w:tr>
      <w:tr w:rsidR="00C65E34" w:rsidRPr="00553B9A" w14:paraId="716CCC8D" w14:textId="77777777" w:rsidTr="001560EC">
        <w:trPr>
          <w:trHeight w:val="300"/>
        </w:trPr>
        <w:tc>
          <w:tcPr>
            <w:tcW w:w="2189" w:type="pct"/>
            <w:shd w:val="clear" w:color="auto" w:fill="auto"/>
            <w:noWrap/>
            <w:hideMark/>
          </w:tcPr>
          <w:p w14:paraId="53DE1B26" w14:textId="77777777" w:rsidR="00C65E34" w:rsidRPr="00553B9A" w:rsidRDefault="00C65E34" w:rsidP="001560EC">
            <w:pPr>
              <w:rPr>
                <w:bCs/>
                <w:color w:val="000000"/>
                <w:sz w:val="18"/>
                <w:szCs w:val="18"/>
              </w:rPr>
            </w:pPr>
            <w:r w:rsidRPr="00553B9A">
              <w:rPr>
                <w:bCs/>
                <w:color w:val="000000"/>
                <w:sz w:val="18"/>
                <w:szCs w:val="18"/>
              </w:rPr>
              <w:t xml:space="preserve">Nuotekų surinkimo, valymo ir tvarkymo  bei </w:t>
            </w:r>
          </w:p>
          <w:p w14:paraId="0AC470C0" w14:textId="77777777" w:rsidR="00C65E34" w:rsidRPr="00553B9A" w:rsidRDefault="00C65E34" w:rsidP="001560EC">
            <w:pPr>
              <w:rPr>
                <w:bCs/>
                <w:color w:val="000000"/>
                <w:sz w:val="18"/>
                <w:szCs w:val="18"/>
              </w:rPr>
            </w:pPr>
            <w:r w:rsidRPr="00553B9A">
              <w:rPr>
                <w:bCs/>
                <w:color w:val="000000"/>
                <w:sz w:val="18"/>
                <w:szCs w:val="18"/>
              </w:rPr>
              <w:t>transportavimo pajamos, tūkst. Eur</w:t>
            </w:r>
          </w:p>
        </w:tc>
        <w:tc>
          <w:tcPr>
            <w:tcW w:w="384" w:type="pct"/>
            <w:shd w:val="clear" w:color="auto" w:fill="auto"/>
            <w:noWrap/>
            <w:vAlign w:val="center"/>
          </w:tcPr>
          <w:p w14:paraId="2D263777" w14:textId="77777777" w:rsidR="00C65E34" w:rsidRPr="00553B9A" w:rsidRDefault="00C65E34" w:rsidP="001560EC">
            <w:pPr>
              <w:ind w:hanging="11"/>
              <w:rPr>
                <w:sz w:val="18"/>
                <w:szCs w:val="18"/>
              </w:rPr>
            </w:pPr>
            <w:r w:rsidRPr="00553B9A">
              <w:rPr>
                <w:color w:val="000000"/>
                <w:sz w:val="18"/>
                <w:szCs w:val="18"/>
              </w:rPr>
              <w:t>417.1</w:t>
            </w:r>
          </w:p>
        </w:tc>
        <w:tc>
          <w:tcPr>
            <w:tcW w:w="384" w:type="pct"/>
            <w:shd w:val="clear" w:color="auto" w:fill="auto"/>
            <w:noWrap/>
            <w:vAlign w:val="center"/>
          </w:tcPr>
          <w:p w14:paraId="2E2A8F2C" w14:textId="77777777" w:rsidR="00C65E34" w:rsidRPr="00553B9A" w:rsidRDefault="00C65E34" w:rsidP="001560EC">
            <w:pPr>
              <w:ind w:hanging="11"/>
              <w:rPr>
                <w:sz w:val="18"/>
                <w:szCs w:val="18"/>
              </w:rPr>
            </w:pPr>
            <w:r w:rsidRPr="00553B9A">
              <w:rPr>
                <w:color w:val="000000"/>
                <w:sz w:val="18"/>
                <w:szCs w:val="18"/>
              </w:rPr>
              <w:t>424.7</w:t>
            </w:r>
          </w:p>
        </w:tc>
        <w:tc>
          <w:tcPr>
            <w:tcW w:w="436" w:type="pct"/>
            <w:shd w:val="clear" w:color="auto" w:fill="auto"/>
            <w:noWrap/>
            <w:vAlign w:val="center"/>
          </w:tcPr>
          <w:p w14:paraId="31C354A4" w14:textId="77777777" w:rsidR="00C65E34" w:rsidRPr="00553B9A" w:rsidRDefault="00C65E34" w:rsidP="001560EC">
            <w:pPr>
              <w:ind w:hanging="11"/>
              <w:rPr>
                <w:sz w:val="18"/>
                <w:szCs w:val="18"/>
              </w:rPr>
            </w:pPr>
            <w:r w:rsidRPr="00553B9A">
              <w:rPr>
                <w:color w:val="000000"/>
                <w:sz w:val="18"/>
                <w:szCs w:val="18"/>
              </w:rPr>
              <w:t>457.3</w:t>
            </w:r>
          </w:p>
        </w:tc>
        <w:tc>
          <w:tcPr>
            <w:tcW w:w="334" w:type="pct"/>
            <w:shd w:val="clear" w:color="auto" w:fill="auto"/>
            <w:vAlign w:val="center"/>
          </w:tcPr>
          <w:p w14:paraId="2D92E043" w14:textId="77777777" w:rsidR="00C65E34" w:rsidRPr="00553B9A" w:rsidRDefault="00C65E34" w:rsidP="001560EC">
            <w:pPr>
              <w:ind w:hanging="11"/>
              <w:rPr>
                <w:sz w:val="18"/>
                <w:szCs w:val="18"/>
              </w:rPr>
            </w:pPr>
            <w:r w:rsidRPr="00553B9A">
              <w:rPr>
                <w:color w:val="000000"/>
                <w:sz w:val="18"/>
                <w:szCs w:val="18"/>
              </w:rPr>
              <w:t>614.2</w:t>
            </w:r>
          </w:p>
        </w:tc>
        <w:tc>
          <w:tcPr>
            <w:tcW w:w="334" w:type="pct"/>
            <w:shd w:val="clear" w:color="auto" w:fill="auto"/>
            <w:vAlign w:val="center"/>
          </w:tcPr>
          <w:p w14:paraId="76B22528" w14:textId="77777777" w:rsidR="00C65E34" w:rsidRPr="00553B9A" w:rsidRDefault="00C65E34" w:rsidP="001560EC">
            <w:pPr>
              <w:ind w:hanging="11"/>
              <w:rPr>
                <w:sz w:val="18"/>
                <w:szCs w:val="18"/>
              </w:rPr>
            </w:pPr>
            <w:r w:rsidRPr="00553B9A">
              <w:rPr>
                <w:color w:val="000000"/>
                <w:sz w:val="18"/>
                <w:szCs w:val="18"/>
              </w:rPr>
              <w:t>779.8</w:t>
            </w:r>
          </w:p>
        </w:tc>
        <w:tc>
          <w:tcPr>
            <w:tcW w:w="483" w:type="pct"/>
            <w:vAlign w:val="center"/>
          </w:tcPr>
          <w:p w14:paraId="2B485FED" w14:textId="77777777" w:rsidR="00C65E34" w:rsidRPr="00553B9A" w:rsidRDefault="00C65E34" w:rsidP="001560EC">
            <w:pPr>
              <w:ind w:hanging="11"/>
              <w:jc w:val="center"/>
              <w:rPr>
                <w:i/>
                <w:iCs/>
                <w:color w:val="000000"/>
                <w:sz w:val="18"/>
                <w:szCs w:val="18"/>
              </w:rPr>
            </w:pPr>
            <w:r w:rsidRPr="00553B9A">
              <w:rPr>
                <w:i/>
                <w:iCs/>
                <w:color w:val="000000"/>
                <w:sz w:val="18"/>
                <w:szCs w:val="18"/>
              </w:rPr>
              <w:t>538.62</w:t>
            </w:r>
          </w:p>
        </w:tc>
        <w:tc>
          <w:tcPr>
            <w:tcW w:w="456" w:type="pct"/>
            <w:vAlign w:val="center"/>
          </w:tcPr>
          <w:p w14:paraId="1294CC42" w14:textId="77777777" w:rsidR="00C65E34" w:rsidRPr="00553B9A" w:rsidRDefault="00C65E34" w:rsidP="001560EC">
            <w:pPr>
              <w:ind w:hanging="11"/>
              <w:rPr>
                <w:sz w:val="18"/>
                <w:szCs w:val="18"/>
              </w:rPr>
            </w:pPr>
            <w:r w:rsidRPr="00553B9A">
              <w:rPr>
                <w:i/>
                <w:iCs/>
                <w:color w:val="000000"/>
                <w:sz w:val="18"/>
                <w:szCs w:val="18"/>
              </w:rPr>
              <w:t>87.0%</w:t>
            </w:r>
          </w:p>
        </w:tc>
      </w:tr>
      <w:tr w:rsidR="00C65E34" w:rsidRPr="00553B9A" w14:paraId="6E7FD4A7" w14:textId="77777777" w:rsidTr="001560EC">
        <w:trPr>
          <w:trHeight w:val="300"/>
        </w:trPr>
        <w:tc>
          <w:tcPr>
            <w:tcW w:w="2189" w:type="pct"/>
            <w:shd w:val="clear" w:color="auto" w:fill="auto"/>
            <w:noWrap/>
            <w:hideMark/>
          </w:tcPr>
          <w:p w14:paraId="75F02F7C" w14:textId="77777777" w:rsidR="00C65E34" w:rsidRPr="00553B9A" w:rsidRDefault="00C65E34" w:rsidP="001560EC">
            <w:pPr>
              <w:rPr>
                <w:bCs/>
                <w:color w:val="000000"/>
                <w:sz w:val="18"/>
                <w:szCs w:val="18"/>
              </w:rPr>
            </w:pPr>
            <w:r w:rsidRPr="00553B9A">
              <w:rPr>
                <w:bCs/>
                <w:color w:val="000000"/>
                <w:sz w:val="18"/>
                <w:szCs w:val="18"/>
              </w:rPr>
              <w:t>Kitos pajamos, tūkst. Eur</w:t>
            </w:r>
          </w:p>
        </w:tc>
        <w:tc>
          <w:tcPr>
            <w:tcW w:w="384" w:type="pct"/>
            <w:shd w:val="clear" w:color="auto" w:fill="auto"/>
            <w:noWrap/>
            <w:vAlign w:val="center"/>
          </w:tcPr>
          <w:p w14:paraId="1A5AA867" w14:textId="77777777" w:rsidR="00C65E34" w:rsidRPr="00553B9A" w:rsidRDefault="00C65E34" w:rsidP="001560EC">
            <w:pPr>
              <w:ind w:hanging="11"/>
              <w:rPr>
                <w:sz w:val="18"/>
                <w:szCs w:val="18"/>
              </w:rPr>
            </w:pPr>
            <w:r w:rsidRPr="00553B9A">
              <w:rPr>
                <w:color w:val="000000"/>
                <w:sz w:val="18"/>
                <w:szCs w:val="18"/>
              </w:rPr>
              <w:t>80.7</w:t>
            </w:r>
          </w:p>
        </w:tc>
        <w:tc>
          <w:tcPr>
            <w:tcW w:w="384" w:type="pct"/>
            <w:shd w:val="clear" w:color="auto" w:fill="auto"/>
            <w:noWrap/>
            <w:vAlign w:val="center"/>
          </w:tcPr>
          <w:p w14:paraId="22FB30BD" w14:textId="77777777" w:rsidR="00C65E34" w:rsidRPr="00553B9A" w:rsidRDefault="00C65E34" w:rsidP="001560EC">
            <w:pPr>
              <w:ind w:hanging="11"/>
              <w:rPr>
                <w:sz w:val="18"/>
                <w:szCs w:val="18"/>
              </w:rPr>
            </w:pPr>
            <w:r w:rsidRPr="00553B9A">
              <w:rPr>
                <w:color w:val="000000"/>
                <w:sz w:val="18"/>
                <w:szCs w:val="18"/>
              </w:rPr>
              <w:t>87.1</w:t>
            </w:r>
          </w:p>
        </w:tc>
        <w:tc>
          <w:tcPr>
            <w:tcW w:w="436" w:type="pct"/>
            <w:shd w:val="clear" w:color="auto" w:fill="auto"/>
            <w:noWrap/>
            <w:vAlign w:val="center"/>
          </w:tcPr>
          <w:p w14:paraId="19899AC7" w14:textId="77777777" w:rsidR="00C65E34" w:rsidRPr="00553B9A" w:rsidRDefault="00C65E34" w:rsidP="001560EC">
            <w:pPr>
              <w:ind w:hanging="11"/>
              <w:rPr>
                <w:sz w:val="18"/>
                <w:szCs w:val="18"/>
              </w:rPr>
            </w:pPr>
            <w:r w:rsidRPr="00553B9A">
              <w:rPr>
                <w:color w:val="000000"/>
                <w:sz w:val="18"/>
                <w:szCs w:val="18"/>
              </w:rPr>
              <w:t>117.6</w:t>
            </w:r>
          </w:p>
        </w:tc>
        <w:tc>
          <w:tcPr>
            <w:tcW w:w="334" w:type="pct"/>
            <w:shd w:val="clear" w:color="auto" w:fill="auto"/>
            <w:vAlign w:val="center"/>
          </w:tcPr>
          <w:p w14:paraId="4F038F25" w14:textId="77777777" w:rsidR="00C65E34" w:rsidRPr="00553B9A" w:rsidRDefault="00C65E34" w:rsidP="001560EC">
            <w:pPr>
              <w:ind w:hanging="11"/>
              <w:rPr>
                <w:sz w:val="18"/>
                <w:szCs w:val="18"/>
              </w:rPr>
            </w:pPr>
            <w:r w:rsidRPr="00553B9A">
              <w:rPr>
                <w:color w:val="000000"/>
                <w:sz w:val="18"/>
                <w:szCs w:val="18"/>
              </w:rPr>
              <w:t>141.2</w:t>
            </w:r>
          </w:p>
        </w:tc>
        <w:tc>
          <w:tcPr>
            <w:tcW w:w="334" w:type="pct"/>
            <w:shd w:val="clear" w:color="auto" w:fill="auto"/>
            <w:vAlign w:val="center"/>
          </w:tcPr>
          <w:p w14:paraId="569769E3" w14:textId="77777777" w:rsidR="00C65E34" w:rsidRPr="00553B9A" w:rsidRDefault="00C65E34" w:rsidP="001560EC">
            <w:pPr>
              <w:ind w:hanging="11"/>
              <w:rPr>
                <w:sz w:val="18"/>
                <w:szCs w:val="18"/>
              </w:rPr>
            </w:pPr>
            <w:r w:rsidRPr="00553B9A">
              <w:rPr>
                <w:color w:val="000000"/>
                <w:sz w:val="18"/>
                <w:szCs w:val="18"/>
              </w:rPr>
              <w:t>115.2</w:t>
            </w:r>
          </w:p>
        </w:tc>
        <w:tc>
          <w:tcPr>
            <w:tcW w:w="483" w:type="pct"/>
            <w:vAlign w:val="center"/>
          </w:tcPr>
          <w:p w14:paraId="09C61571" w14:textId="77777777" w:rsidR="00C65E34" w:rsidRPr="00553B9A" w:rsidRDefault="00C65E34" w:rsidP="001560EC">
            <w:pPr>
              <w:ind w:hanging="11"/>
              <w:jc w:val="center"/>
              <w:rPr>
                <w:i/>
                <w:iCs/>
                <w:color w:val="000000"/>
                <w:sz w:val="18"/>
                <w:szCs w:val="18"/>
              </w:rPr>
            </w:pPr>
            <w:r w:rsidRPr="00553B9A">
              <w:rPr>
                <w:i/>
                <w:iCs/>
                <w:color w:val="000000"/>
                <w:sz w:val="18"/>
                <w:szCs w:val="18"/>
              </w:rPr>
              <w:t>108.36</w:t>
            </w:r>
          </w:p>
        </w:tc>
        <w:tc>
          <w:tcPr>
            <w:tcW w:w="456" w:type="pct"/>
            <w:vAlign w:val="center"/>
          </w:tcPr>
          <w:p w14:paraId="0F3139B7" w14:textId="77777777" w:rsidR="00C65E34" w:rsidRPr="00553B9A" w:rsidRDefault="00C65E34" w:rsidP="001560EC">
            <w:pPr>
              <w:ind w:hanging="11"/>
              <w:rPr>
                <w:sz w:val="18"/>
                <w:szCs w:val="18"/>
              </w:rPr>
            </w:pPr>
            <w:r w:rsidRPr="00553B9A">
              <w:rPr>
                <w:i/>
                <w:iCs/>
                <w:color w:val="000000"/>
                <w:sz w:val="18"/>
                <w:szCs w:val="18"/>
              </w:rPr>
              <w:t>42.8%</w:t>
            </w:r>
          </w:p>
        </w:tc>
      </w:tr>
      <w:tr w:rsidR="00C65E34" w:rsidRPr="00553B9A" w14:paraId="0BBE7624" w14:textId="77777777" w:rsidTr="001560EC">
        <w:trPr>
          <w:trHeight w:val="300"/>
        </w:trPr>
        <w:tc>
          <w:tcPr>
            <w:tcW w:w="2189" w:type="pct"/>
            <w:shd w:val="clear" w:color="auto" w:fill="auto"/>
            <w:noWrap/>
            <w:hideMark/>
          </w:tcPr>
          <w:p w14:paraId="390E0D32" w14:textId="77777777" w:rsidR="00C65E34" w:rsidRPr="00553B9A" w:rsidRDefault="00C65E34" w:rsidP="001560EC">
            <w:pPr>
              <w:rPr>
                <w:bCs/>
                <w:color w:val="000000"/>
                <w:sz w:val="18"/>
                <w:szCs w:val="18"/>
              </w:rPr>
            </w:pPr>
            <w:r w:rsidRPr="00553B9A">
              <w:rPr>
                <w:bCs/>
                <w:color w:val="000000"/>
                <w:sz w:val="18"/>
                <w:szCs w:val="18"/>
              </w:rPr>
              <w:t>Vandens tiekimo sąnaudos, tūkst. Eur</w:t>
            </w:r>
          </w:p>
        </w:tc>
        <w:tc>
          <w:tcPr>
            <w:tcW w:w="384" w:type="pct"/>
            <w:shd w:val="clear" w:color="auto" w:fill="auto"/>
            <w:noWrap/>
            <w:vAlign w:val="center"/>
          </w:tcPr>
          <w:p w14:paraId="6B1CFAD2" w14:textId="77777777" w:rsidR="00C65E34" w:rsidRPr="00553B9A" w:rsidRDefault="00C65E34" w:rsidP="001560EC">
            <w:pPr>
              <w:ind w:hanging="11"/>
              <w:rPr>
                <w:sz w:val="18"/>
                <w:szCs w:val="18"/>
              </w:rPr>
            </w:pPr>
            <w:r w:rsidRPr="00553B9A">
              <w:rPr>
                <w:color w:val="000000"/>
                <w:sz w:val="18"/>
                <w:szCs w:val="18"/>
              </w:rPr>
              <w:t>533.8</w:t>
            </w:r>
          </w:p>
        </w:tc>
        <w:tc>
          <w:tcPr>
            <w:tcW w:w="384" w:type="pct"/>
            <w:shd w:val="clear" w:color="auto" w:fill="auto"/>
            <w:noWrap/>
            <w:vAlign w:val="center"/>
          </w:tcPr>
          <w:p w14:paraId="51CF4B51" w14:textId="77777777" w:rsidR="00C65E34" w:rsidRPr="00553B9A" w:rsidRDefault="00C65E34" w:rsidP="001560EC">
            <w:pPr>
              <w:ind w:hanging="11"/>
              <w:rPr>
                <w:sz w:val="18"/>
                <w:szCs w:val="18"/>
              </w:rPr>
            </w:pPr>
            <w:r w:rsidRPr="00553B9A">
              <w:rPr>
                <w:color w:val="000000"/>
                <w:sz w:val="18"/>
                <w:szCs w:val="18"/>
              </w:rPr>
              <w:t>542.2</w:t>
            </w:r>
          </w:p>
        </w:tc>
        <w:tc>
          <w:tcPr>
            <w:tcW w:w="436" w:type="pct"/>
            <w:shd w:val="clear" w:color="auto" w:fill="auto"/>
            <w:noWrap/>
            <w:vAlign w:val="center"/>
          </w:tcPr>
          <w:p w14:paraId="1889342D" w14:textId="77777777" w:rsidR="00C65E34" w:rsidRPr="00553B9A" w:rsidRDefault="00C65E34" w:rsidP="001560EC">
            <w:pPr>
              <w:ind w:hanging="11"/>
              <w:rPr>
                <w:sz w:val="18"/>
                <w:szCs w:val="18"/>
              </w:rPr>
            </w:pPr>
            <w:r w:rsidRPr="00553B9A">
              <w:rPr>
                <w:color w:val="000000"/>
                <w:sz w:val="18"/>
                <w:szCs w:val="18"/>
              </w:rPr>
              <w:t>535.6</w:t>
            </w:r>
          </w:p>
        </w:tc>
        <w:tc>
          <w:tcPr>
            <w:tcW w:w="334" w:type="pct"/>
            <w:shd w:val="clear" w:color="auto" w:fill="auto"/>
            <w:vAlign w:val="center"/>
          </w:tcPr>
          <w:p w14:paraId="62A35C57" w14:textId="77777777" w:rsidR="00C65E34" w:rsidRPr="00553B9A" w:rsidRDefault="00C65E34" w:rsidP="001560EC">
            <w:pPr>
              <w:ind w:hanging="11"/>
              <w:rPr>
                <w:sz w:val="18"/>
                <w:szCs w:val="18"/>
              </w:rPr>
            </w:pPr>
            <w:r w:rsidRPr="00553B9A">
              <w:rPr>
                <w:color w:val="000000"/>
                <w:sz w:val="18"/>
                <w:szCs w:val="18"/>
              </w:rPr>
              <w:t>693.1</w:t>
            </w:r>
          </w:p>
        </w:tc>
        <w:tc>
          <w:tcPr>
            <w:tcW w:w="334" w:type="pct"/>
            <w:shd w:val="clear" w:color="auto" w:fill="auto"/>
            <w:vAlign w:val="center"/>
          </w:tcPr>
          <w:p w14:paraId="301A6613" w14:textId="77777777" w:rsidR="00C65E34" w:rsidRPr="00553B9A" w:rsidRDefault="00C65E34" w:rsidP="001560EC">
            <w:pPr>
              <w:ind w:hanging="11"/>
              <w:rPr>
                <w:sz w:val="18"/>
                <w:szCs w:val="18"/>
              </w:rPr>
            </w:pPr>
            <w:r w:rsidRPr="00553B9A">
              <w:rPr>
                <w:color w:val="000000"/>
                <w:sz w:val="18"/>
                <w:szCs w:val="18"/>
              </w:rPr>
              <w:t>644.9</w:t>
            </w:r>
          </w:p>
        </w:tc>
        <w:tc>
          <w:tcPr>
            <w:tcW w:w="483" w:type="pct"/>
            <w:vAlign w:val="center"/>
          </w:tcPr>
          <w:p w14:paraId="7FCAB307" w14:textId="77777777" w:rsidR="00C65E34" w:rsidRPr="00553B9A" w:rsidRDefault="00C65E34" w:rsidP="001560EC">
            <w:pPr>
              <w:ind w:hanging="11"/>
              <w:jc w:val="center"/>
              <w:rPr>
                <w:i/>
                <w:iCs/>
                <w:color w:val="000000"/>
                <w:sz w:val="18"/>
                <w:szCs w:val="18"/>
              </w:rPr>
            </w:pPr>
            <w:r w:rsidRPr="00553B9A">
              <w:rPr>
                <w:i/>
                <w:iCs/>
                <w:color w:val="000000"/>
                <w:sz w:val="18"/>
                <w:szCs w:val="18"/>
              </w:rPr>
              <w:t>589.92</w:t>
            </w:r>
          </w:p>
        </w:tc>
        <w:tc>
          <w:tcPr>
            <w:tcW w:w="456" w:type="pct"/>
            <w:vAlign w:val="center"/>
          </w:tcPr>
          <w:p w14:paraId="1E43025D" w14:textId="77777777" w:rsidR="00C65E34" w:rsidRPr="00553B9A" w:rsidRDefault="00C65E34" w:rsidP="001560EC">
            <w:pPr>
              <w:ind w:hanging="11"/>
              <w:rPr>
                <w:sz w:val="18"/>
                <w:szCs w:val="18"/>
              </w:rPr>
            </w:pPr>
            <w:r w:rsidRPr="00553B9A">
              <w:rPr>
                <w:i/>
                <w:iCs/>
                <w:color w:val="000000"/>
                <w:sz w:val="18"/>
                <w:szCs w:val="18"/>
              </w:rPr>
              <w:t>20.8%</w:t>
            </w:r>
          </w:p>
        </w:tc>
      </w:tr>
      <w:tr w:rsidR="00C65E34" w:rsidRPr="00553B9A" w14:paraId="0CB71F79" w14:textId="77777777" w:rsidTr="001560EC">
        <w:trPr>
          <w:trHeight w:val="300"/>
        </w:trPr>
        <w:tc>
          <w:tcPr>
            <w:tcW w:w="2189" w:type="pct"/>
            <w:shd w:val="clear" w:color="auto" w:fill="auto"/>
            <w:noWrap/>
            <w:hideMark/>
          </w:tcPr>
          <w:p w14:paraId="24C6FA14" w14:textId="77777777" w:rsidR="00C65E34" w:rsidRPr="00553B9A" w:rsidRDefault="00C65E34" w:rsidP="001560EC">
            <w:pPr>
              <w:rPr>
                <w:bCs/>
                <w:color w:val="000000"/>
                <w:sz w:val="18"/>
                <w:szCs w:val="18"/>
              </w:rPr>
            </w:pPr>
            <w:r w:rsidRPr="00553B9A">
              <w:rPr>
                <w:bCs/>
                <w:color w:val="000000"/>
                <w:sz w:val="18"/>
                <w:szCs w:val="18"/>
              </w:rPr>
              <w:t xml:space="preserve">Nuotekų tvarkymo sąnaudos, tūkst. Eur </w:t>
            </w:r>
          </w:p>
        </w:tc>
        <w:tc>
          <w:tcPr>
            <w:tcW w:w="384" w:type="pct"/>
            <w:shd w:val="clear" w:color="auto" w:fill="auto"/>
            <w:noWrap/>
            <w:vAlign w:val="center"/>
          </w:tcPr>
          <w:p w14:paraId="0074912F" w14:textId="77777777" w:rsidR="00C65E34" w:rsidRPr="00553B9A" w:rsidRDefault="00C65E34" w:rsidP="001560EC">
            <w:pPr>
              <w:ind w:hanging="11"/>
              <w:rPr>
                <w:sz w:val="18"/>
                <w:szCs w:val="18"/>
              </w:rPr>
            </w:pPr>
            <w:r w:rsidRPr="00553B9A">
              <w:rPr>
                <w:color w:val="000000"/>
                <w:sz w:val="18"/>
                <w:szCs w:val="18"/>
              </w:rPr>
              <w:t>489.4</w:t>
            </w:r>
          </w:p>
        </w:tc>
        <w:tc>
          <w:tcPr>
            <w:tcW w:w="384" w:type="pct"/>
            <w:shd w:val="clear" w:color="auto" w:fill="auto"/>
            <w:noWrap/>
            <w:vAlign w:val="center"/>
          </w:tcPr>
          <w:p w14:paraId="12F2693B" w14:textId="77777777" w:rsidR="00C65E34" w:rsidRPr="00553B9A" w:rsidRDefault="00C65E34" w:rsidP="001560EC">
            <w:pPr>
              <w:ind w:hanging="11"/>
              <w:rPr>
                <w:sz w:val="18"/>
                <w:szCs w:val="18"/>
              </w:rPr>
            </w:pPr>
            <w:r w:rsidRPr="00553B9A">
              <w:rPr>
                <w:color w:val="000000"/>
                <w:sz w:val="18"/>
                <w:szCs w:val="18"/>
              </w:rPr>
              <w:t>491.6</w:t>
            </w:r>
          </w:p>
        </w:tc>
        <w:tc>
          <w:tcPr>
            <w:tcW w:w="436" w:type="pct"/>
            <w:shd w:val="clear" w:color="auto" w:fill="auto"/>
            <w:noWrap/>
            <w:vAlign w:val="center"/>
          </w:tcPr>
          <w:p w14:paraId="78BBB5E7" w14:textId="77777777" w:rsidR="00C65E34" w:rsidRPr="00553B9A" w:rsidRDefault="00C65E34" w:rsidP="001560EC">
            <w:pPr>
              <w:ind w:hanging="11"/>
              <w:rPr>
                <w:sz w:val="18"/>
                <w:szCs w:val="18"/>
              </w:rPr>
            </w:pPr>
            <w:r w:rsidRPr="00553B9A">
              <w:rPr>
                <w:color w:val="000000"/>
                <w:sz w:val="18"/>
                <w:szCs w:val="18"/>
              </w:rPr>
              <w:t>521.71</w:t>
            </w:r>
          </w:p>
        </w:tc>
        <w:tc>
          <w:tcPr>
            <w:tcW w:w="334" w:type="pct"/>
            <w:shd w:val="clear" w:color="auto" w:fill="auto"/>
            <w:vAlign w:val="center"/>
          </w:tcPr>
          <w:p w14:paraId="543E5079" w14:textId="77777777" w:rsidR="00C65E34" w:rsidRPr="00553B9A" w:rsidRDefault="00C65E34" w:rsidP="001560EC">
            <w:pPr>
              <w:ind w:hanging="11"/>
              <w:rPr>
                <w:sz w:val="18"/>
                <w:szCs w:val="18"/>
              </w:rPr>
            </w:pPr>
            <w:r w:rsidRPr="00553B9A">
              <w:rPr>
                <w:color w:val="000000"/>
                <w:sz w:val="18"/>
                <w:szCs w:val="18"/>
              </w:rPr>
              <w:t>668.2</w:t>
            </w:r>
          </w:p>
        </w:tc>
        <w:tc>
          <w:tcPr>
            <w:tcW w:w="334" w:type="pct"/>
            <w:shd w:val="clear" w:color="auto" w:fill="auto"/>
            <w:vAlign w:val="center"/>
          </w:tcPr>
          <w:p w14:paraId="75A20340" w14:textId="77777777" w:rsidR="00C65E34" w:rsidRPr="00553B9A" w:rsidRDefault="00C65E34" w:rsidP="001560EC">
            <w:pPr>
              <w:ind w:hanging="11"/>
              <w:rPr>
                <w:sz w:val="18"/>
                <w:szCs w:val="18"/>
              </w:rPr>
            </w:pPr>
            <w:r w:rsidRPr="00553B9A">
              <w:rPr>
                <w:color w:val="000000"/>
                <w:sz w:val="18"/>
                <w:szCs w:val="18"/>
              </w:rPr>
              <w:t>669.3</w:t>
            </w:r>
          </w:p>
        </w:tc>
        <w:tc>
          <w:tcPr>
            <w:tcW w:w="483" w:type="pct"/>
            <w:vAlign w:val="center"/>
          </w:tcPr>
          <w:p w14:paraId="6363B186" w14:textId="77777777" w:rsidR="00C65E34" w:rsidRPr="00553B9A" w:rsidRDefault="00C65E34" w:rsidP="001560EC">
            <w:pPr>
              <w:ind w:hanging="11"/>
              <w:jc w:val="center"/>
              <w:rPr>
                <w:i/>
                <w:iCs/>
                <w:color w:val="000000"/>
                <w:sz w:val="18"/>
                <w:szCs w:val="18"/>
              </w:rPr>
            </w:pPr>
            <w:r w:rsidRPr="00553B9A">
              <w:rPr>
                <w:i/>
                <w:iCs/>
                <w:color w:val="000000"/>
                <w:sz w:val="18"/>
                <w:szCs w:val="18"/>
              </w:rPr>
              <w:t>568.042</w:t>
            </w:r>
          </w:p>
        </w:tc>
        <w:tc>
          <w:tcPr>
            <w:tcW w:w="456" w:type="pct"/>
            <w:vAlign w:val="center"/>
          </w:tcPr>
          <w:p w14:paraId="029E4484" w14:textId="77777777" w:rsidR="00C65E34" w:rsidRPr="00553B9A" w:rsidRDefault="00C65E34" w:rsidP="001560EC">
            <w:pPr>
              <w:ind w:hanging="11"/>
              <w:rPr>
                <w:sz w:val="18"/>
                <w:szCs w:val="18"/>
              </w:rPr>
            </w:pPr>
            <w:r w:rsidRPr="00553B9A">
              <w:rPr>
                <w:i/>
                <w:iCs/>
                <w:color w:val="000000"/>
                <w:sz w:val="18"/>
                <w:szCs w:val="18"/>
              </w:rPr>
              <w:t>36.8%</w:t>
            </w:r>
          </w:p>
        </w:tc>
      </w:tr>
      <w:tr w:rsidR="00C65E34" w:rsidRPr="00553B9A" w14:paraId="08554DD9" w14:textId="77777777" w:rsidTr="001560EC">
        <w:trPr>
          <w:trHeight w:val="300"/>
        </w:trPr>
        <w:tc>
          <w:tcPr>
            <w:tcW w:w="2189" w:type="pct"/>
            <w:shd w:val="clear" w:color="auto" w:fill="auto"/>
            <w:noWrap/>
            <w:hideMark/>
          </w:tcPr>
          <w:p w14:paraId="683F1C2E" w14:textId="20B9AE9A" w:rsidR="00C65E34" w:rsidRPr="00553B9A" w:rsidRDefault="00C65E34" w:rsidP="001560EC">
            <w:pPr>
              <w:rPr>
                <w:bCs/>
                <w:color w:val="000000"/>
                <w:sz w:val="18"/>
                <w:szCs w:val="18"/>
              </w:rPr>
            </w:pPr>
            <w:r w:rsidRPr="00553B9A">
              <w:rPr>
                <w:bCs/>
                <w:color w:val="000000"/>
                <w:sz w:val="18"/>
                <w:szCs w:val="18"/>
              </w:rPr>
              <w:t>Išgauto požeminio vandens kiekis, tūkst. kub.</w:t>
            </w:r>
            <w:r w:rsidR="00F06B5C">
              <w:rPr>
                <w:bCs/>
                <w:color w:val="000000"/>
                <w:sz w:val="18"/>
                <w:szCs w:val="18"/>
              </w:rPr>
              <w:t xml:space="preserve"> </w:t>
            </w:r>
            <w:r w:rsidRPr="00553B9A">
              <w:rPr>
                <w:bCs/>
                <w:color w:val="000000"/>
                <w:sz w:val="18"/>
                <w:szCs w:val="18"/>
              </w:rPr>
              <w:t>m.</w:t>
            </w:r>
          </w:p>
        </w:tc>
        <w:tc>
          <w:tcPr>
            <w:tcW w:w="384" w:type="pct"/>
            <w:shd w:val="clear" w:color="auto" w:fill="auto"/>
            <w:noWrap/>
            <w:vAlign w:val="center"/>
          </w:tcPr>
          <w:p w14:paraId="5828FC86" w14:textId="77777777" w:rsidR="00C65E34" w:rsidRPr="00553B9A" w:rsidRDefault="00C65E34" w:rsidP="001560EC">
            <w:pPr>
              <w:ind w:hanging="11"/>
              <w:rPr>
                <w:sz w:val="18"/>
                <w:szCs w:val="18"/>
              </w:rPr>
            </w:pPr>
            <w:r w:rsidRPr="00553B9A">
              <w:rPr>
                <w:color w:val="000000"/>
                <w:sz w:val="18"/>
                <w:szCs w:val="18"/>
              </w:rPr>
              <w:t>602.8</w:t>
            </w:r>
          </w:p>
        </w:tc>
        <w:tc>
          <w:tcPr>
            <w:tcW w:w="384" w:type="pct"/>
            <w:shd w:val="clear" w:color="auto" w:fill="auto"/>
            <w:noWrap/>
            <w:vAlign w:val="center"/>
          </w:tcPr>
          <w:p w14:paraId="376C79D8" w14:textId="77777777" w:rsidR="00C65E34" w:rsidRPr="00553B9A" w:rsidRDefault="00C65E34" w:rsidP="001560EC">
            <w:pPr>
              <w:ind w:hanging="11"/>
              <w:rPr>
                <w:sz w:val="18"/>
                <w:szCs w:val="18"/>
              </w:rPr>
            </w:pPr>
            <w:r w:rsidRPr="00553B9A">
              <w:rPr>
                <w:color w:val="000000"/>
                <w:sz w:val="18"/>
                <w:szCs w:val="18"/>
              </w:rPr>
              <w:t>615.3</w:t>
            </w:r>
          </w:p>
        </w:tc>
        <w:tc>
          <w:tcPr>
            <w:tcW w:w="436" w:type="pct"/>
            <w:shd w:val="clear" w:color="auto" w:fill="auto"/>
            <w:noWrap/>
            <w:vAlign w:val="center"/>
          </w:tcPr>
          <w:p w14:paraId="578B3327" w14:textId="77777777" w:rsidR="00C65E34" w:rsidRPr="00553B9A" w:rsidRDefault="00C65E34" w:rsidP="001560EC">
            <w:pPr>
              <w:ind w:hanging="11"/>
              <w:rPr>
                <w:sz w:val="18"/>
                <w:szCs w:val="18"/>
              </w:rPr>
            </w:pPr>
            <w:r w:rsidRPr="00553B9A">
              <w:rPr>
                <w:color w:val="000000"/>
                <w:sz w:val="18"/>
                <w:szCs w:val="18"/>
              </w:rPr>
              <w:t>643.6</w:t>
            </w:r>
          </w:p>
        </w:tc>
        <w:tc>
          <w:tcPr>
            <w:tcW w:w="334" w:type="pct"/>
            <w:shd w:val="clear" w:color="auto" w:fill="auto"/>
            <w:vAlign w:val="center"/>
          </w:tcPr>
          <w:p w14:paraId="12363749" w14:textId="77777777" w:rsidR="00C65E34" w:rsidRPr="00553B9A" w:rsidRDefault="00C65E34" w:rsidP="001560EC">
            <w:pPr>
              <w:ind w:hanging="11"/>
              <w:rPr>
                <w:sz w:val="18"/>
                <w:szCs w:val="18"/>
              </w:rPr>
            </w:pPr>
            <w:r w:rsidRPr="00553B9A">
              <w:rPr>
                <w:color w:val="000000"/>
                <w:sz w:val="18"/>
                <w:szCs w:val="18"/>
              </w:rPr>
              <w:t>658.1</w:t>
            </w:r>
          </w:p>
        </w:tc>
        <w:tc>
          <w:tcPr>
            <w:tcW w:w="334" w:type="pct"/>
            <w:shd w:val="clear" w:color="auto" w:fill="auto"/>
            <w:vAlign w:val="center"/>
          </w:tcPr>
          <w:p w14:paraId="44F3B65F" w14:textId="77777777" w:rsidR="00C65E34" w:rsidRPr="00553B9A" w:rsidRDefault="00C65E34" w:rsidP="001560EC">
            <w:pPr>
              <w:ind w:hanging="11"/>
              <w:rPr>
                <w:sz w:val="18"/>
                <w:szCs w:val="18"/>
              </w:rPr>
            </w:pPr>
            <w:r w:rsidRPr="00553B9A">
              <w:rPr>
                <w:color w:val="000000"/>
                <w:sz w:val="18"/>
                <w:szCs w:val="18"/>
              </w:rPr>
              <w:t>613.8</w:t>
            </w:r>
          </w:p>
        </w:tc>
        <w:tc>
          <w:tcPr>
            <w:tcW w:w="483" w:type="pct"/>
            <w:vAlign w:val="center"/>
          </w:tcPr>
          <w:p w14:paraId="54A845F5" w14:textId="77777777" w:rsidR="00C65E34" w:rsidRPr="00553B9A" w:rsidRDefault="00C65E34" w:rsidP="001560EC">
            <w:pPr>
              <w:ind w:hanging="11"/>
              <w:jc w:val="center"/>
              <w:rPr>
                <w:i/>
                <w:iCs/>
                <w:color w:val="000000"/>
                <w:sz w:val="18"/>
                <w:szCs w:val="18"/>
              </w:rPr>
            </w:pPr>
            <w:r w:rsidRPr="00553B9A">
              <w:rPr>
                <w:i/>
                <w:iCs/>
                <w:color w:val="000000"/>
                <w:sz w:val="18"/>
                <w:szCs w:val="18"/>
              </w:rPr>
              <w:t>626.72</w:t>
            </w:r>
          </w:p>
        </w:tc>
        <w:tc>
          <w:tcPr>
            <w:tcW w:w="456" w:type="pct"/>
            <w:vAlign w:val="center"/>
          </w:tcPr>
          <w:p w14:paraId="5690B3F9" w14:textId="77777777" w:rsidR="00C65E34" w:rsidRPr="00553B9A" w:rsidRDefault="00C65E34" w:rsidP="001560EC">
            <w:pPr>
              <w:ind w:hanging="11"/>
              <w:rPr>
                <w:sz w:val="18"/>
                <w:szCs w:val="18"/>
              </w:rPr>
            </w:pPr>
            <w:r w:rsidRPr="00553B9A">
              <w:rPr>
                <w:i/>
                <w:iCs/>
                <w:color w:val="000000"/>
                <w:sz w:val="18"/>
                <w:szCs w:val="18"/>
              </w:rPr>
              <w:t>1.8%</w:t>
            </w:r>
          </w:p>
        </w:tc>
      </w:tr>
      <w:tr w:rsidR="00C65E34" w:rsidRPr="00553B9A" w14:paraId="502BC589" w14:textId="77777777" w:rsidTr="001560EC">
        <w:trPr>
          <w:trHeight w:val="300"/>
        </w:trPr>
        <w:tc>
          <w:tcPr>
            <w:tcW w:w="2189" w:type="pct"/>
            <w:shd w:val="clear" w:color="auto" w:fill="auto"/>
            <w:noWrap/>
            <w:hideMark/>
          </w:tcPr>
          <w:p w14:paraId="4B983102" w14:textId="77777777" w:rsidR="00C65E34" w:rsidRPr="00553B9A" w:rsidRDefault="00C65E34" w:rsidP="001560EC">
            <w:pPr>
              <w:rPr>
                <w:bCs/>
                <w:color w:val="000000"/>
                <w:sz w:val="18"/>
                <w:szCs w:val="18"/>
              </w:rPr>
            </w:pPr>
            <w:r w:rsidRPr="00553B9A">
              <w:rPr>
                <w:bCs/>
                <w:color w:val="000000"/>
                <w:sz w:val="18"/>
                <w:szCs w:val="18"/>
              </w:rPr>
              <w:t xml:space="preserve">Į tinklus patiekto geriamojo vandens kiekis, </w:t>
            </w:r>
          </w:p>
          <w:p w14:paraId="289CF5E4" w14:textId="77777777" w:rsidR="00C65E34" w:rsidRPr="00553B9A" w:rsidRDefault="00C65E34" w:rsidP="001560EC">
            <w:pPr>
              <w:rPr>
                <w:bCs/>
                <w:color w:val="000000"/>
                <w:sz w:val="18"/>
                <w:szCs w:val="18"/>
              </w:rPr>
            </w:pPr>
            <w:r w:rsidRPr="00553B9A">
              <w:rPr>
                <w:bCs/>
                <w:color w:val="000000"/>
                <w:sz w:val="18"/>
                <w:szCs w:val="18"/>
              </w:rPr>
              <w:t>tūkst. kub. m.</w:t>
            </w:r>
          </w:p>
        </w:tc>
        <w:tc>
          <w:tcPr>
            <w:tcW w:w="384" w:type="pct"/>
            <w:shd w:val="clear" w:color="auto" w:fill="auto"/>
            <w:noWrap/>
            <w:vAlign w:val="center"/>
          </w:tcPr>
          <w:p w14:paraId="2891EF57" w14:textId="77777777" w:rsidR="00C65E34" w:rsidRPr="00553B9A" w:rsidRDefault="00C65E34" w:rsidP="001560EC">
            <w:pPr>
              <w:ind w:hanging="11"/>
              <w:rPr>
                <w:sz w:val="18"/>
                <w:szCs w:val="18"/>
              </w:rPr>
            </w:pPr>
            <w:r w:rsidRPr="00553B9A">
              <w:rPr>
                <w:color w:val="000000"/>
                <w:sz w:val="18"/>
                <w:szCs w:val="18"/>
              </w:rPr>
              <w:t>585.4</w:t>
            </w:r>
          </w:p>
        </w:tc>
        <w:tc>
          <w:tcPr>
            <w:tcW w:w="384" w:type="pct"/>
            <w:shd w:val="clear" w:color="auto" w:fill="auto"/>
            <w:noWrap/>
            <w:vAlign w:val="center"/>
          </w:tcPr>
          <w:p w14:paraId="0197A956" w14:textId="77777777" w:rsidR="00C65E34" w:rsidRPr="00553B9A" w:rsidRDefault="00C65E34" w:rsidP="001560EC">
            <w:pPr>
              <w:ind w:hanging="11"/>
              <w:rPr>
                <w:sz w:val="18"/>
                <w:szCs w:val="18"/>
              </w:rPr>
            </w:pPr>
            <w:r w:rsidRPr="00553B9A">
              <w:rPr>
                <w:color w:val="000000"/>
                <w:sz w:val="18"/>
                <w:szCs w:val="18"/>
              </w:rPr>
              <w:t>597.2</w:t>
            </w:r>
          </w:p>
        </w:tc>
        <w:tc>
          <w:tcPr>
            <w:tcW w:w="436" w:type="pct"/>
            <w:shd w:val="clear" w:color="auto" w:fill="auto"/>
            <w:noWrap/>
            <w:vAlign w:val="center"/>
          </w:tcPr>
          <w:p w14:paraId="3247FBB8" w14:textId="77777777" w:rsidR="00C65E34" w:rsidRPr="00553B9A" w:rsidRDefault="00C65E34" w:rsidP="001560EC">
            <w:pPr>
              <w:ind w:hanging="11"/>
              <w:rPr>
                <w:sz w:val="18"/>
                <w:szCs w:val="18"/>
              </w:rPr>
            </w:pPr>
            <w:r w:rsidRPr="00553B9A">
              <w:rPr>
                <w:color w:val="000000"/>
                <w:sz w:val="18"/>
                <w:szCs w:val="18"/>
              </w:rPr>
              <w:t>630</w:t>
            </w:r>
          </w:p>
        </w:tc>
        <w:tc>
          <w:tcPr>
            <w:tcW w:w="334" w:type="pct"/>
            <w:shd w:val="clear" w:color="auto" w:fill="auto"/>
            <w:vAlign w:val="center"/>
          </w:tcPr>
          <w:p w14:paraId="0E909385" w14:textId="77777777" w:rsidR="00C65E34" w:rsidRPr="00553B9A" w:rsidRDefault="00C65E34" w:rsidP="001560EC">
            <w:pPr>
              <w:ind w:hanging="11"/>
              <w:rPr>
                <w:sz w:val="18"/>
                <w:szCs w:val="18"/>
              </w:rPr>
            </w:pPr>
            <w:r w:rsidRPr="00553B9A">
              <w:rPr>
                <w:color w:val="000000"/>
                <w:sz w:val="18"/>
                <w:szCs w:val="18"/>
              </w:rPr>
              <w:t>643.7</w:t>
            </w:r>
          </w:p>
        </w:tc>
        <w:tc>
          <w:tcPr>
            <w:tcW w:w="334" w:type="pct"/>
            <w:shd w:val="clear" w:color="auto" w:fill="auto"/>
            <w:vAlign w:val="center"/>
          </w:tcPr>
          <w:p w14:paraId="5B7813D8" w14:textId="77777777" w:rsidR="00C65E34" w:rsidRPr="00553B9A" w:rsidRDefault="00C65E34" w:rsidP="001560EC">
            <w:pPr>
              <w:ind w:hanging="11"/>
              <w:rPr>
                <w:sz w:val="18"/>
                <w:szCs w:val="18"/>
              </w:rPr>
            </w:pPr>
            <w:r w:rsidRPr="00553B9A">
              <w:rPr>
                <w:color w:val="000000"/>
                <w:sz w:val="18"/>
                <w:szCs w:val="18"/>
              </w:rPr>
              <w:t>599.6</w:t>
            </w:r>
          </w:p>
        </w:tc>
        <w:tc>
          <w:tcPr>
            <w:tcW w:w="483" w:type="pct"/>
            <w:vAlign w:val="center"/>
          </w:tcPr>
          <w:p w14:paraId="289E2258" w14:textId="77777777" w:rsidR="00C65E34" w:rsidRPr="00553B9A" w:rsidRDefault="00C65E34" w:rsidP="001560EC">
            <w:pPr>
              <w:ind w:hanging="11"/>
              <w:jc w:val="center"/>
              <w:rPr>
                <w:i/>
                <w:iCs/>
                <w:color w:val="000000"/>
                <w:sz w:val="18"/>
                <w:szCs w:val="18"/>
              </w:rPr>
            </w:pPr>
            <w:r w:rsidRPr="00553B9A">
              <w:rPr>
                <w:i/>
                <w:iCs/>
                <w:color w:val="000000"/>
                <w:sz w:val="18"/>
                <w:szCs w:val="18"/>
              </w:rPr>
              <w:t>611.18</w:t>
            </w:r>
          </w:p>
        </w:tc>
        <w:tc>
          <w:tcPr>
            <w:tcW w:w="456" w:type="pct"/>
            <w:vAlign w:val="center"/>
          </w:tcPr>
          <w:p w14:paraId="55985618" w14:textId="77777777" w:rsidR="00C65E34" w:rsidRPr="00553B9A" w:rsidRDefault="00C65E34" w:rsidP="001560EC">
            <w:pPr>
              <w:ind w:hanging="11"/>
              <w:rPr>
                <w:sz w:val="18"/>
                <w:szCs w:val="18"/>
              </w:rPr>
            </w:pPr>
            <w:r w:rsidRPr="00553B9A">
              <w:rPr>
                <w:i/>
                <w:iCs/>
                <w:color w:val="000000"/>
                <w:sz w:val="18"/>
                <w:szCs w:val="18"/>
              </w:rPr>
              <w:t>2.4%</w:t>
            </w:r>
          </w:p>
        </w:tc>
      </w:tr>
      <w:tr w:rsidR="00C65E34" w:rsidRPr="00553B9A" w14:paraId="5515179D" w14:textId="77777777" w:rsidTr="001560EC">
        <w:trPr>
          <w:trHeight w:val="300"/>
        </w:trPr>
        <w:tc>
          <w:tcPr>
            <w:tcW w:w="2189" w:type="pct"/>
            <w:shd w:val="clear" w:color="auto" w:fill="auto"/>
            <w:noWrap/>
            <w:hideMark/>
          </w:tcPr>
          <w:p w14:paraId="3A460B69" w14:textId="0E6C1301" w:rsidR="00C65E34" w:rsidRPr="00553B9A" w:rsidRDefault="00C65E34" w:rsidP="001560EC">
            <w:pPr>
              <w:rPr>
                <w:bCs/>
                <w:color w:val="000000"/>
                <w:sz w:val="18"/>
                <w:szCs w:val="18"/>
              </w:rPr>
            </w:pPr>
            <w:r w:rsidRPr="00553B9A">
              <w:rPr>
                <w:bCs/>
                <w:color w:val="000000"/>
                <w:sz w:val="18"/>
                <w:szCs w:val="18"/>
              </w:rPr>
              <w:t>Realizuoto geriamojo vandens kiekis, tūkst. kub.</w:t>
            </w:r>
            <w:r w:rsidR="00F06B5C">
              <w:rPr>
                <w:bCs/>
                <w:color w:val="000000"/>
                <w:sz w:val="18"/>
                <w:szCs w:val="18"/>
              </w:rPr>
              <w:t xml:space="preserve"> </w:t>
            </w:r>
            <w:r w:rsidRPr="00553B9A">
              <w:rPr>
                <w:bCs/>
                <w:color w:val="000000"/>
                <w:sz w:val="18"/>
                <w:szCs w:val="18"/>
              </w:rPr>
              <w:t>m.</w:t>
            </w:r>
          </w:p>
        </w:tc>
        <w:tc>
          <w:tcPr>
            <w:tcW w:w="384" w:type="pct"/>
            <w:shd w:val="clear" w:color="auto" w:fill="auto"/>
            <w:noWrap/>
            <w:vAlign w:val="center"/>
          </w:tcPr>
          <w:p w14:paraId="2C30918A" w14:textId="77777777" w:rsidR="00C65E34" w:rsidRPr="00553B9A" w:rsidRDefault="00C65E34" w:rsidP="001560EC">
            <w:pPr>
              <w:ind w:hanging="11"/>
              <w:rPr>
                <w:sz w:val="18"/>
                <w:szCs w:val="18"/>
              </w:rPr>
            </w:pPr>
            <w:r w:rsidRPr="00553B9A">
              <w:rPr>
                <w:color w:val="000000"/>
                <w:sz w:val="18"/>
                <w:szCs w:val="18"/>
              </w:rPr>
              <w:t>468.9</w:t>
            </w:r>
          </w:p>
        </w:tc>
        <w:tc>
          <w:tcPr>
            <w:tcW w:w="384" w:type="pct"/>
            <w:shd w:val="clear" w:color="auto" w:fill="auto"/>
            <w:noWrap/>
            <w:vAlign w:val="center"/>
          </w:tcPr>
          <w:p w14:paraId="5E4C1F2B" w14:textId="77777777" w:rsidR="00C65E34" w:rsidRPr="00553B9A" w:rsidRDefault="00C65E34" w:rsidP="001560EC">
            <w:pPr>
              <w:ind w:hanging="11"/>
              <w:rPr>
                <w:sz w:val="18"/>
                <w:szCs w:val="18"/>
              </w:rPr>
            </w:pPr>
            <w:r w:rsidRPr="00553B9A">
              <w:rPr>
                <w:color w:val="000000"/>
                <w:sz w:val="18"/>
                <w:szCs w:val="18"/>
              </w:rPr>
              <w:t>464.3</w:t>
            </w:r>
          </w:p>
        </w:tc>
        <w:tc>
          <w:tcPr>
            <w:tcW w:w="436" w:type="pct"/>
            <w:shd w:val="clear" w:color="auto" w:fill="auto"/>
            <w:noWrap/>
            <w:vAlign w:val="center"/>
          </w:tcPr>
          <w:p w14:paraId="29548BC4" w14:textId="77777777" w:rsidR="00C65E34" w:rsidRPr="00553B9A" w:rsidRDefault="00C65E34" w:rsidP="001560EC">
            <w:pPr>
              <w:ind w:hanging="11"/>
              <w:rPr>
                <w:sz w:val="18"/>
                <w:szCs w:val="18"/>
              </w:rPr>
            </w:pPr>
            <w:r w:rsidRPr="00553B9A">
              <w:rPr>
                <w:color w:val="000000"/>
                <w:sz w:val="18"/>
                <w:szCs w:val="18"/>
              </w:rPr>
              <w:t>512.2</w:t>
            </w:r>
          </w:p>
        </w:tc>
        <w:tc>
          <w:tcPr>
            <w:tcW w:w="334" w:type="pct"/>
            <w:shd w:val="clear" w:color="auto" w:fill="auto"/>
            <w:vAlign w:val="center"/>
          </w:tcPr>
          <w:p w14:paraId="2B829B32" w14:textId="77777777" w:rsidR="00C65E34" w:rsidRPr="00553B9A" w:rsidRDefault="00C65E34" w:rsidP="001560EC">
            <w:pPr>
              <w:ind w:hanging="11"/>
              <w:rPr>
                <w:sz w:val="18"/>
                <w:szCs w:val="18"/>
              </w:rPr>
            </w:pPr>
            <w:r w:rsidRPr="00553B9A">
              <w:rPr>
                <w:color w:val="000000"/>
                <w:sz w:val="18"/>
                <w:szCs w:val="18"/>
              </w:rPr>
              <w:t>505.6</w:t>
            </w:r>
          </w:p>
        </w:tc>
        <w:tc>
          <w:tcPr>
            <w:tcW w:w="334" w:type="pct"/>
            <w:shd w:val="clear" w:color="auto" w:fill="auto"/>
            <w:vAlign w:val="center"/>
          </w:tcPr>
          <w:p w14:paraId="4C88A175" w14:textId="77777777" w:rsidR="00C65E34" w:rsidRPr="00553B9A" w:rsidRDefault="00C65E34" w:rsidP="001560EC">
            <w:pPr>
              <w:ind w:hanging="11"/>
              <w:rPr>
                <w:sz w:val="18"/>
                <w:szCs w:val="18"/>
              </w:rPr>
            </w:pPr>
            <w:r w:rsidRPr="00553B9A">
              <w:rPr>
                <w:color w:val="000000"/>
                <w:sz w:val="18"/>
                <w:szCs w:val="18"/>
              </w:rPr>
              <w:t>474.1</w:t>
            </w:r>
          </w:p>
        </w:tc>
        <w:tc>
          <w:tcPr>
            <w:tcW w:w="483" w:type="pct"/>
            <w:vAlign w:val="center"/>
          </w:tcPr>
          <w:p w14:paraId="30A6EC9B" w14:textId="77777777" w:rsidR="00C65E34" w:rsidRPr="00553B9A" w:rsidRDefault="00C65E34" w:rsidP="001560EC">
            <w:pPr>
              <w:ind w:hanging="11"/>
              <w:jc w:val="center"/>
              <w:rPr>
                <w:i/>
                <w:iCs/>
                <w:color w:val="000000"/>
                <w:sz w:val="18"/>
                <w:szCs w:val="18"/>
              </w:rPr>
            </w:pPr>
            <w:r w:rsidRPr="00553B9A">
              <w:rPr>
                <w:i/>
                <w:iCs/>
                <w:color w:val="000000"/>
                <w:sz w:val="18"/>
                <w:szCs w:val="18"/>
              </w:rPr>
              <w:t>485.02</w:t>
            </w:r>
          </w:p>
        </w:tc>
        <w:tc>
          <w:tcPr>
            <w:tcW w:w="456" w:type="pct"/>
            <w:vAlign w:val="center"/>
          </w:tcPr>
          <w:p w14:paraId="0ECFCDC1" w14:textId="77777777" w:rsidR="00C65E34" w:rsidRPr="00553B9A" w:rsidRDefault="00C65E34" w:rsidP="001560EC">
            <w:pPr>
              <w:ind w:hanging="11"/>
              <w:rPr>
                <w:sz w:val="18"/>
                <w:szCs w:val="18"/>
              </w:rPr>
            </w:pPr>
            <w:r w:rsidRPr="00553B9A">
              <w:rPr>
                <w:i/>
                <w:iCs/>
                <w:color w:val="000000"/>
                <w:sz w:val="18"/>
                <w:szCs w:val="18"/>
              </w:rPr>
              <w:t>1.1%</w:t>
            </w:r>
          </w:p>
        </w:tc>
      </w:tr>
      <w:tr w:rsidR="00C65E34" w:rsidRPr="00553B9A" w14:paraId="0EC36346" w14:textId="77777777" w:rsidTr="001560EC">
        <w:trPr>
          <w:trHeight w:val="300"/>
        </w:trPr>
        <w:tc>
          <w:tcPr>
            <w:tcW w:w="2189" w:type="pct"/>
            <w:shd w:val="clear" w:color="auto" w:fill="auto"/>
            <w:noWrap/>
            <w:vAlign w:val="bottom"/>
          </w:tcPr>
          <w:p w14:paraId="2537CC36" w14:textId="77777777" w:rsidR="00C65E34" w:rsidRPr="00553B9A" w:rsidRDefault="00C65E34" w:rsidP="001560EC">
            <w:pPr>
              <w:jc w:val="right"/>
              <w:rPr>
                <w:bCs/>
                <w:i/>
                <w:iCs/>
                <w:color w:val="000000"/>
                <w:sz w:val="18"/>
                <w:szCs w:val="18"/>
              </w:rPr>
            </w:pPr>
            <w:r w:rsidRPr="00553B9A">
              <w:rPr>
                <w:bCs/>
                <w:i/>
                <w:iCs/>
                <w:color w:val="000000"/>
                <w:sz w:val="18"/>
                <w:szCs w:val="18"/>
              </w:rPr>
              <w:t>Iš jų vartotojams (gyventojams), tūkst. kub. m</w:t>
            </w:r>
          </w:p>
        </w:tc>
        <w:tc>
          <w:tcPr>
            <w:tcW w:w="384" w:type="pct"/>
            <w:shd w:val="clear" w:color="auto" w:fill="auto"/>
            <w:noWrap/>
            <w:vAlign w:val="center"/>
          </w:tcPr>
          <w:p w14:paraId="68A1F5DA" w14:textId="77777777" w:rsidR="00C65E34" w:rsidRPr="00553B9A" w:rsidRDefault="00C65E34" w:rsidP="001560EC">
            <w:pPr>
              <w:ind w:hanging="11"/>
              <w:jc w:val="right"/>
              <w:rPr>
                <w:i/>
                <w:iCs/>
                <w:sz w:val="18"/>
                <w:szCs w:val="18"/>
              </w:rPr>
            </w:pPr>
            <w:r w:rsidRPr="00553B9A">
              <w:rPr>
                <w:i/>
                <w:iCs/>
                <w:color w:val="000000"/>
                <w:sz w:val="18"/>
                <w:szCs w:val="18"/>
              </w:rPr>
              <w:t>392.7</w:t>
            </w:r>
          </w:p>
        </w:tc>
        <w:tc>
          <w:tcPr>
            <w:tcW w:w="384" w:type="pct"/>
            <w:shd w:val="clear" w:color="auto" w:fill="auto"/>
            <w:noWrap/>
            <w:vAlign w:val="center"/>
          </w:tcPr>
          <w:p w14:paraId="28619BEA" w14:textId="77777777" w:rsidR="00C65E34" w:rsidRPr="00553B9A" w:rsidRDefault="00C65E34" w:rsidP="001560EC">
            <w:pPr>
              <w:ind w:hanging="11"/>
              <w:jc w:val="right"/>
              <w:rPr>
                <w:i/>
                <w:iCs/>
                <w:sz w:val="18"/>
                <w:szCs w:val="18"/>
              </w:rPr>
            </w:pPr>
            <w:r w:rsidRPr="00553B9A">
              <w:rPr>
                <w:i/>
                <w:iCs/>
                <w:color w:val="000000"/>
                <w:sz w:val="18"/>
                <w:szCs w:val="18"/>
              </w:rPr>
              <w:t>398.4</w:t>
            </w:r>
          </w:p>
        </w:tc>
        <w:tc>
          <w:tcPr>
            <w:tcW w:w="436" w:type="pct"/>
            <w:shd w:val="clear" w:color="auto" w:fill="auto"/>
            <w:noWrap/>
            <w:vAlign w:val="center"/>
          </w:tcPr>
          <w:p w14:paraId="43A7332E" w14:textId="77777777" w:rsidR="00C65E34" w:rsidRPr="00553B9A" w:rsidRDefault="00C65E34" w:rsidP="001560EC">
            <w:pPr>
              <w:ind w:hanging="11"/>
              <w:jc w:val="right"/>
              <w:rPr>
                <w:i/>
                <w:iCs/>
                <w:sz w:val="18"/>
                <w:szCs w:val="18"/>
              </w:rPr>
            </w:pPr>
            <w:r w:rsidRPr="00553B9A">
              <w:rPr>
                <w:i/>
                <w:iCs/>
                <w:color w:val="000000"/>
                <w:sz w:val="18"/>
                <w:szCs w:val="18"/>
              </w:rPr>
              <w:t>437</w:t>
            </w:r>
          </w:p>
        </w:tc>
        <w:tc>
          <w:tcPr>
            <w:tcW w:w="334" w:type="pct"/>
            <w:shd w:val="clear" w:color="auto" w:fill="auto"/>
            <w:vAlign w:val="center"/>
          </w:tcPr>
          <w:p w14:paraId="00633705" w14:textId="77777777" w:rsidR="00C65E34" w:rsidRPr="00553B9A" w:rsidRDefault="00C65E34" w:rsidP="001560EC">
            <w:pPr>
              <w:ind w:hanging="11"/>
              <w:jc w:val="right"/>
              <w:rPr>
                <w:i/>
                <w:iCs/>
                <w:sz w:val="18"/>
                <w:szCs w:val="18"/>
              </w:rPr>
            </w:pPr>
            <w:r w:rsidRPr="00553B9A">
              <w:rPr>
                <w:i/>
                <w:iCs/>
                <w:color w:val="000000"/>
                <w:sz w:val="18"/>
                <w:szCs w:val="18"/>
              </w:rPr>
              <w:t>428.3</w:t>
            </w:r>
          </w:p>
        </w:tc>
        <w:tc>
          <w:tcPr>
            <w:tcW w:w="334" w:type="pct"/>
            <w:shd w:val="clear" w:color="auto" w:fill="auto"/>
            <w:vAlign w:val="center"/>
          </w:tcPr>
          <w:p w14:paraId="79425CFB" w14:textId="77777777" w:rsidR="00C65E34" w:rsidRPr="00553B9A" w:rsidRDefault="00C65E34" w:rsidP="001560EC">
            <w:pPr>
              <w:ind w:hanging="11"/>
              <w:jc w:val="right"/>
              <w:rPr>
                <w:i/>
                <w:iCs/>
                <w:sz w:val="18"/>
                <w:szCs w:val="18"/>
              </w:rPr>
            </w:pPr>
            <w:r w:rsidRPr="00553B9A">
              <w:rPr>
                <w:i/>
                <w:iCs/>
                <w:color w:val="000000"/>
                <w:sz w:val="18"/>
                <w:szCs w:val="18"/>
              </w:rPr>
              <w:t>391.3</w:t>
            </w:r>
          </w:p>
        </w:tc>
        <w:tc>
          <w:tcPr>
            <w:tcW w:w="483" w:type="pct"/>
            <w:vAlign w:val="center"/>
          </w:tcPr>
          <w:p w14:paraId="01F602CC" w14:textId="77777777" w:rsidR="00C65E34" w:rsidRPr="00553B9A" w:rsidRDefault="00C65E34" w:rsidP="001560EC">
            <w:pPr>
              <w:ind w:hanging="11"/>
              <w:jc w:val="center"/>
              <w:rPr>
                <w:i/>
                <w:iCs/>
                <w:color w:val="000000"/>
                <w:sz w:val="18"/>
                <w:szCs w:val="18"/>
              </w:rPr>
            </w:pPr>
            <w:r w:rsidRPr="00553B9A">
              <w:rPr>
                <w:i/>
                <w:iCs/>
                <w:color w:val="000000"/>
                <w:sz w:val="18"/>
                <w:szCs w:val="18"/>
              </w:rPr>
              <w:t>409.54</w:t>
            </w:r>
          </w:p>
        </w:tc>
        <w:tc>
          <w:tcPr>
            <w:tcW w:w="456" w:type="pct"/>
            <w:vAlign w:val="center"/>
          </w:tcPr>
          <w:p w14:paraId="55D6067A" w14:textId="77777777" w:rsidR="00C65E34" w:rsidRPr="00553B9A" w:rsidRDefault="00C65E34" w:rsidP="001560EC">
            <w:pPr>
              <w:ind w:hanging="11"/>
              <w:rPr>
                <w:i/>
                <w:iCs/>
                <w:sz w:val="18"/>
                <w:szCs w:val="18"/>
              </w:rPr>
            </w:pPr>
            <w:r w:rsidRPr="00553B9A">
              <w:rPr>
                <w:i/>
                <w:iCs/>
                <w:color w:val="000000"/>
                <w:sz w:val="18"/>
                <w:szCs w:val="18"/>
              </w:rPr>
              <w:t>-0.4%</w:t>
            </w:r>
          </w:p>
        </w:tc>
      </w:tr>
      <w:tr w:rsidR="00C65E34" w:rsidRPr="00553B9A" w14:paraId="7704D203" w14:textId="77777777" w:rsidTr="001560EC">
        <w:trPr>
          <w:trHeight w:val="300"/>
        </w:trPr>
        <w:tc>
          <w:tcPr>
            <w:tcW w:w="2189" w:type="pct"/>
            <w:shd w:val="clear" w:color="auto" w:fill="auto"/>
            <w:noWrap/>
          </w:tcPr>
          <w:p w14:paraId="78C41C97" w14:textId="77777777" w:rsidR="00C65E34" w:rsidRPr="00553B9A" w:rsidRDefault="00C65E34" w:rsidP="001560EC">
            <w:pPr>
              <w:rPr>
                <w:bCs/>
                <w:color w:val="000000"/>
                <w:sz w:val="18"/>
                <w:szCs w:val="18"/>
              </w:rPr>
            </w:pPr>
            <w:r w:rsidRPr="00553B9A">
              <w:rPr>
                <w:bCs/>
                <w:color w:val="000000"/>
                <w:sz w:val="18"/>
                <w:szCs w:val="18"/>
              </w:rPr>
              <w:t>Vandens netektys, proc.</w:t>
            </w:r>
          </w:p>
        </w:tc>
        <w:tc>
          <w:tcPr>
            <w:tcW w:w="384" w:type="pct"/>
            <w:shd w:val="clear" w:color="auto" w:fill="auto"/>
            <w:noWrap/>
            <w:vAlign w:val="center"/>
          </w:tcPr>
          <w:p w14:paraId="1689B47C" w14:textId="77777777" w:rsidR="00C65E34" w:rsidRPr="00553B9A" w:rsidRDefault="00C65E34" w:rsidP="001560EC">
            <w:pPr>
              <w:ind w:hanging="11"/>
              <w:rPr>
                <w:sz w:val="18"/>
                <w:szCs w:val="18"/>
              </w:rPr>
            </w:pPr>
            <w:r w:rsidRPr="00553B9A">
              <w:rPr>
                <w:color w:val="000000"/>
                <w:sz w:val="18"/>
                <w:szCs w:val="18"/>
              </w:rPr>
              <w:t>22.2</w:t>
            </w:r>
          </w:p>
        </w:tc>
        <w:tc>
          <w:tcPr>
            <w:tcW w:w="384" w:type="pct"/>
            <w:shd w:val="clear" w:color="auto" w:fill="auto"/>
            <w:noWrap/>
            <w:vAlign w:val="center"/>
          </w:tcPr>
          <w:p w14:paraId="3BDDB49E" w14:textId="77777777" w:rsidR="00C65E34" w:rsidRPr="00553B9A" w:rsidRDefault="00C65E34" w:rsidP="001560EC">
            <w:pPr>
              <w:ind w:hanging="11"/>
              <w:rPr>
                <w:sz w:val="18"/>
                <w:szCs w:val="18"/>
              </w:rPr>
            </w:pPr>
            <w:r w:rsidRPr="00553B9A">
              <w:rPr>
                <w:color w:val="000000"/>
                <w:sz w:val="18"/>
                <w:szCs w:val="18"/>
              </w:rPr>
              <w:t>24.5</w:t>
            </w:r>
          </w:p>
        </w:tc>
        <w:tc>
          <w:tcPr>
            <w:tcW w:w="436" w:type="pct"/>
            <w:shd w:val="clear" w:color="auto" w:fill="auto"/>
            <w:noWrap/>
            <w:vAlign w:val="center"/>
          </w:tcPr>
          <w:p w14:paraId="4366D462" w14:textId="77777777" w:rsidR="00C65E34" w:rsidRPr="00553B9A" w:rsidRDefault="00C65E34" w:rsidP="001560EC">
            <w:pPr>
              <w:ind w:hanging="11"/>
              <w:rPr>
                <w:sz w:val="18"/>
                <w:szCs w:val="18"/>
              </w:rPr>
            </w:pPr>
            <w:r w:rsidRPr="00553B9A">
              <w:rPr>
                <w:color w:val="000000"/>
                <w:sz w:val="18"/>
                <w:szCs w:val="18"/>
              </w:rPr>
              <w:t>20.4</w:t>
            </w:r>
          </w:p>
        </w:tc>
        <w:tc>
          <w:tcPr>
            <w:tcW w:w="334" w:type="pct"/>
            <w:shd w:val="clear" w:color="auto" w:fill="auto"/>
            <w:vAlign w:val="center"/>
          </w:tcPr>
          <w:p w14:paraId="5AEE9C46" w14:textId="77777777" w:rsidR="00C65E34" w:rsidRPr="00553B9A" w:rsidRDefault="00C65E34" w:rsidP="001560EC">
            <w:pPr>
              <w:ind w:hanging="11"/>
              <w:rPr>
                <w:sz w:val="18"/>
                <w:szCs w:val="18"/>
              </w:rPr>
            </w:pPr>
            <w:r w:rsidRPr="00553B9A">
              <w:rPr>
                <w:color w:val="000000"/>
                <w:sz w:val="18"/>
                <w:szCs w:val="18"/>
              </w:rPr>
              <w:t>23.2</w:t>
            </w:r>
          </w:p>
        </w:tc>
        <w:tc>
          <w:tcPr>
            <w:tcW w:w="334" w:type="pct"/>
            <w:shd w:val="clear" w:color="auto" w:fill="auto"/>
            <w:vAlign w:val="center"/>
          </w:tcPr>
          <w:p w14:paraId="0EEE201F" w14:textId="77777777" w:rsidR="00C65E34" w:rsidRPr="00553B9A" w:rsidRDefault="00C65E34" w:rsidP="001560EC">
            <w:pPr>
              <w:ind w:hanging="11"/>
              <w:rPr>
                <w:sz w:val="18"/>
                <w:szCs w:val="18"/>
              </w:rPr>
            </w:pPr>
            <w:r w:rsidRPr="00553B9A">
              <w:rPr>
                <w:color w:val="000000"/>
                <w:sz w:val="18"/>
                <w:szCs w:val="18"/>
              </w:rPr>
              <w:t>22.8</w:t>
            </w:r>
          </w:p>
        </w:tc>
        <w:tc>
          <w:tcPr>
            <w:tcW w:w="483" w:type="pct"/>
            <w:vAlign w:val="center"/>
          </w:tcPr>
          <w:p w14:paraId="6052EDF2" w14:textId="77777777" w:rsidR="00C65E34" w:rsidRPr="00553B9A" w:rsidRDefault="00C65E34" w:rsidP="001560EC">
            <w:pPr>
              <w:ind w:hanging="11"/>
              <w:jc w:val="center"/>
              <w:rPr>
                <w:i/>
                <w:iCs/>
                <w:color w:val="000000"/>
                <w:sz w:val="18"/>
                <w:szCs w:val="18"/>
              </w:rPr>
            </w:pPr>
            <w:r w:rsidRPr="00553B9A">
              <w:rPr>
                <w:i/>
                <w:iCs/>
                <w:color w:val="000000"/>
                <w:sz w:val="18"/>
                <w:szCs w:val="18"/>
              </w:rPr>
              <w:t>22.62</w:t>
            </w:r>
          </w:p>
        </w:tc>
        <w:tc>
          <w:tcPr>
            <w:tcW w:w="456" w:type="pct"/>
            <w:vAlign w:val="center"/>
          </w:tcPr>
          <w:p w14:paraId="687F4EF4" w14:textId="77777777" w:rsidR="00C65E34" w:rsidRPr="00553B9A" w:rsidRDefault="00C65E34" w:rsidP="001560EC">
            <w:pPr>
              <w:ind w:hanging="11"/>
              <w:rPr>
                <w:sz w:val="18"/>
                <w:szCs w:val="18"/>
              </w:rPr>
            </w:pPr>
            <w:r w:rsidRPr="00553B9A">
              <w:rPr>
                <w:i/>
                <w:iCs/>
                <w:color w:val="000000"/>
                <w:sz w:val="18"/>
                <w:szCs w:val="18"/>
              </w:rPr>
              <w:t>0.6%</w:t>
            </w:r>
          </w:p>
        </w:tc>
      </w:tr>
      <w:tr w:rsidR="00C65E34" w:rsidRPr="00553B9A" w14:paraId="692B3FFA" w14:textId="77777777" w:rsidTr="001560EC">
        <w:trPr>
          <w:trHeight w:val="300"/>
        </w:trPr>
        <w:tc>
          <w:tcPr>
            <w:tcW w:w="2189" w:type="pct"/>
            <w:shd w:val="clear" w:color="auto" w:fill="auto"/>
            <w:noWrap/>
            <w:hideMark/>
          </w:tcPr>
          <w:p w14:paraId="0EF9A219" w14:textId="77777777" w:rsidR="00C65E34" w:rsidRPr="00553B9A" w:rsidRDefault="00C65E34" w:rsidP="001560EC">
            <w:pPr>
              <w:rPr>
                <w:bCs/>
                <w:color w:val="000000"/>
                <w:sz w:val="18"/>
                <w:szCs w:val="18"/>
              </w:rPr>
            </w:pPr>
            <w:r w:rsidRPr="00553B9A">
              <w:rPr>
                <w:bCs/>
                <w:color w:val="000000"/>
                <w:sz w:val="18"/>
                <w:szCs w:val="18"/>
              </w:rPr>
              <w:t>Surinktų ir išvalytų nuotekų kiekis, tūkst. kub. m.</w:t>
            </w:r>
          </w:p>
        </w:tc>
        <w:tc>
          <w:tcPr>
            <w:tcW w:w="384" w:type="pct"/>
            <w:shd w:val="clear" w:color="auto" w:fill="auto"/>
            <w:noWrap/>
            <w:vAlign w:val="center"/>
          </w:tcPr>
          <w:p w14:paraId="19CC46DE" w14:textId="77777777" w:rsidR="00C65E34" w:rsidRPr="00553B9A" w:rsidRDefault="00C65E34" w:rsidP="001560EC">
            <w:pPr>
              <w:ind w:hanging="11"/>
              <w:rPr>
                <w:sz w:val="18"/>
                <w:szCs w:val="18"/>
              </w:rPr>
            </w:pPr>
            <w:r w:rsidRPr="00553B9A">
              <w:rPr>
                <w:color w:val="000000"/>
                <w:sz w:val="18"/>
                <w:szCs w:val="18"/>
              </w:rPr>
              <w:t>549.6</w:t>
            </w:r>
          </w:p>
        </w:tc>
        <w:tc>
          <w:tcPr>
            <w:tcW w:w="384" w:type="pct"/>
            <w:shd w:val="clear" w:color="auto" w:fill="auto"/>
            <w:noWrap/>
            <w:vAlign w:val="center"/>
          </w:tcPr>
          <w:p w14:paraId="4CC76573" w14:textId="77777777" w:rsidR="00C65E34" w:rsidRPr="00553B9A" w:rsidRDefault="00C65E34" w:rsidP="001560EC">
            <w:pPr>
              <w:ind w:hanging="11"/>
              <w:rPr>
                <w:sz w:val="18"/>
                <w:szCs w:val="18"/>
              </w:rPr>
            </w:pPr>
            <w:r w:rsidRPr="00553B9A">
              <w:rPr>
                <w:color w:val="000000"/>
                <w:sz w:val="18"/>
                <w:szCs w:val="18"/>
              </w:rPr>
              <w:t>632.6</w:t>
            </w:r>
          </w:p>
        </w:tc>
        <w:tc>
          <w:tcPr>
            <w:tcW w:w="436" w:type="pct"/>
            <w:shd w:val="clear" w:color="auto" w:fill="auto"/>
            <w:noWrap/>
            <w:vAlign w:val="center"/>
          </w:tcPr>
          <w:p w14:paraId="188BCC77" w14:textId="77777777" w:rsidR="00C65E34" w:rsidRPr="00553B9A" w:rsidRDefault="00C65E34" w:rsidP="001560EC">
            <w:pPr>
              <w:ind w:hanging="11"/>
              <w:rPr>
                <w:sz w:val="18"/>
                <w:szCs w:val="18"/>
              </w:rPr>
            </w:pPr>
            <w:r w:rsidRPr="00553B9A">
              <w:rPr>
                <w:color w:val="000000"/>
                <w:sz w:val="18"/>
                <w:szCs w:val="18"/>
              </w:rPr>
              <w:t>586.3</w:t>
            </w:r>
          </w:p>
        </w:tc>
        <w:tc>
          <w:tcPr>
            <w:tcW w:w="334" w:type="pct"/>
            <w:shd w:val="clear" w:color="auto" w:fill="auto"/>
            <w:vAlign w:val="center"/>
          </w:tcPr>
          <w:p w14:paraId="462FA2FC" w14:textId="77777777" w:rsidR="00C65E34" w:rsidRPr="00553B9A" w:rsidRDefault="00C65E34" w:rsidP="001560EC">
            <w:pPr>
              <w:ind w:hanging="11"/>
              <w:rPr>
                <w:sz w:val="18"/>
                <w:szCs w:val="18"/>
              </w:rPr>
            </w:pPr>
            <w:r w:rsidRPr="00553B9A">
              <w:rPr>
                <w:color w:val="000000"/>
                <w:sz w:val="18"/>
                <w:szCs w:val="18"/>
              </w:rPr>
              <w:t>666.9</w:t>
            </w:r>
          </w:p>
        </w:tc>
        <w:tc>
          <w:tcPr>
            <w:tcW w:w="334" w:type="pct"/>
            <w:shd w:val="clear" w:color="auto" w:fill="auto"/>
            <w:vAlign w:val="center"/>
          </w:tcPr>
          <w:p w14:paraId="2C8C6867" w14:textId="77777777" w:rsidR="00C65E34" w:rsidRPr="00553B9A" w:rsidRDefault="00C65E34" w:rsidP="001560EC">
            <w:pPr>
              <w:ind w:hanging="11"/>
              <w:rPr>
                <w:sz w:val="18"/>
                <w:szCs w:val="18"/>
              </w:rPr>
            </w:pPr>
            <w:r w:rsidRPr="00553B9A">
              <w:rPr>
                <w:color w:val="000000"/>
                <w:sz w:val="18"/>
                <w:szCs w:val="18"/>
              </w:rPr>
              <w:t>833.1</w:t>
            </w:r>
          </w:p>
        </w:tc>
        <w:tc>
          <w:tcPr>
            <w:tcW w:w="483" w:type="pct"/>
            <w:vAlign w:val="center"/>
          </w:tcPr>
          <w:p w14:paraId="218DFC81" w14:textId="77777777" w:rsidR="00C65E34" w:rsidRPr="00553B9A" w:rsidRDefault="00C65E34" w:rsidP="001560EC">
            <w:pPr>
              <w:ind w:hanging="11"/>
              <w:jc w:val="center"/>
              <w:rPr>
                <w:i/>
                <w:iCs/>
                <w:color w:val="000000"/>
                <w:sz w:val="18"/>
                <w:szCs w:val="18"/>
              </w:rPr>
            </w:pPr>
            <w:r w:rsidRPr="00553B9A">
              <w:rPr>
                <w:i/>
                <w:iCs/>
                <w:color w:val="000000"/>
                <w:sz w:val="18"/>
                <w:szCs w:val="18"/>
              </w:rPr>
              <w:t>653.7</w:t>
            </w:r>
          </w:p>
        </w:tc>
        <w:tc>
          <w:tcPr>
            <w:tcW w:w="456" w:type="pct"/>
            <w:vAlign w:val="center"/>
          </w:tcPr>
          <w:p w14:paraId="5F1CA678" w14:textId="77777777" w:rsidR="00C65E34" w:rsidRPr="00553B9A" w:rsidRDefault="00C65E34" w:rsidP="001560EC">
            <w:pPr>
              <w:ind w:hanging="11"/>
              <w:rPr>
                <w:sz w:val="18"/>
                <w:szCs w:val="18"/>
              </w:rPr>
            </w:pPr>
            <w:r w:rsidRPr="00553B9A">
              <w:rPr>
                <w:i/>
                <w:iCs/>
                <w:color w:val="000000"/>
                <w:sz w:val="18"/>
                <w:szCs w:val="18"/>
              </w:rPr>
              <w:t>51.6%</w:t>
            </w:r>
          </w:p>
        </w:tc>
      </w:tr>
      <w:tr w:rsidR="00C65E34" w:rsidRPr="00553B9A" w14:paraId="0A0C67AE" w14:textId="77777777" w:rsidTr="001560EC">
        <w:trPr>
          <w:trHeight w:val="300"/>
        </w:trPr>
        <w:tc>
          <w:tcPr>
            <w:tcW w:w="2189" w:type="pct"/>
            <w:shd w:val="clear" w:color="auto" w:fill="auto"/>
            <w:noWrap/>
            <w:vAlign w:val="bottom"/>
          </w:tcPr>
          <w:p w14:paraId="3B4259B9" w14:textId="77777777" w:rsidR="00C65E34" w:rsidRPr="00553B9A" w:rsidRDefault="00C65E34" w:rsidP="001560EC">
            <w:pPr>
              <w:jc w:val="right"/>
              <w:rPr>
                <w:bCs/>
                <w:i/>
                <w:iCs/>
                <w:color w:val="000000"/>
                <w:sz w:val="18"/>
                <w:szCs w:val="18"/>
              </w:rPr>
            </w:pPr>
            <w:r w:rsidRPr="00553B9A">
              <w:rPr>
                <w:bCs/>
                <w:i/>
                <w:iCs/>
                <w:color w:val="000000"/>
                <w:sz w:val="18"/>
                <w:szCs w:val="18"/>
              </w:rPr>
              <w:t>Iš jų surinkta asenizacine mašina, tūkst. kub. m</w:t>
            </w:r>
          </w:p>
        </w:tc>
        <w:tc>
          <w:tcPr>
            <w:tcW w:w="384" w:type="pct"/>
            <w:shd w:val="clear" w:color="auto" w:fill="auto"/>
            <w:noWrap/>
            <w:vAlign w:val="center"/>
          </w:tcPr>
          <w:p w14:paraId="7B78EA5E" w14:textId="77777777" w:rsidR="00C65E34" w:rsidRPr="00553B9A" w:rsidRDefault="00C65E34" w:rsidP="001560EC">
            <w:pPr>
              <w:ind w:hanging="11"/>
              <w:jc w:val="right"/>
              <w:rPr>
                <w:i/>
                <w:iCs/>
                <w:sz w:val="18"/>
                <w:szCs w:val="18"/>
              </w:rPr>
            </w:pPr>
            <w:r w:rsidRPr="00553B9A">
              <w:rPr>
                <w:i/>
                <w:iCs/>
                <w:color w:val="000000"/>
                <w:sz w:val="18"/>
                <w:szCs w:val="18"/>
              </w:rPr>
              <w:t>3.2</w:t>
            </w:r>
          </w:p>
        </w:tc>
        <w:tc>
          <w:tcPr>
            <w:tcW w:w="384" w:type="pct"/>
            <w:shd w:val="clear" w:color="auto" w:fill="auto"/>
            <w:noWrap/>
            <w:vAlign w:val="center"/>
          </w:tcPr>
          <w:p w14:paraId="68C40205" w14:textId="77777777" w:rsidR="00C65E34" w:rsidRPr="00553B9A" w:rsidRDefault="00C65E34" w:rsidP="001560EC">
            <w:pPr>
              <w:ind w:hanging="11"/>
              <w:jc w:val="right"/>
              <w:rPr>
                <w:i/>
                <w:iCs/>
                <w:sz w:val="18"/>
                <w:szCs w:val="18"/>
              </w:rPr>
            </w:pPr>
            <w:r w:rsidRPr="00553B9A">
              <w:rPr>
                <w:i/>
                <w:iCs/>
                <w:color w:val="000000"/>
                <w:sz w:val="18"/>
                <w:szCs w:val="18"/>
              </w:rPr>
              <w:t>4.3</w:t>
            </w:r>
          </w:p>
        </w:tc>
        <w:tc>
          <w:tcPr>
            <w:tcW w:w="436" w:type="pct"/>
            <w:shd w:val="clear" w:color="auto" w:fill="auto"/>
            <w:noWrap/>
            <w:vAlign w:val="center"/>
          </w:tcPr>
          <w:p w14:paraId="428E6CFB" w14:textId="77777777" w:rsidR="00C65E34" w:rsidRPr="00553B9A" w:rsidRDefault="00C65E34" w:rsidP="001560EC">
            <w:pPr>
              <w:ind w:hanging="11"/>
              <w:jc w:val="right"/>
              <w:rPr>
                <w:i/>
                <w:iCs/>
                <w:sz w:val="18"/>
                <w:szCs w:val="18"/>
              </w:rPr>
            </w:pPr>
            <w:r w:rsidRPr="00553B9A">
              <w:rPr>
                <w:i/>
                <w:iCs/>
                <w:color w:val="000000"/>
                <w:sz w:val="18"/>
                <w:szCs w:val="18"/>
              </w:rPr>
              <w:t>4.8</w:t>
            </w:r>
          </w:p>
        </w:tc>
        <w:tc>
          <w:tcPr>
            <w:tcW w:w="334" w:type="pct"/>
            <w:shd w:val="clear" w:color="auto" w:fill="auto"/>
            <w:vAlign w:val="center"/>
          </w:tcPr>
          <w:p w14:paraId="6CF7B9FD" w14:textId="77777777" w:rsidR="00C65E34" w:rsidRPr="00553B9A" w:rsidRDefault="00C65E34" w:rsidP="001560EC">
            <w:pPr>
              <w:ind w:hanging="11"/>
              <w:jc w:val="right"/>
              <w:rPr>
                <w:i/>
                <w:iCs/>
                <w:sz w:val="18"/>
                <w:szCs w:val="18"/>
              </w:rPr>
            </w:pPr>
            <w:r w:rsidRPr="00553B9A">
              <w:rPr>
                <w:i/>
                <w:iCs/>
                <w:color w:val="000000"/>
                <w:sz w:val="18"/>
                <w:szCs w:val="18"/>
              </w:rPr>
              <w:t>4.6</w:t>
            </w:r>
          </w:p>
        </w:tc>
        <w:tc>
          <w:tcPr>
            <w:tcW w:w="334" w:type="pct"/>
            <w:shd w:val="clear" w:color="auto" w:fill="auto"/>
            <w:vAlign w:val="center"/>
          </w:tcPr>
          <w:p w14:paraId="76A712D2" w14:textId="77777777" w:rsidR="00C65E34" w:rsidRPr="00553B9A" w:rsidRDefault="00C65E34" w:rsidP="001560EC">
            <w:pPr>
              <w:ind w:hanging="11"/>
              <w:jc w:val="right"/>
              <w:rPr>
                <w:i/>
                <w:iCs/>
                <w:sz w:val="18"/>
                <w:szCs w:val="18"/>
              </w:rPr>
            </w:pPr>
            <w:r w:rsidRPr="00553B9A">
              <w:rPr>
                <w:i/>
                <w:iCs/>
                <w:color w:val="000000"/>
                <w:sz w:val="18"/>
                <w:szCs w:val="18"/>
              </w:rPr>
              <w:t>4.4</w:t>
            </w:r>
          </w:p>
        </w:tc>
        <w:tc>
          <w:tcPr>
            <w:tcW w:w="483" w:type="pct"/>
            <w:vAlign w:val="center"/>
          </w:tcPr>
          <w:p w14:paraId="028A027F" w14:textId="77777777" w:rsidR="00C65E34" w:rsidRPr="00553B9A" w:rsidRDefault="00C65E34" w:rsidP="001560EC">
            <w:pPr>
              <w:ind w:hanging="11"/>
              <w:jc w:val="right"/>
              <w:rPr>
                <w:i/>
                <w:iCs/>
                <w:color w:val="000000"/>
                <w:sz w:val="18"/>
                <w:szCs w:val="18"/>
              </w:rPr>
            </w:pPr>
            <w:r w:rsidRPr="00553B9A">
              <w:rPr>
                <w:i/>
                <w:iCs/>
                <w:color w:val="000000"/>
                <w:sz w:val="18"/>
                <w:szCs w:val="18"/>
              </w:rPr>
              <w:t>4.26</w:t>
            </w:r>
          </w:p>
        </w:tc>
        <w:tc>
          <w:tcPr>
            <w:tcW w:w="456" w:type="pct"/>
            <w:vAlign w:val="center"/>
          </w:tcPr>
          <w:p w14:paraId="038E6D86" w14:textId="77777777" w:rsidR="00C65E34" w:rsidRPr="00553B9A" w:rsidRDefault="00C65E34" w:rsidP="001560EC">
            <w:pPr>
              <w:ind w:hanging="11"/>
              <w:rPr>
                <w:i/>
                <w:iCs/>
                <w:sz w:val="18"/>
                <w:szCs w:val="18"/>
              </w:rPr>
            </w:pPr>
            <w:r w:rsidRPr="00553B9A">
              <w:rPr>
                <w:i/>
                <w:iCs/>
                <w:color w:val="000000"/>
                <w:sz w:val="18"/>
                <w:szCs w:val="18"/>
              </w:rPr>
              <w:t>37.5%</w:t>
            </w:r>
          </w:p>
        </w:tc>
      </w:tr>
      <w:tr w:rsidR="00C65E34" w:rsidRPr="00553B9A" w14:paraId="5BA00DC8" w14:textId="77777777" w:rsidTr="001560EC">
        <w:trPr>
          <w:trHeight w:val="300"/>
        </w:trPr>
        <w:tc>
          <w:tcPr>
            <w:tcW w:w="2189" w:type="pct"/>
            <w:shd w:val="clear" w:color="auto" w:fill="auto"/>
            <w:noWrap/>
            <w:vAlign w:val="bottom"/>
          </w:tcPr>
          <w:p w14:paraId="18F238F3" w14:textId="77777777" w:rsidR="00C65E34" w:rsidRPr="00553B9A" w:rsidRDefault="00C65E34" w:rsidP="001560EC">
            <w:pPr>
              <w:rPr>
                <w:bCs/>
                <w:color w:val="000000"/>
                <w:sz w:val="18"/>
                <w:szCs w:val="18"/>
              </w:rPr>
            </w:pPr>
            <w:r w:rsidRPr="00553B9A">
              <w:rPr>
                <w:bCs/>
                <w:color w:val="000000"/>
                <w:sz w:val="18"/>
                <w:szCs w:val="18"/>
              </w:rPr>
              <w:t xml:space="preserve">Realizuotų nuotekų tvarkymo paslaugos </w:t>
            </w:r>
          </w:p>
          <w:p w14:paraId="1F7F7615" w14:textId="77777777" w:rsidR="00C65E34" w:rsidRPr="00553B9A" w:rsidRDefault="00C65E34" w:rsidP="001560EC">
            <w:pPr>
              <w:rPr>
                <w:bCs/>
                <w:color w:val="000000"/>
                <w:sz w:val="18"/>
                <w:szCs w:val="18"/>
              </w:rPr>
            </w:pPr>
            <w:r w:rsidRPr="00553B9A">
              <w:rPr>
                <w:bCs/>
                <w:color w:val="000000"/>
                <w:sz w:val="18"/>
                <w:szCs w:val="18"/>
              </w:rPr>
              <w:t>kiekis, tūkst. kub. m</w:t>
            </w:r>
          </w:p>
        </w:tc>
        <w:tc>
          <w:tcPr>
            <w:tcW w:w="384" w:type="pct"/>
            <w:shd w:val="clear" w:color="auto" w:fill="auto"/>
            <w:noWrap/>
            <w:vAlign w:val="center"/>
          </w:tcPr>
          <w:p w14:paraId="77E1D23A" w14:textId="77777777" w:rsidR="00C65E34" w:rsidRPr="00553B9A" w:rsidRDefault="00C65E34" w:rsidP="001560EC">
            <w:pPr>
              <w:ind w:hanging="11"/>
              <w:rPr>
                <w:sz w:val="18"/>
                <w:szCs w:val="18"/>
              </w:rPr>
            </w:pPr>
            <w:r w:rsidRPr="00553B9A">
              <w:rPr>
                <w:color w:val="000000"/>
                <w:sz w:val="18"/>
                <w:szCs w:val="18"/>
              </w:rPr>
              <w:t>328.6</w:t>
            </w:r>
          </w:p>
        </w:tc>
        <w:tc>
          <w:tcPr>
            <w:tcW w:w="384" w:type="pct"/>
            <w:shd w:val="clear" w:color="auto" w:fill="auto"/>
            <w:noWrap/>
            <w:vAlign w:val="center"/>
          </w:tcPr>
          <w:p w14:paraId="2D4AE9AA" w14:textId="77777777" w:rsidR="00C65E34" w:rsidRPr="00553B9A" w:rsidRDefault="00C65E34" w:rsidP="001560EC">
            <w:pPr>
              <w:ind w:hanging="11"/>
              <w:rPr>
                <w:sz w:val="18"/>
                <w:szCs w:val="18"/>
              </w:rPr>
            </w:pPr>
            <w:r w:rsidRPr="00553B9A">
              <w:rPr>
                <w:color w:val="000000"/>
                <w:sz w:val="18"/>
                <w:szCs w:val="18"/>
              </w:rPr>
              <w:t>335.8</w:t>
            </w:r>
          </w:p>
        </w:tc>
        <w:tc>
          <w:tcPr>
            <w:tcW w:w="436" w:type="pct"/>
            <w:shd w:val="clear" w:color="auto" w:fill="auto"/>
            <w:noWrap/>
            <w:vAlign w:val="center"/>
          </w:tcPr>
          <w:p w14:paraId="2DF2FC7F" w14:textId="77777777" w:rsidR="00C65E34" w:rsidRPr="00553B9A" w:rsidRDefault="00C65E34" w:rsidP="001560EC">
            <w:pPr>
              <w:ind w:hanging="11"/>
              <w:rPr>
                <w:sz w:val="18"/>
                <w:szCs w:val="18"/>
              </w:rPr>
            </w:pPr>
            <w:r w:rsidRPr="00553B9A">
              <w:rPr>
                <w:color w:val="000000"/>
                <w:sz w:val="18"/>
                <w:szCs w:val="18"/>
              </w:rPr>
              <w:t>357.5</w:t>
            </w:r>
          </w:p>
        </w:tc>
        <w:tc>
          <w:tcPr>
            <w:tcW w:w="334" w:type="pct"/>
            <w:shd w:val="clear" w:color="auto" w:fill="auto"/>
            <w:vAlign w:val="center"/>
          </w:tcPr>
          <w:p w14:paraId="5DCD5087" w14:textId="77777777" w:rsidR="00C65E34" w:rsidRPr="00553B9A" w:rsidRDefault="00C65E34" w:rsidP="001560EC">
            <w:pPr>
              <w:ind w:hanging="11"/>
              <w:rPr>
                <w:sz w:val="18"/>
                <w:szCs w:val="18"/>
              </w:rPr>
            </w:pPr>
            <w:r w:rsidRPr="00553B9A">
              <w:rPr>
                <w:color w:val="000000"/>
                <w:sz w:val="18"/>
                <w:szCs w:val="18"/>
              </w:rPr>
              <w:t>370</w:t>
            </w:r>
          </w:p>
        </w:tc>
        <w:tc>
          <w:tcPr>
            <w:tcW w:w="334" w:type="pct"/>
            <w:shd w:val="clear" w:color="auto" w:fill="auto"/>
            <w:vAlign w:val="center"/>
          </w:tcPr>
          <w:p w14:paraId="28973452" w14:textId="77777777" w:rsidR="00C65E34" w:rsidRPr="00553B9A" w:rsidRDefault="00C65E34" w:rsidP="001560EC">
            <w:pPr>
              <w:ind w:hanging="11"/>
              <w:rPr>
                <w:sz w:val="18"/>
                <w:szCs w:val="18"/>
              </w:rPr>
            </w:pPr>
            <w:r w:rsidRPr="00553B9A">
              <w:rPr>
                <w:color w:val="000000"/>
                <w:sz w:val="18"/>
                <w:szCs w:val="18"/>
              </w:rPr>
              <w:t>378.4</w:t>
            </w:r>
          </w:p>
        </w:tc>
        <w:tc>
          <w:tcPr>
            <w:tcW w:w="483" w:type="pct"/>
            <w:vAlign w:val="center"/>
          </w:tcPr>
          <w:p w14:paraId="4BBEE922" w14:textId="77777777" w:rsidR="00C65E34" w:rsidRPr="00553B9A" w:rsidRDefault="00C65E34" w:rsidP="001560EC">
            <w:pPr>
              <w:ind w:hanging="11"/>
              <w:rPr>
                <w:i/>
                <w:iCs/>
                <w:color w:val="000000"/>
                <w:sz w:val="18"/>
                <w:szCs w:val="18"/>
              </w:rPr>
            </w:pPr>
            <w:r w:rsidRPr="00553B9A">
              <w:rPr>
                <w:i/>
                <w:iCs/>
                <w:color w:val="000000"/>
                <w:sz w:val="18"/>
                <w:szCs w:val="18"/>
              </w:rPr>
              <w:t>354.06</w:t>
            </w:r>
          </w:p>
        </w:tc>
        <w:tc>
          <w:tcPr>
            <w:tcW w:w="456" w:type="pct"/>
            <w:vAlign w:val="center"/>
          </w:tcPr>
          <w:p w14:paraId="760291CB" w14:textId="77777777" w:rsidR="00C65E34" w:rsidRPr="00553B9A" w:rsidRDefault="00C65E34" w:rsidP="001560EC">
            <w:pPr>
              <w:ind w:hanging="11"/>
              <w:rPr>
                <w:sz w:val="18"/>
                <w:szCs w:val="18"/>
              </w:rPr>
            </w:pPr>
            <w:r w:rsidRPr="00553B9A">
              <w:rPr>
                <w:i/>
                <w:iCs/>
                <w:color w:val="000000"/>
                <w:sz w:val="18"/>
                <w:szCs w:val="18"/>
              </w:rPr>
              <w:t>15.2%</w:t>
            </w:r>
          </w:p>
        </w:tc>
      </w:tr>
      <w:tr w:rsidR="00C65E34" w:rsidRPr="00553B9A" w14:paraId="2F979417" w14:textId="77777777" w:rsidTr="001560EC">
        <w:trPr>
          <w:trHeight w:val="300"/>
        </w:trPr>
        <w:tc>
          <w:tcPr>
            <w:tcW w:w="2189" w:type="pct"/>
            <w:shd w:val="clear" w:color="auto" w:fill="auto"/>
            <w:noWrap/>
            <w:vAlign w:val="bottom"/>
          </w:tcPr>
          <w:p w14:paraId="263DA75F" w14:textId="77777777" w:rsidR="00C65E34" w:rsidRPr="00553B9A" w:rsidRDefault="00C65E34" w:rsidP="001560EC">
            <w:pPr>
              <w:rPr>
                <w:bCs/>
                <w:color w:val="000000"/>
                <w:sz w:val="18"/>
                <w:szCs w:val="18"/>
              </w:rPr>
            </w:pPr>
            <w:r w:rsidRPr="00553B9A">
              <w:rPr>
                <w:bCs/>
                <w:color w:val="000000"/>
                <w:sz w:val="18"/>
                <w:szCs w:val="18"/>
              </w:rPr>
              <w:t>Nuotekų infiltracija, proc.</w:t>
            </w:r>
          </w:p>
        </w:tc>
        <w:tc>
          <w:tcPr>
            <w:tcW w:w="384" w:type="pct"/>
            <w:shd w:val="clear" w:color="auto" w:fill="auto"/>
            <w:noWrap/>
            <w:vAlign w:val="center"/>
          </w:tcPr>
          <w:p w14:paraId="264AA8B4" w14:textId="77777777" w:rsidR="00C65E34" w:rsidRPr="00553B9A" w:rsidRDefault="00C65E34" w:rsidP="001560EC">
            <w:pPr>
              <w:ind w:hanging="11"/>
              <w:rPr>
                <w:sz w:val="18"/>
                <w:szCs w:val="18"/>
              </w:rPr>
            </w:pPr>
            <w:r w:rsidRPr="00553B9A">
              <w:rPr>
                <w:color w:val="000000"/>
                <w:sz w:val="18"/>
                <w:szCs w:val="18"/>
              </w:rPr>
              <w:t>40.2</w:t>
            </w:r>
          </w:p>
        </w:tc>
        <w:tc>
          <w:tcPr>
            <w:tcW w:w="384" w:type="pct"/>
            <w:shd w:val="clear" w:color="auto" w:fill="auto"/>
            <w:noWrap/>
            <w:vAlign w:val="center"/>
          </w:tcPr>
          <w:p w14:paraId="1936B5EB" w14:textId="77777777" w:rsidR="00C65E34" w:rsidRPr="00553B9A" w:rsidRDefault="00C65E34" w:rsidP="001560EC">
            <w:pPr>
              <w:ind w:hanging="11"/>
              <w:rPr>
                <w:sz w:val="18"/>
                <w:szCs w:val="18"/>
              </w:rPr>
            </w:pPr>
            <w:r w:rsidRPr="00553B9A">
              <w:rPr>
                <w:color w:val="000000"/>
                <w:sz w:val="18"/>
                <w:szCs w:val="18"/>
              </w:rPr>
              <w:t>46.9</w:t>
            </w:r>
          </w:p>
        </w:tc>
        <w:tc>
          <w:tcPr>
            <w:tcW w:w="436" w:type="pct"/>
            <w:shd w:val="clear" w:color="auto" w:fill="auto"/>
            <w:noWrap/>
            <w:vAlign w:val="center"/>
          </w:tcPr>
          <w:p w14:paraId="62EDB882" w14:textId="77777777" w:rsidR="00C65E34" w:rsidRPr="00553B9A" w:rsidRDefault="00C65E34" w:rsidP="001560EC">
            <w:pPr>
              <w:ind w:hanging="11"/>
              <w:rPr>
                <w:sz w:val="18"/>
                <w:szCs w:val="18"/>
              </w:rPr>
            </w:pPr>
            <w:r w:rsidRPr="00553B9A">
              <w:rPr>
                <w:color w:val="000000"/>
                <w:sz w:val="18"/>
                <w:szCs w:val="18"/>
              </w:rPr>
              <w:t>39</w:t>
            </w:r>
          </w:p>
        </w:tc>
        <w:tc>
          <w:tcPr>
            <w:tcW w:w="334" w:type="pct"/>
            <w:shd w:val="clear" w:color="auto" w:fill="auto"/>
            <w:vAlign w:val="center"/>
          </w:tcPr>
          <w:p w14:paraId="54CC3FA6" w14:textId="77777777" w:rsidR="00C65E34" w:rsidRPr="00553B9A" w:rsidRDefault="00C65E34" w:rsidP="001560EC">
            <w:pPr>
              <w:ind w:hanging="11"/>
              <w:rPr>
                <w:sz w:val="18"/>
                <w:szCs w:val="18"/>
              </w:rPr>
            </w:pPr>
            <w:r w:rsidRPr="00553B9A">
              <w:rPr>
                <w:color w:val="000000"/>
                <w:sz w:val="18"/>
                <w:szCs w:val="18"/>
              </w:rPr>
              <w:t>44.5</w:t>
            </w:r>
          </w:p>
        </w:tc>
        <w:tc>
          <w:tcPr>
            <w:tcW w:w="334" w:type="pct"/>
            <w:shd w:val="clear" w:color="auto" w:fill="auto"/>
            <w:vAlign w:val="center"/>
          </w:tcPr>
          <w:p w14:paraId="3AB296C7" w14:textId="77777777" w:rsidR="00C65E34" w:rsidRPr="00553B9A" w:rsidRDefault="00C65E34" w:rsidP="001560EC">
            <w:pPr>
              <w:ind w:hanging="11"/>
              <w:rPr>
                <w:sz w:val="18"/>
                <w:szCs w:val="18"/>
              </w:rPr>
            </w:pPr>
            <w:r w:rsidRPr="00553B9A">
              <w:rPr>
                <w:color w:val="000000"/>
                <w:sz w:val="18"/>
                <w:szCs w:val="18"/>
              </w:rPr>
              <w:t>54.6</w:t>
            </w:r>
          </w:p>
        </w:tc>
        <w:tc>
          <w:tcPr>
            <w:tcW w:w="483" w:type="pct"/>
            <w:vAlign w:val="center"/>
          </w:tcPr>
          <w:p w14:paraId="704F111A" w14:textId="77777777" w:rsidR="00C65E34" w:rsidRPr="00553B9A" w:rsidRDefault="00C65E34" w:rsidP="001560EC">
            <w:pPr>
              <w:ind w:hanging="11"/>
              <w:rPr>
                <w:i/>
                <w:iCs/>
                <w:color w:val="000000"/>
                <w:sz w:val="18"/>
                <w:szCs w:val="18"/>
              </w:rPr>
            </w:pPr>
            <w:r w:rsidRPr="00553B9A">
              <w:rPr>
                <w:i/>
                <w:iCs/>
                <w:color w:val="000000"/>
                <w:sz w:val="18"/>
                <w:szCs w:val="18"/>
              </w:rPr>
              <w:t>45.04</w:t>
            </w:r>
          </w:p>
        </w:tc>
        <w:tc>
          <w:tcPr>
            <w:tcW w:w="456" w:type="pct"/>
            <w:vAlign w:val="center"/>
          </w:tcPr>
          <w:p w14:paraId="24501738" w14:textId="77777777" w:rsidR="00C65E34" w:rsidRPr="00553B9A" w:rsidRDefault="00C65E34" w:rsidP="001560EC">
            <w:pPr>
              <w:ind w:hanging="11"/>
              <w:rPr>
                <w:sz w:val="18"/>
                <w:szCs w:val="18"/>
              </w:rPr>
            </w:pPr>
            <w:r w:rsidRPr="00553B9A">
              <w:rPr>
                <w:i/>
                <w:iCs/>
                <w:color w:val="000000"/>
                <w:sz w:val="18"/>
                <w:szCs w:val="18"/>
              </w:rPr>
              <w:t>14.4%</w:t>
            </w:r>
          </w:p>
        </w:tc>
      </w:tr>
      <w:bookmarkEnd w:id="1"/>
    </w:tbl>
    <w:p w14:paraId="6518FA8A" w14:textId="77777777" w:rsidR="00C65E34" w:rsidRPr="00553B9A" w:rsidRDefault="00C65E34" w:rsidP="002E5ADA">
      <w:pPr>
        <w:ind w:firstLine="851"/>
        <w:jc w:val="both"/>
      </w:pPr>
    </w:p>
    <w:p w14:paraId="0A506537" w14:textId="77777777" w:rsidR="002E5ADA" w:rsidRPr="00553B9A" w:rsidRDefault="002E5ADA" w:rsidP="00C65E34">
      <w:pPr>
        <w:ind w:firstLine="1296"/>
        <w:jc w:val="both"/>
      </w:pPr>
      <w:r w:rsidRPr="00553B9A">
        <w:t>UAB „Šilalės vandenys“ misija – klientams efektyviai teikti paslaugas, taip kuriant geresnę gyvenimo kokybę. Vandentvarkos paslaug</w:t>
      </w:r>
      <w:r w:rsidR="001E3347" w:rsidRPr="00553B9A">
        <w:t>o</w:t>
      </w:r>
      <w:r w:rsidRPr="00553B9A">
        <w:t>s abonentams</w:t>
      </w:r>
      <w:r w:rsidR="001E3347" w:rsidRPr="00553B9A">
        <w:t xml:space="preserve"> ir vartotojams</w:t>
      </w:r>
      <w:r w:rsidRPr="00553B9A">
        <w:t xml:space="preserve"> tei</w:t>
      </w:r>
      <w:r w:rsidR="001E3347" w:rsidRPr="00553B9A">
        <w:t>kiamos</w:t>
      </w:r>
      <w:r w:rsidRPr="00553B9A">
        <w:t xml:space="preserve"> etiškai ir skaidriai. Vandentvarkos darbuotojams sukur</w:t>
      </w:r>
      <w:r w:rsidR="001E3347" w:rsidRPr="00553B9A">
        <w:t>tos</w:t>
      </w:r>
      <w:r w:rsidRPr="00553B9A">
        <w:t xml:space="preserve"> profesinio ir asmeninio tobulėjimo galimyb</w:t>
      </w:r>
      <w:r w:rsidR="001E3347" w:rsidRPr="00553B9A">
        <w:t>ės</w:t>
      </w:r>
      <w:r w:rsidRPr="00553B9A">
        <w:t xml:space="preserve">. </w:t>
      </w:r>
    </w:p>
    <w:p w14:paraId="4947A3BB" w14:textId="77777777" w:rsidR="002E5ADA" w:rsidRPr="00553B9A" w:rsidRDefault="002E5ADA" w:rsidP="002E5ADA">
      <w:pPr>
        <w:ind w:firstLine="1296"/>
        <w:jc w:val="both"/>
        <w:rPr>
          <w:b/>
          <w:bCs/>
        </w:rPr>
      </w:pPr>
    </w:p>
    <w:p w14:paraId="5C6111FA" w14:textId="77777777" w:rsidR="002E5ADA" w:rsidRPr="00553B9A" w:rsidRDefault="002E5ADA" w:rsidP="002E5ADA">
      <w:pPr>
        <w:ind w:firstLine="1296"/>
        <w:jc w:val="both"/>
        <w:rPr>
          <w:b/>
          <w:bCs/>
        </w:rPr>
      </w:pPr>
      <w:r w:rsidRPr="00553B9A">
        <w:rPr>
          <w:b/>
          <w:bCs/>
          <w:noProof/>
          <w:lang w:eastAsia="lt-LT"/>
        </w:rPr>
        <w:drawing>
          <wp:anchor distT="0" distB="0" distL="114300" distR="114300" simplePos="0" relativeHeight="251663360" behindDoc="1" locked="0" layoutInCell="1" allowOverlap="1" wp14:anchorId="2194A61E" wp14:editId="5EB583E5">
            <wp:simplePos x="0" y="0"/>
            <wp:positionH relativeFrom="column">
              <wp:posOffset>-62230</wp:posOffset>
            </wp:positionH>
            <wp:positionV relativeFrom="paragraph">
              <wp:posOffset>247650</wp:posOffset>
            </wp:positionV>
            <wp:extent cx="6229350" cy="2732405"/>
            <wp:effectExtent l="0" t="0" r="0" b="0"/>
            <wp:wrapTight wrapText="bothSides">
              <wp:wrapPolygon edited="0">
                <wp:start x="0" y="0"/>
                <wp:lineTo x="0" y="21384"/>
                <wp:lineTo x="21534" y="21384"/>
                <wp:lineTo x="21534" y="0"/>
                <wp:lineTo x="0" y="0"/>
              </wp:wrapPolygon>
            </wp:wrapTight>
            <wp:docPr id="211957607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54101" name="Picture 1" descr="A diagram of a company&#10;&#10;Description automatically generated"/>
                    <pic:cNvPicPr/>
                  </pic:nvPicPr>
                  <pic:blipFill rotWithShape="1">
                    <a:blip r:embed="rId14">
                      <a:extLst>
                        <a:ext uri="{28A0092B-C50C-407E-A947-70E740481C1C}">
                          <a14:useLocalDpi xmlns:a14="http://schemas.microsoft.com/office/drawing/2010/main" val="0"/>
                        </a:ext>
                      </a:extLst>
                    </a:blip>
                    <a:srcRect t="6315"/>
                    <a:stretch/>
                  </pic:blipFill>
                  <pic:spPr bwMode="auto">
                    <a:xfrm>
                      <a:off x="0" y="0"/>
                      <a:ext cx="6229350" cy="2732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23A2" w:rsidRPr="00553B9A">
        <w:rPr>
          <w:b/>
          <w:bCs/>
        </w:rPr>
        <w:t>1</w:t>
      </w:r>
      <w:r w:rsidRPr="00553B9A">
        <w:rPr>
          <w:b/>
          <w:bCs/>
        </w:rPr>
        <w:t>.</w:t>
      </w:r>
      <w:r w:rsidR="004923A2" w:rsidRPr="00553B9A">
        <w:rPr>
          <w:b/>
          <w:bCs/>
        </w:rPr>
        <w:t>2</w:t>
      </w:r>
      <w:r w:rsidRPr="00553B9A">
        <w:rPr>
          <w:b/>
          <w:bCs/>
        </w:rPr>
        <w:t xml:space="preserve"> lentelė. UAB „Šilalės vandenys“ organizacinė struktūra</w:t>
      </w:r>
    </w:p>
    <w:p w14:paraId="12FB83E2" w14:textId="77777777" w:rsidR="002E5ADA" w:rsidRPr="00553B9A" w:rsidRDefault="002E5ADA" w:rsidP="002E5ADA">
      <w:pPr>
        <w:ind w:firstLine="1296"/>
        <w:jc w:val="both"/>
      </w:pPr>
      <w:r w:rsidRPr="00553B9A">
        <w:lastRenderedPageBreak/>
        <w:t>Bendrovės vizija – Kiekvienam žmogui – aukščiausios kokybės vanduo ir šiuolaikiškos paslaugos. Tapti modernia ir efektyvia bendrove UAB „Šilalės vandenys“ siekia įgyvendindama pokyčius penkiomis pagrindinėmis strateginėmis kryptimis:</w:t>
      </w:r>
    </w:p>
    <w:p w14:paraId="55FF2355" w14:textId="77777777" w:rsidR="002E5ADA" w:rsidRPr="00553B9A" w:rsidRDefault="002E5ADA" w:rsidP="002E5ADA">
      <w:pPr>
        <w:pStyle w:val="Sraopastraipa"/>
        <w:numPr>
          <w:ilvl w:val="0"/>
          <w:numId w:val="3"/>
        </w:numPr>
        <w:jc w:val="both"/>
      </w:pPr>
      <w:r w:rsidRPr="00553B9A">
        <w:rPr>
          <w:b/>
          <w:bCs/>
        </w:rPr>
        <w:t>Kokybės užtikrinimas</w:t>
      </w:r>
      <w:r w:rsidRPr="00553B9A">
        <w:t>. Įmonės veiklos objektas – valdoma infrastruktūra ir technologiniai procesai, galutinio produkto ir paslaugos teikimo procesai. Užtikrinant ir palaikant geriamojo vandens kokybę, plečiant ir rekonstruojant esamus tinklus, didinant vandens gerinimo įrenginių skaičių, užtikrinant kokybišką ir greitą klientų aptarnavimą bei problemų sprendimą</w:t>
      </w:r>
      <w:r w:rsidR="00BF2F5F" w:rsidRPr="00553B9A">
        <w:t>.</w:t>
      </w:r>
      <w:r w:rsidRPr="00553B9A">
        <w:t xml:space="preserve"> </w:t>
      </w:r>
    </w:p>
    <w:p w14:paraId="37FB507E" w14:textId="77777777" w:rsidR="002E5ADA" w:rsidRPr="00553B9A" w:rsidRDefault="002E5ADA" w:rsidP="002E5ADA">
      <w:pPr>
        <w:pStyle w:val="Sraopastraipa"/>
        <w:numPr>
          <w:ilvl w:val="0"/>
          <w:numId w:val="3"/>
        </w:numPr>
        <w:jc w:val="both"/>
      </w:pPr>
      <w:r w:rsidRPr="00553B9A">
        <w:rPr>
          <w:b/>
          <w:bCs/>
        </w:rPr>
        <w:t>Veiklos efektyvumas</w:t>
      </w:r>
      <w:r w:rsidRPr="00553B9A">
        <w:t>. Įmonės veiklos efektyvumo vystymas orientuotas į vidinių veiklos procesų ir finansinių rezultatų gerinimą, racionalų išteklių panaudojimą, infrastuktūros kūrimą ir proceso tęstinumo palaikymą. Nuolat siekiama optimizuoti technologinius ir energetinius procesus bei darbo sąnaudas.</w:t>
      </w:r>
    </w:p>
    <w:p w14:paraId="3F4BB8BB" w14:textId="77777777" w:rsidR="002E5ADA" w:rsidRPr="00553B9A" w:rsidRDefault="002E5ADA" w:rsidP="002E5ADA">
      <w:pPr>
        <w:pStyle w:val="Sraopastraipa"/>
        <w:numPr>
          <w:ilvl w:val="0"/>
          <w:numId w:val="3"/>
        </w:numPr>
        <w:jc w:val="both"/>
      </w:pPr>
      <w:r w:rsidRPr="00553B9A">
        <w:rPr>
          <w:b/>
          <w:bCs/>
        </w:rPr>
        <w:t>Motyvuoti darbuotojai</w:t>
      </w:r>
      <w:r w:rsidRPr="00553B9A">
        <w:t>. Ši kryptis orientuota į darbuotojų skatinimą įsitraukiant siekti bendrų veiklos rezultatų, suteikiant pakankamai aiškias sąlygas vystyti gebėjimus bei mokytis</w:t>
      </w:r>
      <w:r w:rsidR="002F545B" w:rsidRPr="00553B9A">
        <w:t xml:space="preserve"> praktiškai dirbti.</w:t>
      </w:r>
      <w:r w:rsidRPr="00553B9A">
        <w:t xml:space="preserve">  </w:t>
      </w:r>
    </w:p>
    <w:p w14:paraId="56FAB84C" w14:textId="77777777" w:rsidR="002E5ADA" w:rsidRPr="00553B9A" w:rsidRDefault="002E5ADA" w:rsidP="002E5ADA">
      <w:pPr>
        <w:pStyle w:val="Sraopastraipa"/>
        <w:numPr>
          <w:ilvl w:val="0"/>
          <w:numId w:val="3"/>
        </w:numPr>
        <w:jc w:val="both"/>
      </w:pPr>
      <w:r w:rsidRPr="00553B9A">
        <w:rPr>
          <w:b/>
          <w:bCs/>
        </w:rPr>
        <w:t>Pridėtinės vertės kūrimas</w:t>
      </w:r>
      <w:r w:rsidRPr="00553B9A">
        <w:t>. Strateginiai tikslai skirti vartotojų gerovei kurti</w:t>
      </w:r>
      <w:r w:rsidR="002F545B" w:rsidRPr="00553B9A">
        <w:t>.</w:t>
      </w:r>
      <w:r w:rsidRPr="00553B9A">
        <w:t xml:space="preserve"> </w:t>
      </w:r>
      <w:r w:rsidR="002F545B" w:rsidRPr="00553B9A">
        <w:t>V</w:t>
      </w:r>
      <w:r w:rsidRPr="00553B9A">
        <w:t xml:space="preserve">ystant įvairius projektus, </w:t>
      </w:r>
      <w:r w:rsidR="002F545B" w:rsidRPr="00553B9A">
        <w:t>b</w:t>
      </w:r>
      <w:r w:rsidRPr="00553B9A">
        <w:t>endrovė užtikrins ekonomikos plėtrą ir kurs pridėtinę vertę.</w:t>
      </w:r>
    </w:p>
    <w:p w14:paraId="6B7D17B2" w14:textId="77777777" w:rsidR="002E5ADA" w:rsidRPr="00553B9A" w:rsidRDefault="002E5ADA" w:rsidP="002E5ADA">
      <w:pPr>
        <w:pStyle w:val="Sraopastraipa"/>
        <w:numPr>
          <w:ilvl w:val="0"/>
          <w:numId w:val="3"/>
        </w:numPr>
        <w:jc w:val="both"/>
      </w:pPr>
      <w:r w:rsidRPr="00553B9A">
        <w:rPr>
          <w:b/>
          <w:bCs/>
        </w:rPr>
        <w:t>Paslaugų prieinamumo didinimas.</w:t>
      </w:r>
      <w:r w:rsidRPr="00553B9A">
        <w:t xml:space="preserve"> Siekiama vystyti vandens tiekimo ir nuotekų tvarkymo infrastruktūrą, sudaryti galimybes prijungti kuo daugiau naujų vartotojų</w:t>
      </w:r>
      <w:r w:rsidR="002F545B" w:rsidRPr="00553B9A">
        <w:t xml:space="preserve"> ir abonentų.</w:t>
      </w:r>
      <w:r w:rsidRPr="00553B9A">
        <w:t xml:space="preserve"> </w:t>
      </w:r>
    </w:p>
    <w:p w14:paraId="3902EA92" w14:textId="77777777" w:rsidR="002E5ADA" w:rsidRPr="00553B9A" w:rsidRDefault="002E5ADA" w:rsidP="002E5ADA">
      <w:pPr>
        <w:ind w:firstLine="1296"/>
        <w:jc w:val="both"/>
        <w:rPr>
          <w:b/>
          <w:bCs/>
        </w:rPr>
      </w:pPr>
    </w:p>
    <w:p w14:paraId="3FEDB3E3" w14:textId="77777777" w:rsidR="002E5ADA" w:rsidRPr="00553B9A" w:rsidRDefault="002E5ADA" w:rsidP="002E5ADA">
      <w:pPr>
        <w:ind w:firstLine="851"/>
        <w:jc w:val="both"/>
      </w:pPr>
      <w:r w:rsidRPr="00553B9A">
        <w:rPr>
          <w:b/>
          <w:noProof/>
          <w:lang w:eastAsia="lt-LT"/>
        </w:rPr>
        <w:drawing>
          <wp:anchor distT="0" distB="0" distL="114300" distR="114300" simplePos="0" relativeHeight="251664384" behindDoc="1" locked="0" layoutInCell="1" allowOverlap="1" wp14:anchorId="7491CE77" wp14:editId="18AAA91D">
            <wp:simplePos x="0" y="0"/>
            <wp:positionH relativeFrom="column">
              <wp:posOffset>966470</wp:posOffset>
            </wp:positionH>
            <wp:positionV relativeFrom="paragraph">
              <wp:posOffset>322580</wp:posOffset>
            </wp:positionV>
            <wp:extent cx="4181475" cy="2996565"/>
            <wp:effectExtent l="0" t="0" r="9525" b="0"/>
            <wp:wrapTopAndBottom/>
            <wp:docPr id="94368729" name="Paveikslėlis 1" descr="Paveikslėlis, kuriame yra tekstas, ekrano kopija, Šriftas, Elektrinė mėlyna spalva&#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00687" name="Paveikslėlis 1" descr="Paveikslėlis, kuriame yra tekstas, ekrano kopija, Šriftas, Elektrinė mėlyna spalva&#10;&#10;Dirbtinio intelekto sugeneruotas turinys gali būti neteisingas."/>
                    <pic:cNvPicPr/>
                  </pic:nvPicPr>
                  <pic:blipFill rotWithShape="1">
                    <a:blip r:embed="rId15">
                      <a:extLst>
                        <a:ext uri="{28A0092B-C50C-407E-A947-70E740481C1C}">
                          <a14:useLocalDpi xmlns:a14="http://schemas.microsoft.com/office/drawing/2010/main" val="0"/>
                        </a:ext>
                      </a:extLst>
                    </a:blip>
                    <a:srcRect l="17688" t="7861" r="15983" b="7636"/>
                    <a:stretch/>
                  </pic:blipFill>
                  <pic:spPr bwMode="auto">
                    <a:xfrm>
                      <a:off x="0" y="0"/>
                      <a:ext cx="4181475" cy="2996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23A2" w:rsidRPr="00553B9A">
        <w:rPr>
          <w:b/>
          <w:bCs/>
        </w:rPr>
        <w:t>1</w:t>
      </w:r>
      <w:r w:rsidRPr="00553B9A">
        <w:rPr>
          <w:b/>
          <w:bCs/>
        </w:rPr>
        <w:t>.</w:t>
      </w:r>
      <w:r w:rsidR="004923A2" w:rsidRPr="00553B9A">
        <w:rPr>
          <w:b/>
          <w:bCs/>
        </w:rPr>
        <w:t>3</w:t>
      </w:r>
      <w:r w:rsidRPr="00553B9A">
        <w:rPr>
          <w:b/>
          <w:bCs/>
        </w:rPr>
        <w:t xml:space="preserve"> schema. UAB „Šilalės vandenys“ pagrindinės strateginės kryptys</w:t>
      </w:r>
    </w:p>
    <w:p w14:paraId="1D1AE4EF" w14:textId="77777777" w:rsidR="00C65E34" w:rsidRPr="00553B9A" w:rsidRDefault="00C65E34" w:rsidP="00C65E34">
      <w:pPr>
        <w:rPr>
          <w:b/>
        </w:rPr>
      </w:pPr>
    </w:p>
    <w:p w14:paraId="2BCD53A8" w14:textId="77777777" w:rsidR="002E5ADA" w:rsidRPr="00553B9A" w:rsidRDefault="002E5ADA" w:rsidP="002E5ADA">
      <w:pPr>
        <w:jc w:val="center"/>
        <w:rPr>
          <w:b/>
        </w:rPr>
      </w:pPr>
      <w:r w:rsidRPr="00553B9A">
        <w:rPr>
          <w:b/>
        </w:rPr>
        <w:t>II SKYRIUS</w:t>
      </w:r>
    </w:p>
    <w:p w14:paraId="7F0F1BA9" w14:textId="77777777" w:rsidR="002E5ADA" w:rsidRPr="00553B9A" w:rsidRDefault="002E5ADA" w:rsidP="002E5ADA">
      <w:pPr>
        <w:jc w:val="center"/>
        <w:rPr>
          <w:b/>
        </w:rPr>
      </w:pPr>
      <w:r w:rsidRPr="00553B9A">
        <w:rPr>
          <w:b/>
        </w:rPr>
        <w:t>VALDOMAS TURTAS</w:t>
      </w:r>
    </w:p>
    <w:p w14:paraId="01A5151D" w14:textId="77777777" w:rsidR="002E5ADA" w:rsidRPr="00553B9A" w:rsidRDefault="002E5ADA" w:rsidP="00B53392">
      <w:pPr>
        <w:jc w:val="center"/>
        <w:rPr>
          <w:b/>
        </w:rPr>
      </w:pPr>
    </w:p>
    <w:p w14:paraId="3527B09C" w14:textId="77777777" w:rsidR="007B73CF" w:rsidRPr="00553B9A" w:rsidRDefault="002E5ADA" w:rsidP="00F04BF8">
      <w:pPr>
        <w:ind w:firstLine="1296"/>
        <w:jc w:val="both"/>
        <w:rPr>
          <w:b/>
        </w:rPr>
      </w:pPr>
      <w:r w:rsidRPr="00553B9A">
        <w:t>Bendrovės akcijų savininkė yra Šilalės rajono savivaldybė. UAB „Šilalės vandenys“ materialiniai resursai yra Bendrovės ilgalaikis turtas, kurį sudaro materialusis turtas ( pastatai ir statiniai</w:t>
      </w:r>
      <w:r w:rsidR="00B376FA" w:rsidRPr="00553B9A">
        <w:t xml:space="preserve"> ir perdavimo priemonės,</w:t>
      </w:r>
      <w:r w:rsidRPr="00553B9A">
        <w:t xml:space="preserve"> mašinos ir įrengimai, transporto priemonės, kita įranga, įrankiai ir įrenginiai). Ilgalaikis turtas nuosekliai atnaujinamas, rekonstruojamas, kad pastatai, </w:t>
      </w:r>
      <w:r w:rsidR="002669AA" w:rsidRPr="00553B9A">
        <w:t xml:space="preserve">statiniai, </w:t>
      </w:r>
      <w:r w:rsidRPr="00553B9A">
        <w:t>vandentiekio ir nuotekų tinklai galėtų patikimai tarnauti veikloje. Atsargos nėra kaupiamos, o palaikomas jų optimaliausias reikalingas kiekis veiklai užtikrinti</w:t>
      </w:r>
      <w:r w:rsidR="002669AA" w:rsidRPr="00553B9A">
        <w:t>.</w:t>
      </w:r>
    </w:p>
    <w:p w14:paraId="4EAF178E" w14:textId="77777777" w:rsidR="00F04BF8" w:rsidRPr="00553B9A" w:rsidRDefault="00F04BF8" w:rsidP="00F31B84">
      <w:pPr>
        <w:ind w:firstLine="851"/>
        <w:jc w:val="both"/>
        <w:rPr>
          <w:b/>
          <w:bCs/>
        </w:rPr>
      </w:pPr>
    </w:p>
    <w:p w14:paraId="2E27817C" w14:textId="77777777" w:rsidR="00553B9A" w:rsidRDefault="00553B9A" w:rsidP="00F31B84">
      <w:pPr>
        <w:ind w:firstLine="851"/>
        <w:jc w:val="both"/>
        <w:rPr>
          <w:b/>
          <w:bCs/>
        </w:rPr>
      </w:pPr>
    </w:p>
    <w:p w14:paraId="3C9F3A94" w14:textId="77777777" w:rsidR="00553B9A" w:rsidRDefault="00553B9A" w:rsidP="00F31B84">
      <w:pPr>
        <w:ind w:firstLine="851"/>
        <w:jc w:val="both"/>
        <w:rPr>
          <w:b/>
          <w:bCs/>
        </w:rPr>
      </w:pPr>
    </w:p>
    <w:p w14:paraId="43971303" w14:textId="77777777" w:rsidR="00553B9A" w:rsidRDefault="00553B9A" w:rsidP="00F31B84">
      <w:pPr>
        <w:ind w:firstLine="851"/>
        <w:jc w:val="both"/>
        <w:rPr>
          <w:b/>
          <w:bCs/>
        </w:rPr>
      </w:pPr>
    </w:p>
    <w:p w14:paraId="15C12C5D" w14:textId="77777777" w:rsidR="00663553" w:rsidRPr="00553B9A" w:rsidRDefault="004923A2" w:rsidP="00F31B84">
      <w:pPr>
        <w:ind w:firstLine="851"/>
        <w:jc w:val="both"/>
        <w:rPr>
          <w:b/>
          <w:bCs/>
        </w:rPr>
      </w:pPr>
      <w:r w:rsidRPr="00553B9A">
        <w:rPr>
          <w:b/>
          <w:bCs/>
        </w:rPr>
        <w:lastRenderedPageBreak/>
        <w:t xml:space="preserve">2.1 lentelė. UAB „Šilalės vandenys“ </w:t>
      </w:r>
      <w:r w:rsidR="007B73CF" w:rsidRPr="00553B9A">
        <w:rPr>
          <w:b/>
          <w:bCs/>
        </w:rPr>
        <w:t>ilgalaikis turtas 2024-12-31(tūkst. Eur)</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1701"/>
      </w:tblGrid>
      <w:tr w:rsidR="007B73CF" w:rsidRPr="00553B9A" w14:paraId="5B938AC5" w14:textId="77777777" w:rsidTr="00F31B84">
        <w:trPr>
          <w:trHeight w:val="404"/>
          <w:tblHeader/>
          <w:jc w:val="center"/>
        </w:trPr>
        <w:tc>
          <w:tcPr>
            <w:tcW w:w="4016" w:type="pct"/>
            <w:shd w:val="clear" w:color="auto" w:fill="4F81BD"/>
            <w:noWrap/>
            <w:vAlign w:val="center"/>
            <w:hideMark/>
          </w:tcPr>
          <w:p w14:paraId="2ECFB032" w14:textId="77777777" w:rsidR="007B73CF" w:rsidRPr="00553B9A" w:rsidRDefault="007B73CF" w:rsidP="007B73CF">
            <w:pPr>
              <w:ind w:firstLine="164"/>
              <w:rPr>
                <w:b/>
                <w:bCs/>
                <w:color w:val="FFFFFF" w:themeColor="background1"/>
                <w:sz w:val="20"/>
                <w:szCs w:val="20"/>
              </w:rPr>
            </w:pPr>
            <w:r w:rsidRPr="00553B9A">
              <w:rPr>
                <w:b/>
                <w:bCs/>
                <w:color w:val="FFFFFF" w:themeColor="background1"/>
                <w:sz w:val="20"/>
                <w:szCs w:val="20"/>
              </w:rPr>
              <w:t>Ilgalaikis turtas</w:t>
            </w:r>
          </w:p>
        </w:tc>
        <w:tc>
          <w:tcPr>
            <w:tcW w:w="984" w:type="pct"/>
            <w:shd w:val="clear" w:color="auto" w:fill="4F81BD"/>
            <w:noWrap/>
            <w:vAlign w:val="center"/>
          </w:tcPr>
          <w:p w14:paraId="70A741C8" w14:textId="77777777" w:rsidR="007B73CF" w:rsidRPr="00553B9A" w:rsidRDefault="007B73CF" w:rsidP="00F31B84">
            <w:pPr>
              <w:jc w:val="center"/>
              <w:rPr>
                <w:b/>
                <w:color w:val="FFFFFF" w:themeColor="background1"/>
                <w:sz w:val="20"/>
                <w:szCs w:val="20"/>
              </w:rPr>
            </w:pPr>
            <w:r w:rsidRPr="00553B9A">
              <w:rPr>
                <w:b/>
                <w:color w:val="FFFFFF" w:themeColor="background1"/>
                <w:sz w:val="20"/>
                <w:szCs w:val="20"/>
              </w:rPr>
              <w:t>Vertė</w:t>
            </w:r>
            <w:r w:rsidR="00F31B84" w:rsidRPr="00553B9A">
              <w:rPr>
                <w:b/>
                <w:color w:val="FFFFFF" w:themeColor="background1"/>
                <w:sz w:val="20"/>
                <w:szCs w:val="20"/>
              </w:rPr>
              <w:t>, tūkst. Eur</w:t>
            </w:r>
          </w:p>
        </w:tc>
      </w:tr>
      <w:tr w:rsidR="007B73CF" w:rsidRPr="00553B9A" w14:paraId="479F14C7" w14:textId="77777777" w:rsidTr="00F31B84">
        <w:trPr>
          <w:trHeight w:val="300"/>
          <w:jc w:val="center"/>
        </w:trPr>
        <w:tc>
          <w:tcPr>
            <w:tcW w:w="4016" w:type="pct"/>
            <w:shd w:val="clear" w:color="auto" w:fill="auto"/>
            <w:noWrap/>
            <w:hideMark/>
          </w:tcPr>
          <w:p w14:paraId="463F7DCF" w14:textId="77777777" w:rsidR="007B73CF" w:rsidRPr="00553B9A" w:rsidRDefault="007B73CF" w:rsidP="007B73CF">
            <w:pPr>
              <w:ind w:firstLine="164"/>
              <w:jc w:val="both"/>
              <w:rPr>
                <w:bCs/>
                <w:sz w:val="20"/>
                <w:szCs w:val="20"/>
              </w:rPr>
            </w:pPr>
            <w:r w:rsidRPr="00553B9A">
              <w:rPr>
                <w:bCs/>
                <w:sz w:val="20"/>
                <w:szCs w:val="20"/>
              </w:rPr>
              <w:t>Žemė</w:t>
            </w:r>
          </w:p>
        </w:tc>
        <w:tc>
          <w:tcPr>
            <w:tcW w:w="984" w:type="pct"/>
            <w:shd w:val="clear" w:color="auto" w:fill="auto"/>
            <w:noWrap/>
          </w:tcPr>
          <w:p w14:paraId="0CCA4AAA" w14:textId="77777777" w:rsidR="007B73CF" w:rsidRPr="00553B9A" w:rsidRDefault="007B73CF" w:rsidP="007B73CF">
            <w:pPr>
              <w:ind w:hanging="103"/>
              <w:jc w:val="center"/>
              <w:rPr>
                <w:sz w:val="20"/>
                <w:szCs w:val="20"/>
              </w:rPr>
            </w:pPr>
            <w:r w:rsidRPr="00553B9A">
              <w:rPr>
                <w:sz w:val="20"/>
                <w:szCs w:val="20"/>
              </w:rPr>
              <w:t>5,79</w:t>
            </w:r>
          </w:p>
        </w:tc>
      </w:tr>
      <w:tr w:rsidR="007B73CF" w:rsidRPr="00553B9A" w14:paraId="52B296C7" w14:textId="77777777" w:rsidTr="00F31B84">
        <w:trPr>
          <w:trHeight w:val="300"/>
          <w:jc w:val="center"/>
        </w:trPr>
        <w:tc>
          <w:tcPr>
            <w:tcW w:w="4016" w:type="pct"/>
            <w:shd w:val="clear" w:color="auto" w:fill="auto"/>
            <w:noWrap/>
            <w:hideMark/>
          </w:tcPr>
          <w:p w14:paraId="3CECF8E6" w14:textId="77777777" w:rsidR="007B73CF" w:rsidRPr="00553B9A" w:rsidRDefault="007B73CF" w:rsidP="007B73CF">
            <w:pPr>
              <w:ind w:firstLine="164"/>
              <w:jc w:val="both"/>
              <w:rPr>
                <w:bCs/>
                <w:sz w:val="20"/>
                <w:szCs w:val="20"/>
              </w:rPr>
            </w:pPr>
            <w:r w:rsidRPr="00553B9A">
              <w:rPr>
                <w:bCs/>
                <w:sz w:val="20"/>
                <w:szCs w:val="20"/>
              </w:rPr>
              <w:t>Pastatai ir statiniai</w:t>
            </w:r>
            <w:r w:rsidR="002669AA" w:rsidRPr="00553B9A">
              <w:rPr>
                <w:bCs/>
                <w:sz w:val="20"/>
                <w:szCs w:val="20"/>
              </w:rPr>
              <w:t xml:space="preserve"> ir perdavimo priemonės</w:t>
            </w:r>
          </w:p>
        </w:tc>
        <w:tc>
          <w:tcPr>
            <w:tcW w:w="984" w:type="pct"/>
            <w:shd w:val="clear" w:color="auto" w:fill="auto"/>
            <w:noWrap/>
          </w:tcPr>
          <w:p w14:paraId="6A156AE4" w14:textId="77777777" w:rsidR="007B73CF" w:rsidRPr="00553B9A" w:rsidRDefault="007B73CF" w:rsidP="007B73CF">
            <w:pPr>
              <w:ind w:hanging="103"/>
              <w:jc w:val="center"/>
              <w:rPr>
                <w:sz w:val="20"/>
                <w:szCs w:val="20"/>
              </w:rPr>
            </w:pPr>
            <w:r w:rsidRPr="00553B9A">
              <w:rPr>
                <w:sz w:val="20"/>
                <w:szCs w:val="20"/>
              </w:rPr>
              <w:t>13565,83</w:t>
            </w:r>
          </w:p>
        </w:tc>
      </w:tr>
      <w:tr w:rsidR="007B73CF" w:rsidRPr="00553B9A" w14:paraId="34E7D089" w14:textId="77777777" w:rsidTr="00F31B84">
        <w:trPr>
          <w:trHeight w:val="300"/>
          <w:jc w:val="center"/>
        </w:trPr>
        <w:tc>
          <w:tcPr>
            <w:tcW w:w="4016" w:type="pct"/>
            <w:shd w:val="clear" w:color="auto" w:fill="auto"/>
            <w:noWrap/>
            <w:hideMark/>
          </w:tcPr>
          <w:p w14:paraId="284F23FD" w14:textId="77777777" w:rsidR="007B73CF" w:rsidRPr="00553B9A" w:rsidRDefault="007B73CF" w:rsidP="007B73CF">
            <w:pPr>
              <w:ind w:firstLine="164"/>
              <w:jc w:val="both"/>
              <w:rPr>
                <w:bCs/>
                <w:sz w:val="20"/>
                <w:szCs w:val="20"/>
              </w:rPr>
            </w:pPr>
            <w:r w:rsidRPr="00553B9A">
              <w:rPr>
                <w:bCs/>
                <w:sz w:val="20"/>
                <w:szCs w:val="20"/>
              </w:rPr>
              <w:t>Mašinos ir įranga</w:t>
            </w:r>
          </w:p>
        </w:tc>
        <w:tc>
          <w:tcPr>
            <w:tcW w:w="984" w:type="pct"/>
            <w:shd w:val="clear" w:color="auto" w:fill="auto"/>
            <w:noWrap/>
          </w:tcPr>
          <w:p w14:paraId="7F2476A0" w14:textId="77777777" w:rsidR="007B73CF" w:rsidRPr="00553B9A" w:rsidRDefault="007B73CF" w:rsidP="007B73CF">
            <w:pPr>
              <w:ind w:hanging="103"/>
              <w:jc w:val="center"/>
              <w:rPr>
                <w:sz w:val="20"/>
                <w:szCs w:val="20"/>
              </w:rPr>
            </w:pPr>
            <w:r w:rsidRPr="00553B9A">
              <w:rPr>
                <w:sz w:val="20"/>
                <w:szCs w:val="20"/>
              </w:rPr>
              <w:t>506,17</w:t>
            </w:r>
          </w:p>
        </w:tc>
      </w:tr>
      <w:tr w:rsidR="007B73CF" w:rsidRPr="00553B9A" w14:paraId="5437EA0B" w14:textId="77777777" w:rsidTr="00F31B84">
        <w:trPr>
          <w:trHeight w:val="300"/>
          <w:jc w:val="center"/>
        </w:trPr>
        <w:tc>
          <w:tcPr>
            <w:tcW w:w="4016" w:type="pct"/>
            <w:shd w:val="clear" w:color="auto" w:fill="auto"/>
            <w:noWrap/>
            <w:hideMark/>
          </w:tcPr>
          <w:p w14:paraId="3C37EDB6" w14:textId="77777777" w:rsidR="007B73CF" w:rsidRPr="00553B9A" w:rsidRDefault="007B73CF" w:rsidP="007B73CF">
            <w:pPr>
              <w:ind w:firstLine="164"/>
              <w:jc w:val="both"/>
              <w:rPr>
                <w:bCs/>
                <w:sz w:val="20"/>
                <w:szCs w:val="20"/>
              </w:rPr>
            </w:pPr>
            <w:r w:rsidRPr="00553B9A">
              <w:rPr>
                <w:bCs/>
                <w:sz w:val="20"/>
                <w:szCs w:val="20"/>
              </w:rPr>
              <w:t xml:space="preserve">Transporto priemonės </w:t>
            </w:r>
          </w:p>
        </w:tc>
        <w:tc>
          <w:tcPr>
            <w:tcW w:w="984" w:type="pct"/>
            <w:shd w:val="clear" w:color="auto" w:fill="auto"/>
            <w:noWrap/>
          </w:tcPr>
          <w:p w14:paraId="48A74612" w14:textId="77777777" w:rsidR="007B73CF" w:rsidRPr="00553B9A" w:rsidRDefault="007B73CF" w:rsidP="007B73CF">
            <w:pPr>
              <w:ind w:hanging="103"/>
              <w:jc w:val="center"/>
              <w:rPr>
                <w:sz w:val="20"/>
                <w:szCs w:val="20"/>
              </w:rPr>
            </w:pPr>
            <w:r w:rsidRPr="00553B9A">
              <w:rPr>
                <w:sz w:val="20"/>
                <w:szCs w:val="20"/>
              </w:rPr>
              <w:t>151,74</w:t>
            </w:r>
          </w:p>
        </w:tc>
      </w:tr>
      <w:tr w:rsidR="007B73CF" w:rsidRPr="00553B9A" w14:paraId="51D79B4B" w14:textId="77777777" w:rsidTr="00F31B84">
        <w:trPr>
          <w:trHeight w:val="300"/>
          <w:jc w:val="center"/>
        </w:trPr>
        <w:tc>
          <w:tcPr>
            <w:tcW w:w="4016" w:type="pct"/>
            <w:shd w:val="clear" w:color="auto" w:fill="auto"/>
            <w:noWrap/>
          </w:tcPr>
          <w:p w14:paraId="001A891B" w14:textId="77777777" w:rsidR="007B73CF" w:rsidRPr="00553B9A" w:rsidRDefault="007B73CF" w:rsidP="007B73CF">
            <w:pPr>
              <w:ind w:firstLine="164"/>
              <w:jc w:val="both"/>
              <w:rPr>
                <w:bCs/>
                <w:sz w:val="20"/>
                <w:szCs w:val="20"/>
              </w:rPr>
            </w:pPr>
            <w:r w:rsidRPr="00553B9A">
              <w:rPr>
                <w:bCs/>
                <w:sz w:val="20"/>
                <w:szCs w:val="20"/>
              </w:rPr>
              <w:t>Kiti įrenginiai, prietaisai ir įrankiai</w:t>
            </w:r>
          </w:p>
        </w:tc>
        <w:tc>
          <w:tcPr>
            <w:tcW w:w="984" w:type="pct"/>
            <w:shd w:val="clear" w:color="auto" w:fill="auto"/>
            <w:noWrap/>
          </w:tcPr>
          <w:p w14:paraId="150A93DF" w14:textId="77777777" w:rsidR="007B73CF" w:rsidRPr="00553B9A" w:rsidRDefault="007B73CF" w:rsidP="007B73CF">
            <w:pPr>
              <w:ind w:hanging="103"/>
              <w:jc w:val="center"/>
              <w:rPr>
                <w:sz w:val="20"/>
                <w:szCs w:val="20"/>
              </w:rPr>
            </w:pPr>
            <w:r w:rsidRPr="00553B9A">
              <w:rPr>
                <w:sz w:val="20"/>
                <w:szCs w:val="20"/>
              </w:rPr>
              <w:t>21,55</w:t>
            </w:r>
          </w:p>
        </w:tc>
      </w:tr>
    </w:tbl>
    <w:p w14:paraId="576D66D1" w14:textId="77777777" w:rsidR="002E5ADA" w:rsidRPr="00553B9A" w:rsidRDefault="002E5ADA" w:rsidP="00F31B84">
      <w:pPr>
        <w:jc w:val="both"/>
      </w:pPr>
    </w:p>
    <w:p w14:paraId="1B0E326D" w14:textId="77777777" w:rsidR="002E5ADA" w:rsidRPr="00553B9A" w:rsidRDefault="002E5ADA" w:rsidP="002E5ADA">
      <w:pPr>
        <w:ind w:firstLine="851"/>
        <w:jc w:val="both"/>
      </w:pPr>
      <w:r w:rsidRPr="00553B9A">
        <w:t>202</w:t>
      </w:r>
      <w:r w:rsidR="00F31B84" w:rsidRPr="00553B9A">
        <w:t>4</w:t>
      </w:r>
      <w:r w:rsidRPr="00553B9A">
        <w:t>-</w:t>
      </w:r>
      <w:r w:rsidR="00F31B84" w:rsidRPr="00553B9A">
        <w:t>12</w:t>
      </w:r>
      <w:r w:rsidRPr="00553B9A">
        <w:t>-</w:t>
      </w:r>
      <w:r w:rsidR="00F31B84" w:rsidRPr="00553B9A">
        <w:t>31</w:t>
      </w:r>
      <w:r w:rsidRPr="00553B9A">
        <w:t xml:space="preserve"> bendrovė eksploatavo 209,183 km požeminių vandentiekio tinklų, 108,9 km nuotekų tinklų, 49 vandenvietes, iš kurių 26 įrengti vandens gerinimo įrenginiai, taip pat 50 nuotekų perpumpavimo stočių bei 9 biologinio valymo įrenginius.</w:t>
      </w:r>
    </w:p>
    <w:p w14:paraId="0AB1328D" w14:textId="77777777" w:rsidR="002E5ADA" w:rsidRPr="00553B9A" w:rsidRDefault="002E5ADA" w:rsidP="002E5ADA">
      <w:pPr>
        <w:ind w:firstLine="851"/>
        <w:jc w:val="both"/>
      </w:pPr>
    </w:p>
    <w:p w14:paraId="4AED127B" w14:textId="77777777" w:rsidR="002E5ADA" w:rsidRPr="00553B9A" w:rsidRDefault="002E5ADA" w:rsidP="002E5ADA">
      <w:pPr>
        <w:ind w:firstLine="851"/>
        <w:jc w:val="both"/>
        <w:rPr>
          <w:b/>
          <w:bCs/>
        </w:rPr>
      </w:pPr>
      <w:r w:rsidRPr="00553B9A">
        <w:rPr>
          <w:b/>
          <w:bCs/>
        </w:rPr>
        <w:t>2.</w:t>
      </w:r>
      <w:r w:rsidR="004923A2" w:rsidRPr="00553B9A">
        <w:rPr>
          <w:b/>
          <w:bCs/>
        </w:rPr>
        <w:t>2</w:t>
      </w:r>
      <w:r w:rsidRPr="00553B9A">
        <w:rPr>
          <w:b/>
          <w:bCs/>
        </w:rPr>
        <w:t xml:space="preserve"> lentelė. UAB „Šilalės vandenys“ eksploatuojama infrastruktūra</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1462"/>
        <w:gridCol w:w="1370"/>
        <w:gridCol w:w="1557"/>
      </w:tblGrid>
      <w:tr w:rsidR="002E5ADA" w:rsidRPr="00553B9A" w14:paraId="7FEE3404" w14:textId="77777777" w:rsidTr="00F04BF8">
        <w:trPr>
          <w:trHeight w:val="404"/>
          <w:tblHeader/>
        </w:trPr>
        <w:tc>
          <w:tcPr>
            <w:tcW w:w="2652" w:type="pct"/>
            <w:shd w:val="clear" w:color="auto" w:fill="4F81BD"/>
            <w:noWrap/>
            <w:hideMark/>
          </w:tcPr>
          <w:p w14:paraId="03EAC890" w14:textId="77777777" w:rsidR="002E5ADA" w:rsidRPr="00553B9A" w:rsidRDefault="002E5ADA" w:rsidP="00F04BF8">
            <w:pPr>
              <w:ind w:left="-120"/>
              <w:jc w:val="center"/>
              <w:rPr>
                <w:b/>
                <w:bCs/>
                <w:color w:val="FFFFFF"/>
                <w:sz w:val="18"/>
                <w:szCs w:val="18"/>
              </w:rPr>
            </w:pPr>
            <w:bookmarkStart w:id="2" w:name="_Hlk192233370"/>
            <w:r w:rsidRPr="00553B9A">
              <w:rPr>
                <w:b/>
                <w:bCs/>
                <w:color w:val="FFFFFF"/>
                <w:sz w:val="18"/>
                <w:szCs w:val="18"/>
              </w:rPr>
              <w:t>Rodiklis</w:t>
            </w:r>
          </w:p>
        </w:tc>
        <w:tc>
          <w:tcPr>
            <w:tcW w:w="782" w:type="pct"/>
            <w:shd w:val="clear" w:color="auto" w:fill="4F81BD"/>
            <w:noWrap/>
          </w:tcPr>
          <w:p w14:paraId="611CE18D" w14:textId="77777777" w:rsidR="002E5ADA" w:rsidRPr="00553B9A" w:rsidRDefault="002E5ADA" w:rsidP="001560EC">
            <w:pPr>
              <w:jc w:val="center"/>
              <w:rPr>
                <w:b/>
                <w:color w:val="FFFFFF" w:themeColor="background1"/>
                <w:sz w:val="18"/>
                <w:szCs w:val="18"/>
              </w:rPr>
            </w:pPr>
            <w:r w:rsidRPr="00553B9A">
              <w:rPr>
                <w:b/>
                <w:color w:val="FFFFFF" w:themeColor="background1"/>
                <w:sz w:val="18"/>
                <w:szCs w:val="18"/>
              </w:rPr>
              <w:t>2019 m.</w:t>
            </w:r>
          </w:p>
        </w:tc>
        <w:tc>
          <w:tcPr>
            <w:tcW w:w="733" w:type="pct"/>
            <w:shd w:val="clear" w:color="auto" w:fill="4F81BD"/>
          </w:tcPr>
          <w:p w14:paraId="2C05C2A1" w14:textId="77777777" w:rsidR="002E5ADA" w:rsidRPr="00553B9A" w:rsidRDefault="002E5ADA" w:rsidP="001560EC">
            <w:pPr>
              <w:jc w:val="center"/>
              <w:rPr>
                <w:b/>
                <w:color w:val="FFFFFF" w:themeColor="background1"/>
                <w:sz w:val="18"/>
                <w:szCs w:val="18"/>
              </w:rPr>
            </w:pPr>
            <w:r w:rsidRPr="00553B9A">
              <w:rPr>
                <w:b/>
                <w:color w:val="FFFFFF" w:themeColor="background1"/>
                <w:sz w:val="18"/>
                <w:szCs w:val="18"/>
              </w:rPr>
              <w:t>2024 m.</w:t>
            </w:r>
          </w:p>
        </w:tc>
        <w:tc>
          <w:tcPr>
            <w:tcW w:w="833" w:type="pct"/>
            <w:shd w:val="clear" w:color="auto" w:fill="4F81BD"/>
          </w:tcPr>
          <w:p w14:paraId="74085D3F" w14:textId="77777777" w:rsidR="002E5ADA" w:rsidRPr="00553B9A" w:rsidRDefault="002E5ADA" w:rsidP="001560EC">
            <w:pPr>
              <w:jc w:val="center"/>
              <w:rPr>
                <w:b/>
                <w:color w:val="FFFFFF" w:themeColor="background1"/>
                <w:sz w:val="18"/>
                <w:szCs w:val="18"/>
              </w:rPr>
            </w:pPr>
            <w:r w:rsidRPr="00553B9A">
              <w:rPr>
                <w:b/>
                <w:color w:val="FFFFFF" w:themeColor="background1"/>
                <w:sz w:val="18"/>
                <w:szCs w:val="18"/>
              </w:rPr>
              <w:t>Pokytis, proc.</w:t>
            </w:r>
          </w:p>
        </w:tc>
      </w:tr>
      <w:tr w:rsidR="002E5ADA" w:rsidRPr="00553B9A" w14:paraId="28ABDDB6" w14:textId="77777777" w:rsidTr="00F04BF8">
        <w:trPr>
          <w:trHeight w:val="300"/>
        </w:trPr>
        <w:tc>
          <w:tcPr>
            <w:tcW w:w="2652" w:type="pct"/>
            <w:shd w:val="clear" w:color="auto" w:fill="auto"/>
            <w:noWrap/>
            <w:hideMark/>
          </w:tcPr>
          <w:p w14:paraId="704E80A6" w14:textId="77777777" w:rsidR="002E5ADA" w:rsidRPr="00553B9A" w:rsidRDefault="002E5ADA" w:rsidP="00F04BF8">
            <w:pPr>
              <w:ind w:firstLine="120"/>
              <w:rPr>
                <w:bCs/>
                <w:color w:val="000000"/>
                <w:sz w:val="18"/>
                <w:szCs w:val="18"/>
              </w:rPr>
            </w:pPr>
            <w:r w:rsidRPr="00553B9A">
              <w:rPr>
                <w:bCs/>
                <w:color w:val="000000"/>
                <w:sz w:val="18"/>
                <w:szCs w:val="18"/>
              </w:rPr>
              <w:t>Vandenvietės, vnt.</w:t>
            </w:r>
          </w:p>
        </w:tc>
        <w:tc>
          <w:tcPr>
            <w:tcW w:w="782" w:type="pct"/>
            <w:shd w:val="clear" w:color="auto" w:fill="auto"/>
            <w:noWrap/>
          </w:tcPr>
          <w:p w14:paraId="0EAA629C" w14:textId="77777777" w:rsidR="002E5ADA" w:rsidRPr="00553B9A" w:rsidRDefault="002E5ADA" w:rsidP="001560EC">
            <w:pPr>
              <w:ind w:hanging="11"/>
              <w:jc w:val="center"/>
              <w:rPr>
                <w:sz w:val="18"/>
                <w:szCs w:val="18"/>
              </w:rPr>
            </w:pPr>
            <w:r w:rsidRPr="00553B9A">
              <w:rPr>
                <w:sz w:val="18"/>
                <w:szCs w:val="18"/>
              </w:rPr>
              <w:t>53</w:t>
            </w:r>
          </w:p>
        </w:tc>
        <w:tc>
          <w:tcPr>
            <w:tcW w:w="733" w:type="pct"/>
            <w:shd w:val="clear" w:color="auto" w:fill="auto"/>
          </w:tcPr>
          <w:p w14:paraId="3995A95A" w14:textId="77777777" w:rsidR="002E5ADA" w:rsidRPr="00553B9A" w:rsidRDefault="002E5ADA" w:rsidP="001560EC">
            <w:pPr>
              <w:ind w:hanging="11"/>
              <w:jc w:val="center"/>
              <w:rPr>
                <w:sz w:val="18"/>
                <w:szCs w:val="18"/>
              </w:rPr>
            </w:pPr>
            <w:r w:rsidRPr="00553B9A">
              <w:rPr>
                <w:sz w:val="18"/>
                <w:szCs w:val="18"/>
              </w:rPr>
              <w:t>49</w:t>
            </w:r>
          </w:p>
        </w:tc>
        <w:tc>
          <w:tcPr>
            <w:tcW w:w="833" w:type="pct"/>
          </w:tcPr>
          <w:p w14:paraId="3D8EC1C1" w14:textId="77777777" w:rsidR="002E5ADA" w:rsidRPr="00553B9A" w:rsidRDefault="002E5ADA" w:rsidP="001560EC">
            <w:pPr>
              <w:ind w:hanging="11"/>
              <w:jc w:val="center"/>
              <w:rPr>
                <w:i/>
                <w:iCs/>
                <w:sz w:val="18"/>
                <w:szCs w:val="18"/>
              </w:rPr>
            </w:pPr>
            <w:r w:rsidRPr="00553B9A">
              <w:rPr>
                <w:i/>
                <w:iCs/>
                <w:sz w:val="18"/>
                <w:szCs w:val="18"/>
              </w:rPr>
              <w:t>-7,6</w:t>
            </w:r>
            <w:r w:rsidRPr="00553B9A">
              <w:rPr>
                <w:i/>
                <w:iCs/>
                <w:color w:val="000000"/>
                <w:sz w:val="18"/>
                <w:szCs w:val="18"/>
              </w:rPr>
              <w:t>%</w:t>
            </w:r>
          </w:p>
        </w:tc>
      </w:tr>
      <w:tr w:rsidR="002E5ADA" w:rsidRPr="00553B9A" w14:paraId="2909F573" w14:textId="77777777" w:rsidTr="00F04BF8">
        <w:trPr>
          <w:trHeight w:val="300"/>
        </w:trPr>
        <w:tc>
          <w:tcPr>
            <w:tcW w:w="2652" w:type="pct"/>
            <w:shd w:val="clear" w:color="auto" w:fill="auto"/>
            <w:noWrap/>
            <w:hideMark/>
          </w:tcPr>
          <w:p w14:paraId="6465455D" w14:textId="77777777" w:rsidR="002E5ADA" w:rsidRPr="00553B9A" w:rsidRDefault="002E5ADA" w:rsidP="00F04BF8">
            <w:pPr>
              <w:ind w:firstLine="120"/>
              <w:rPr>
                <w:bCs/>
                <w:color w:val="000000"/>
                <w:sz w:val="18"/>
                <w:szCs w:val="18"/>
              </w:rPr>
            </w:pPr>
            <w:r w:rsidRPr="00553B9A">
              <w:rPr>
                <w:bCs/>
                <w:color w:val="000000"/>
                <w:sz w:val="18"/>
                <w:szCs w:val="18"/>
              </w:rPr>
              <w:t>Vandens gerinimo įrenginiai, vnt.</w:t>
            </w:r>
          </w:p>
        </w:tc>
        <w:tc>
          <w:tcPr>
            <w:tcW w:w="782" w:type="pct"/>
            <w:shd w:val="clear" w:color="auto" w:fill="auto"/>
            <w:noWrap/>
          </w:tcPr>
          <w:p w14:paraId="1C22EE1C" w14:textId="77777777" w:rsidR="002E5ADA" w:rsidRPr="00553B9A" w:rsidRDefault="002E5ADA" w:rsidP="001560EC">
            <w:pPr>
              <w:ind w:hanging="11"/>
              <w:jc w:val="center"/>
              <w:rPr>
                <w:sz w:val="18"/>
                <w:szCs w:val="18"/>
              </w:rPr>
            </w:pPr>
            <w:r w:rsidRPr="00553B9A">
              <w:rPr>
                <w:sz w:val="18"/>
                <w:szCs w:val="18"/>
              </w:rPr>
              <w:t>16</w:t>
            </w:r>
          </w:p>
        </w:tc>
        <w:tc>
          <w:tcPr>
            <w:tcW w:w="733" w:type="pct"/>
            <w:shd w:val="clear" w:color="auto" w:fill="auto"/>
          </w:tcPr>
          <w:p w14:paraId="03155C2D" w14:textId="77777777" w:rsidR="002E5ADA" w:rsidRPr="00553B9A" w:rsidRDefault="002E5ADA" w:rsidP="001560EC">
            <w:pPr>
              <w:ind w:hanging="11"/>
              <w:jc w:val="center"/>
              <w:rPr>
                <w:sz w:val="18"/>
                <w:szCs w:val="18"/>
              </w:rPr>
            </w:pPr>
            <w:r w:rsidRPr="00553B9A">
              <w:rPr>
                <w:sz w:val="18"/>
                <w:szCs w:val="18"/>
              </w:rPr>
              <w:t>26</w:t>
            </w:r>
          </w:p>
        </w:tc>
        <w:tc>
          <w:tcPr>
            <w:tcW w:w="833" w:type="pct"/>
          </w:tcPr>
          <w:p w14:paraId="657DE012" w14:textId="77777777" w:rsidR="002E5ADA" w:rsidRPr="00553B9A" w:rsidRDefault="002E5ADA" w:rsidP="001560EC">
            <w:pPr>
              <w:ind w:hanging="11"/>
              <w:jc w:val="center"/>
              <w:rPr>
                <w:i/>
                <w:iCs/>
                <w:sz w:val="18"/>
                <w:szCs w:val="18"/>
              </w:rPr>
            </w:pPr>
            <w:r w:rsidRPr="00553B9A">
              <w:rPr>
                <w:i/>
                <w:iCs/>
                <w:sz w:val="18"/>
                <w:szCs w:val="18"/>
              </w:rPr>
              <w:t>62,5</w:t>
            </w:r>
            <w:r w:rsidRPr="00553B9A">
              <w:rPr>
                <w:i/>
                <w:iCs/>
                <w:color w:val="000000"/>
                <w:sz w:val="18"/>
                <w:szCs w:val="18"/>
              </w:rPr>
              <w:t>%</w:t>
            </w:r>
          </w:p>
        </w:tc>
      </w:tr>
      <w:tr w:rsidR="002E5ADA" w:rsidRPr="00553B9A" w14:paraId="098F56A9" w14:textId="77777777" w:rsidTr="00F04BF8">
        <w:trPr>
          <w:trHeight w:val="300"/>
        </w:trPr>
        <w:tc>
          <w:tcPr>
            <w:tcW w:w="2652" w:type="pct"/>
            <w:shd w:val="clear" w:color="auto" w:fill="auto"/>
            <w:noWrap/>
            <w:hideMark/>
          </w:tcPr>
          <w:p w14:paraId="7E19FE43" w14:textId="77777777" w:rsidR="002E5ADA" w:rsidRPr="00553B9A" w:rsidRDefault="002E5ADA" w:rsidP="00F04BF8">
            <w:pPr>
              <w:ind w:firstLine="120"/>
              <w:rPr>
                <w:bCs/>
                <w:color w:val="000000"/>
                <w:sz w:val="18"/>
                <w:szCs w:val="18"/>
              </w:rPr>
            </w:pPr>
            <w:r w:rsidRPr="00553B9A">
              <w:rPr>
                <w:bCs/>
                <w:color w:val="000000"/>
                <w:sz w:val="18"/>
                <w:szCs w:val="18"/>
              </w:rPr>
              <w:t>Geriamojo vandens tiekimo tinklai, km</w:t>
            </w:r>
          </w:p>
        </w:tc>
        <w:tc>
          <w:tcPr>
            <w:tcW w:w="782" w:type="pct"/>
            <w:shd w:val="clear" w:color="auto" w:fill="auto"/>
            <w:noWrap/>
          </w:tcPr>
          <w:p w14:paraId="463C471A" w14:textId="77777777" w:rsidR="002E5ADA" w:rsidRPr="00553B9A" w:rsidRDefault="002E5ADA" w:rsidP="001560EC">
            <w:pPr>
              <w:ind w:hanging="11"/>
              <w:jc w:val="center"/>
              <w:rPr>
                <w:sz w:val="18"/>
                <w:szCs w:val="18"/>
              </w:rPr>
            </w:pPr>
            <w:r w:rsidRPr="00553B9A">
              <w:rPr>
                <w:sz w:val="18"/>
                <w:szCs w:val="18"/>
              </w:rPr>
              <w:t>200,0</w:t>
            </w:r>
          </w:p>
        </w:tc>
        <w:tc>
          <w:tcPr>
            <w:tcW w:w="733" w:type="pct"/>
            <w:shd w:val="clear" w:color="auto" w:fill="auto"/>
          </w:tcPr>
          <w:p w14:paraId="1180868B" w14:textId="77777777" w:rsidR="002E5ADA" w:rsidRPr="00553B9A" w:rsidRDefault="002E5ADA" w:rsidP="001560EC">
            <w:pPr>
              <w:ind w:hanging="11"/>
              <w:jc w:val="center"/>
              <w:rPr>
                <w:sz w:val="18"/>
                <w:szCs w:val="18"/>
              </w:rPr>
            </w:pPr>
            <w:r w:rsidRPr="00553B9A">
              <w:rPr>
                <w:sz w:val="18"/>
                <w:szCs w:val="18"/>
              </w:rPr>
              <w:t>209,2</w:t>
            </w:r>
          </w:p>
        </w:tc>
        <w:tc>
          <w:tcPr>
            <w:tcW w:w="833" w:type="pct"/>
          </w:tcPr>
          <w:p w14:paraId="0AB62AA9" w14:textId="77777777" w:rsidR="002E5ADA" w:rsidRPr="00553B9A" w:rsidRDefault="002E5ADA" w:rsidP="001560EC">
            <w:pPr>
              <w:ind w:hanging="11"/>
              <w:jc w:val="center"/>
              <w:rPr>
                <w:i/>
                <w:iCs/>
                <w:sz w:val="18"/>
                <w:szCs w:val="18"/>
              </w:rPr>
            </w:pPr>
            <w:r w:rsidRPr="00553B9A">
              <w:rPr>
                <w:i/>
                <w:iCs/>
                <w:sz w:val="18"/>
                <w:szCs w:val="18"/>
              </w:rPr>
              <w:t>4,5</w:t>
            </w:r>
            <w:r w:rsidRPr="00553B9A">
              <w:rPr>
                <w:i/>
                <w:iCs/>
                <w:color w:val="000000"/>
                <w:sz w:val="18"/>
                <w:szCs w:val="18"/>
              </w:rPr>
              <w:t>%</w:t>
            </w:r>
          </w:p>
        </w:tc>
      </w:tr>
      <w:tr w:rsidR="002E5ADA" w:rsidRPr="00553B9A" w14:paraId="2098463E" w14:textId="77777777" w:rsidTr="00F04BF8">
        <w:trPr>
          <w:trHeight w:val="300"/>
        </w:trPr>
        <w:tc>
          <w:tcPr>
            <w:tcW w:w="2652" w:type="pct"/>
            <w:shd w:val="clear" w:color="auto" w:fill="auto"/>
            <w:noWrap/>
            <w:hideMark/>
          </w:tcPr>
          <w:p w14:paraId="5AFC4CE3" w14:textId="77777777" w:rsidR="002E5ADA" w:rsidRPr="00553B9A" w:rsidRDefault="002E5ADA" w:rsidP="00F04BF8">
            <w:pPr>
              <w:ind w:firstLine="120"/>
              <w:rPr>
                <w:bCs/>
                <w:color w:val="000000"/>
                <w:sz w:val="18"/>
                <w:szCs w:val="18"/>
              </w:rPr>
            </w:pPr>
            <w:r w:rsidRPr="00553B9A">
              <w:rPr>
                <w:bCs/>
                <w:color w:val="000000"/>
                <w:sz w:val="18"/>
                <w:szCs w:val="18"/>
              </w:rPr>
              <w:t>Nuotekų valyklos (nuotekų valymo įrenginiai), vnt.</w:t>
            </w:r>
          </w:p>
        </w:tc>
        <w:tc>
          <w:tcPr>
            <w:tcW w:w="782" w:type="pct"/>
            <w:shd w:val="clear" w:color="auto" w:fill="auto"/>
            <w:noWrap/>
          </w:tcPr>
          <w:p w14:paraId="1C1E82D9" w14:textId="77777777" w:rsidR="002E5ADA" w:rsidRPr="00553B9A" w:rsidRDefault="00D8235C" w:rsidP="001560EC">
            <w:pPr>
              <w:ind w:hanging="11"/>
              <w:jc w:val="center"/>
              <w:rPr>
                <w:sz w:val="18"/>
                <w:szCs w:val="18"/>
              </w:rPr>
            </w:pPr>
            <w:r w:rsidRPr="00553B9A">
              <w:rPr>
                <w:sz w:val="18"/>
                <w:szCs w:val="18"/>
              </w:rPr>
              <w:t>9</w:t>
            </w:r>
          </w:p>
        </w:tc>
        <w:tc>
          <w:tcPr>
            <w:tcW w:w="733" w:type="pct"/>
            <w:shd w:val="clear" w:color="auto" w:fill="auto"/>
          </w:tcPr>
          <w:p w14:paraId="598E8543" w14:textId="77777777" w:rsidR="002E5ADA" w:rsidRPr="00553B9A" w:rsidRDefault="002E5ADA" w:rsidP="001560EC">
            <w:pPr>
              <w:ind w:hanging="11"/>
              <w:jc w:val="center"/>
              <w:rPr>
                <w:sz w:val="18"/>
                <w:szCs w:val="18"/>
              </w:rPr>
            </w:pPr>
            <w:r w:rsidRPr="00553B9A">
              <w:rPr>
                <w:sz w:val="18"/>
                <w:szCs w:val="18"/>
              </w:rPr>
              <w:t>9</w:t>
            </w:r>
          </w:p>
        </w:tc>
        <w:tc>
          <w:tcPr>
            <w:tcW w:w="833" w:type="pct"/>
          </w:tcPr>
          <w:p w14:paraId="4B9B51A7" w14:textId="77777777" w:rsidR="002E5ADA" w:rsidRPr="00553B9A" w:rsidRDefault="002E5ADA" w:rsidP="001560EC">
            <w:pPr>
              <w:ind w:hanging="11"/>
              <w:jc w:val="center"/>
              <w:rPr>
                <w:i/>
                <w:iCs/>
                <w:sz w:val="18"/>
                <w:szCs w:val="18"/>
              </w:rPr>
            </w:pPr>
            <w:r w:rsidRPr="00553B9A">
              <w:rPr>
                <w:i/>
                <w:iCs/>
                <w:sz w:val="18"/>
                <w:szCs w:val="18"/>
              </w:rPr>
              <w:t>0</w:t>
            </w:r>
            <w:r w:rsidRPr="00553B9A">
              <w:rPr>
                <w:i/>
                <w:iCs/>
                <w:color w:val="000000"/>
                <w:sz w:val="18"/>
                <w:szCs w:val="18"/>
              </w:rPr>
              <w:t>%</w:t>
            </w:r>
          </w:p>
        </w:tc>
      </w:tr>
      <w:tr w:rsidR="002E5ADA" w:rsidRPr="00553B9A" w14:paraId="24E6B44E" w14:textId="77777777" w:rsidTr="00F04BF8">
        <w:trPr>
          <w:trHeight w:val="300"/>
        </w:trPr>
        <w:tc>
          <w:tcPr>
            <w:tcW w:w="2652" w:type="pct"/>
            <w:shd w:val="clear" w:color="auto" w:fill="auto"/>
            <w:noWrap/>
            <w:hideMark/>
          </w:tcPr>
          <w:p w14:paraId="0CCB7272" w14:textId="77777777" w:rsidR="002E5ADA" w:rsidRPr="00553B9A" w:rsidRDefault="002E5ADA" w:rsidP="00F04BF8">
            <w:pPr>
              <w:ind w:firstLine="120"/>
              <w:rPr>
                <w:bCs/>
                <w:color w:val="000000"/>
                <w:sz w:val="18"/>
                <w:szCs w:val="18"/>
              </w:rPr>
            </w:pPr>
            <w:r w:rsidRPr="00553B9A">
              <w:rPr>
                <w:bCs/>
                <w:color w:val="000000"/>
                <w:sz w:val="18"/>
                <w:szCs w:val="18"/>
              </w:rPr>
              <w:t xml:space="preserve">Nuotekų perpumpavimo stotys, vnt. </w:t>
            </w:r>
          </w:p>
        </w:tc>
        <w:tc>
          <w:tcPr>
            <w:tcW w:w="782" w:type="pct"/>
            <w:shd w:val="clear" w:color="auto" w:fill="auto"/>
            <w:noWrap/>
          </w:tcPr>
          <w:p w14:paraId="73F2428C" w14:textId="77777777" w:rsidR="002E5ADA" w:rsidRPr="00553B9A" w:rsidRDefault="002E5ADA" w:rsidP="001560EC">
            <w:pPr>
              <w:ind w:hanging="11"/>
              <w:jc w:val="center"/>
              <w:rPr>
                <w:sz w:val="18"/>
                <w:szCs w:val="18"/>
              </w:rPr>
            </w:pPr>
            <w:r w:rsidRPr="00553B9A">
              <w:rPr>
                <w:sz w:val="18"/>
                <w:szCs w:val="18"/>
              </w:rPr>
              <w:t>44</w:t>
            </w:r>
          </w:p>
        </w:tc>
        <w:tc>
          <w:tcPr>
            <w:tcW w:w="733" w:type="pct"/>
            <w:shd w:val="clear" w:color="auto" w:fill="auto"/>
          </w:tcPr>
          <w:p w14:paraId="2FEFEB79" w14:textId="77777777" w:rsidR="002E5ADA" w:rsidRPr="00553B9A" w:rsidRDefault="002E5ADA" w:rsidP="001560EC">
            <w:pPr>
              <w:ind w:hanging="11"/>
              <w:jc w:val="center"/>
              <w:rPr>
                <w:sz w:val="18"/>
                <w:szCs w:val="18"/>
              </w:rPr>
            </w:pPr>
            <w:r w:rsidRPr="00553B9A">
              <w:rPr>
                <w:sz w:val="18"/>
                <w:szCs w:val="18"/>
              </w:rPr>
              <w:t>5</w:t>
            </w:r>
            <w:r w:rsidR="00D90734" w:rsidRPr="00553B9A">
              <w:rPr>
                <w:sz w:val="18"/>
                <w:szCs w:val="18"/>
              </w:rPr>
              <w:t>2</w:t>
            </w:r>
          </w:p>
        </w:tc>
        <w:tc>
          <w:tcPr>
            <w:tcW w:w="833" w:type="pct"/>
          </w:tcPr>
          <w:p w14:paraId="2229491D" w14:textId="77777777" w:rsidR="002E5ADA" w:rsidRPr="00553B9A" w:rsidRDefault="00D90734" w:rsidP="001560EC">
            <w:pPr>
              <w:ind w:hanging="11"/>
              <w:jc w:val="center"/>
              <w:rPr>
                <w:i/>
                <w:iCs/>
                <w:sz w:val="18"/>
                <w:szCs w:val="18"/>
              </w:rPr>
            </w:pPr>
            <w:r w:rsidRPr="00553B9A">
              <w:rPr>
                <w:i/>
                <w:iCs/>
                <w:color w:val="000000"/>
                <w:sz w:val="18"/>
                <w:szCs w:val="18"/>
              </w:rPr>
              <w:t>25,0</w:t>
            </w:r>
            <w:r w:rsidR="002E5ADA" w:rsidRPr="00553B9A">
              <w:rPr>
                <w:i/>
                <w:iCs/>
                <w:color w:val="000000"/>
                <w:sz w:val="18"/>
                <w:szCs w:val="18"/>
              </w:rPr>
              <w:t>%</w:t>
            </w:r>
          </w:p>
        </w:tc>
      </w:tr>
      <w:tr w:rsidR="002E5ADA" w:rsidRPr="00553B9A" w14:paraId="607D81DD" w14:textId="77777777" w:rsidTr="00F04BF8">
        <w:trPr>
          <w:trHeight w:val="300"/>
        </w:trPr>
        <w:tc>
          <w:tcPr>
            <w:tcW w:w="2652" w:type="pct"/>
            <w:shd w:val="clear" w:color="auto" w:fill="auto"/>
            <w:noWrap/>
          </w:tcPr>
          <w:p w14:paraId="419FD4D9" w14:textId="77777777" w:rsidR="002E5ADA" w:rsidRPr="00553B9A" w:rsidRDefault="002E5ADA" w:rsidP="00F04BF8">
            <w:pPr>
              <w:ind w:firstLine="120"/>
              <w:rPr>
                <w:bCs/>
                <w:color w:val="000000"/>
                <w:sz w:val="18"/>
                <w:szCs w:val="18"/>
              </w:rPr>
            </w:pPr>
            <w:r w:rsidRPr="00553B9A">
              <w:rPr>
                <w:bCs/>
                <w:color w:val="000000"/>
                <w:sz w:val="18"/>
                <w:szCs w:val="18"/>
              </w:rPr>
              <w:t>Buitinių nuotekų tvarkymo tinklai, km</w:t>
            </w:r>
          </w:p>
        </w:tc>
        <w:tc>
          <w:tcPr>
            <w:tcW w:w="782" w:type="pct"/>
            <w:shd w:val="clear" w:color="auto" w:fill="auto"/>
            <w:noWrap/>
          </w:tcPr>
          <w:p w14:paraId="2BB571BC" w14:textId="77777777" w:rsidR="002E5ADA" w:rsidRPr="00553B9A" w:rsidRDefault="002E5ADA" w:rsidP="001560EC">
            <w:pPr>
              <w:ind w:hanging="11"/>
              <w:jc w:val="center"/>
              <w:rPr>
                <w:sz w:val="18"/>
                <w:szCs w:val="18"/>
              </w:rPr>
            </w:pPr>
            <w:r w:rsidRPr="00553B9A">
              <w:rPr>
                <w:sz w:val="18"/>
                <w:szCs w:val="18"/>
              </w:rPr>
              <w:t>101,0</w:t>
            </w:r>
          </w:p>
        </w:tc>
        <w:tc>
          <w:tcPr>
            <w:tcW w:w="733" w:type="pct"/>
            <w:shd w:val="clear" w:color="auto" w:fill="auto"/>
          </w:tcPr>
          <w:p w14:paraId="6AD8F829" w14:textId="77777777" w:rsidR="002E5ADA" w:rsidRPr="00553B9A" w:rsidRDefault="002E5ADA" w:rsidP="001560EC">
            <w:pPr>
              <w:ind w:hanging="11"/>
              <w:jc w:val="center"/>
              <w:rPr>
                <w:sz w:val="18"/>
                <w:szCs w:val="18"/>
              </w:rPr>
            </w:pPr>
            <w:r w:rsidRPr="00553B9A">
              <w:rPr>
                <w:sz w:val="18"/>
                <w:szCs w:val="18"/>
              </w:rPr>
              <w:t>108,9</w:t>
            </w:r>
          </w:p>
        </w:tc>
        <w:tc>
          <w:tcPr>
            <w:tcW w:w="833" w:type="pct"/>
          </w:tcPr>
          <w:p w14:paraId="20B525F2" w14:textId="77777777" w:rsidR="002E5ADA" w:rsidRPr="00553B9A" w:rsidRDefault="002E5ADA" w:rsidP="001560EC">
            <w:pPr>
              <w:ind w:hanging="11"/>
              <w:jc w:val="center"/>
              <w:rPr>
                <w:i/>
                <w:iCs/>
                <w:sz w:val="18"/>
                <w:szCs w:val="18"/>
              </w:rPr>
            </w:pPr>
            <w:r w:rsidRPr="00553B9A">
              <w:rPr>
                <w:i/>
                <w:iCs/>
                <w:sz w:val="18"/>
                <w:szCs w:val="18"/>
              </w:rPr>
              <w:t>7,9%</w:t>
            </w:r>
          </w:p>
        </w:tc>
      </w:tr>
      <w:bookmarkEnd w:id="2"/>
    </w:tbl>
    <w:p w14:paraId="49EBEA07" w14:textId="77777777" w:rsidR="002E5ADA" w:rsidRPr="00553B9A" w:rsidRDefault="002E5ADA" w:rsidP="00F04BF8">
      <w:pPr>
        <w:rPr>
          <w:b/>
        </w:rPr>
      </w:pPr>
    </w:p>
    <w:p w14:paraId="7A7DFA36" w14:textId="77777777" w:rsidR="00F04BF8" w:rsidRPr="00553B9A" w:rsidRDefault="00F04BF8" w:rsidP="00F04BF8">
      <w:pPr>
        <w:rPr>
          <w:b/>
        </w:rPr>
      </w:pPr>
    </w:p>
    <w:p w14:paraId="4DF4EA7E" w14:textId="77777777" w:rsidR="00663553" w:rsidRPr="00553B9A" w:rsidRDefault="00663553" w:rsidP="00663553">
      <w:pPr>
        <w:jc w:val="center"/>
        <w:rPr>
          <w:b/>
          <w:bCs/>
        </w:rPr>
      </w:pPr>
      <w:r w:rsidRPr="00553B9A">
        <w:rPr>
          <w:b/>
          <w:bCs/>
        </w:rPr>
        <w:t>III SKYRIUS</w:t>
      </w:r>
    </w:p>
    <w:p w14:paraId="47D4CDCC" w14:textId="77777777" w:rsidR="002E5ADA" w:rsidRPr="00553B9A" w:rsidRDefault="00663553" w:rsidP="00B53392">
      <w:pPr>
        <w:jc w:val="center"/>
        <w:rPr>
          <w:b/>
          <w:bCs/>
        </w:rPr>
      </w:pPr>
      <w:bookmarkStart w:id="3" w:name="_Hlk192238820"/>
      <w:r w:rsidRPr="00553B9A">
        <w:rPr>
          <w:b/>
          <w:bCs/>
        </w:rPr>
        <w:t>GERIAMOJO VANDENS TIEKIMO IR NUOTEKŲ TVARKYMO INFRASTRUKTŪROS EKSPLOATAVIMO SĄLYGOS</w:t>
      </w:r>
    </w:p>
    <w:bookmarkEnd w:id="3"/>
    <w:p w14:paraId="49E7E5C6" w14:textId="77777777" w:rsidR="00F04BF8" w:rsidRPr="00553B9A" w:rsidRDefault="00F04BF8" w:rsidP="00C65E34">
      <w:pPr>
        <w:rPr>
          <w:b/>
        </w:rPr>
      </w:pPr>
    </w:p>
    <w:p w14:paraId="6066AE86" w14:textId="77777777" w:rsidR="001F6D37" w:rsidRPr="00553B9A" w:rsidRDefault="001F6D37" w:rsidP="00B53392">
      <w:pPr>
        <w:jc w:val="center"/>
        <w:rPr>
          <w:b/>
        </w:rPr>
      </w:pPr>
      <w:bookmarkStart w:id="4" w:name="_Hlk192238893"/>
      <w:r w:rsidRPr="00553B9A">
        <w:rPr>
          <w:b/>
        </w:rPr>
        <w:t xml:space="preserve">GERIAMOJO VANDENS </w:t>
      </w:r>
      <w:r w:rsidR="0005631F" w:rsidRPr="00553B9A">
        <w:rPr>
          <w:b/>
        </w:rPr>
        <w:t>EKSPLOATAVIMAS</w:t>
      </w:r>
      <w:bookmarkEnd w:id="4"/>
    </w:p>
    <w:p w14:paraId="5E424376" w14:textId="77777777" w:rsidR="0005631F" w:rsidRPr="00553B9A" w:rsidRDefault="0005631F" w:rsidP="00B53392">
      <w:pPr>
        <w:jc w:val="center"/>
        <w:rPr>
          <w:b/>
        </w:rPr>
      </w:pPr>
    </w:p>
    <w:p w14:paraId="2F22FE94" w14:textId="77777777" w:rsidR="00106196" w:rsidRPr="00553B9A" w:rsidRDefault="00106196" w:rsidP="00663553">
      <w:pPr>
        <w:ind w:firstLine="1296"/>
        <w:jc w:val="both"/>
      </w:pPr>
      <w:r w:rsidRPr="00553B9A">
        <w:t>UAB „Šilalės vandenys“ per metus išgauna apie  648 tūkst. m3 geriamojo vandens. Vartotojams ir abonentams geriamojo vandens patiekiama apie 500 tūkst. m3 per metus.</w:t>
      </w:r>
    </w:p>
    <w:p w14:paraId="6C8D3F24" w14:textId="77777777" w:rsidR="00106196" w:rsidRPr="00553B9A" w:rsidRDefault="00106196" w:rsidP="00663553">
      <w:pPr>
        <w:ind w:firstLine="1296"/>
        <w:jc w:val="both"/>
      </w:pPr>
      <w:r w:rsidRPr="00553B9A">
        <w:t>2024 m. gruodžio 31 d. duomenimis Bendrovė eksploatavo 209,2 km vandentiekio</w:t>
      </w:r>
      <w:r w:rsidR="003A67E7" w:rsidRPr="00553B9A">
        <w:t xml:space="preserve"> tinklų</w:t>
      </w:r>
      <w:r w:rsidRPr="00553B9A">
        <w:t xml:space="preserve">, 49 vandenvietes, 26 vandens gerinimo įrenginius, </w:t>
      </w:r>
      <w:r w:rsidR="003A67E7" w:rsidRPr="00553B9A">
        <w:t xml:space="preserve">77 artezinius gręžinius, </w:t>
      </w:r>
      <w:r w:rsidRPr="00553B9A">
        <w:t>1 vandens pakėlimo sto</w:t>
      </w:r>
      <w:r w:rsidR="003A67E7" w:rsidRPr="00553B9A">
        <w:t>tį, 14 vandens bokštų bei 4 vandens rezervuarus.</w:t>
      </w:r>
    </w:p>
    <w:p w14:paraId="01BC3DF2" w14:textId="77777777" w:rsidR="003A67E7" w:rsidRPr="00553B9A" w:rsidRDefault="003A67E7" w:rsidP="00663553">
      <w:pPr>
        <w:ind w:firstLine="1296"/>
        <w:jc w:val="both"/>
      </w:pPr>
      <w:r w:rsidRPr="00553B9A">
        <w:t>Eksploatuojant vandens tiekimo infrastruktūrą per metus įvyk</w:t>
      </w:r>
      <w:r w:rsidR="00EB39CD" w:rsidRPr="00553B9A">
        <w:t>sta</w:t>
      </w:r>
      <w:r w:rsidRPr="00553B9A">
        <w:t xml:space="preserve"> apie 300 vandentiekio avarijų. Didžioji dalis Šilalės rajono </w:t>
      </w:r>
      <w:r w:rsidR="00EB39CD" w:rsidRPr="00553B9A">
        <w:t xml:space="preserve">ir miesto </w:t>
      </w:r>
      <w:r w:rsidRPr="00553B9A">
        <w:t>gyventojų geriamąjį vandenį gauna iš centralizuoto vandentiekio. Vandentiekio tinklų avaringumas turi didelę įtaką bendrovės veiklai, sprendžiant kasdieninius uždavinius</w:t>
      </w:r>
      <w:r w:rsidR="00EB39CD" w:rsidRPr="00553B9A">
        <w:t>,</w:t>
      </w:r>
      <w:r w:rsidRPr="00553B9A">
        <w:t xml:space="preserve"> kyla problemų dėl įrangos senėjimo ir mažų investicijų. Dažniausios vandentiekio avarijų priežastys yra tinklo nusidėvėjimas, vamzdynų korozija, pasenusi uždaromoji – reguliuojamoji ir apsauginė armatūra, vamzdyno lūžiai veikiami sezoninių temperatūros pokyčių gruntui, vystytojų, rangovų klaidos, kai vykdant statybos darbus (žemės kasimo, gręžimo ir kt.), pažeidžiami vamzdynai. Prioriteta</w:t>
      </w:r>
      <w:r w:rsidR="00EB39CD" w:rsidRPr="00553B9A">
        <w:t>i,</w:t>
      </w:r>
      <w:r w:rsidRPr="00553B9A">
        <w:t xml:space="preserve"> pasinaudojant teikiamomis ES fondų paramos lėšomis</w:t>
      </w:r>
      <w:r w:rsidR="00EB39CD" w:rsidRPr="00553B9A">
        <w:t>,</w:t>
      </w:r>
      <w:r w:rsidRPr="00553B9A">
        <w:t xml:space="preserve"> skiriami tik naujų tinklų plėtrai. Todėl buvo atstatomos tik atskiros avaringiausios ir keliančios grėsmes vandentiekio vamzdyno atkarpos.</w:t>
      </w:r>
    </w:p>
    <w:p w14:paraId="2DA115C0" w14:textId="77777777" w:rsidR="00663553" w:rsidRPr="00553B9A" w:rsidRDefault="00663553" w:rsidP="00663553">
      <w:pPr>
        <w:ind w:firstLine="1296"/>
        <w:jc w:val="both"/>
      </w:pPr>
      <w:r w:rsidRPr="00553B9A">
        <w:t>Geriamąjį vandenį bendrovė tiekia tik iš požeminio vandens gręžinių. Požeminis vanduo yra vienas iš kokybiškiausių galimų geriamojo vandens šaltinių, tačiau ir požeminiame gamtiniame vandenyje visada yra ištirpusių priemaišų, kurias iš vandens reikia šalinti, siekiant, kad vanduo atitiktų itin kokybiško geriamojo vandens kokybinius rodiklius. Tokios šalintinos priemaišos Šilalės rajono požeminiame vandenyje yra amonis, geležis, manganas ir keliose vandenvietėse pasirodęs arsenas. Visos šios priemaišos iš požeminio vandens šalinamos vandens gerinimo įrengini</w:t>
      </w:r>
      <w:r w:rsidR="00EB39CD" w:rsidRPr="00553B9A">
        <w:t>ais</w:t>
      </w:r>
      <w:r w:rsidR="00AE4D95" w:rsidRPr="00553B9A">
        <w:t>, kurie įrengti 26</w:t>
      </w:r>
      <w:r w:rsidR="001F6D37" w:rsidRPr="00553B9A">
        <w:t xml:space="preserve">, </w:t>
      </w:r>
      <w:r w:rsidR="001F6D37" w:rsidRPr="00553B9A">
        <w:lastRenderedPageBreak/>
        <w:t>daugiausiai vartotojų turinčiose</w:t>
      </w:r>
      <w:r w:rsidR="00AE4D95" w:rsidRPr="00553B9A">
        <w:t xml:space="preserve"> vandenvietėse iš 49</w:t>
      </w:r>
      <w:r w:rsidR="001F6D37" w:rsidRPr="00553B9A">
        <w:t>, tad didžioji dalis rajono gyventojų gauna Lietuvos higienos normas atitinkantį vandenį.</w:t>
      </w:r>
    </w:p>
    <w:p w14:paraId="17CC405F" w14:textId="77777777" w:rsidR="002E5ADA" w:rsidRPr="00553B9A" w:rsidRDefault="00663553" w:rsidP="00AE4D95">
      <w:pPr>
        <w:ind w:firstLine="1296"/>
        <w:jc w:val="both"/>
      </w:pPr>
      <w:bookmarkStart w:id="5" w:name="_Hlk192237071"/>
      <w:r w:rsidRPr="00553B9A">
        <w:t>Geriamojo vandens saugos ir kokybės reikalavimus nustato Lietuvos higienos norma HN 24:2023. Remiantis šiais reikalavimais ir siekiant užtikrinti tiekiamo geriamojo vandens kokybę, bendrovė vykdo nuolatinę geriamojo vandens kokybės stebėseną, atlieka tyrimus.</w:t>
      </w:r>
    </w:p>
    <w:bookmarkEnd w:id="5"/>
    <w:p w14:paraId="11CE29EC" w14:textId="77777777" w:rsidR="0005631F" w:rsidRPr="00553B9A" w:rsidRDefault="0005631F" w:rsidP="00AE4D95">
      <w:pPr>
        <w:ind w:firstLine="1296"/>
        <w:jc w:val="both"/>
      </w:pPr>
    </w:p>
    <w:p w14:paraId="2D2AF90F" w14:textId="77777777" w:rsidR="0005631F" w:rsidRPr="00553B9A" w:rsidRDefault="0005631F" w:rsidP="0005631F">
      <w:pPr>
        <w:jc w:val="center"/>
        <w:rPr>
          <w:b/>
        </w:rPr>
      </w:pPr>
      <w:bookmarkStart w:id="6" w:name="_Hlk192238969"/>
      <w:r w:rsidRPr="00553B9A">
        <w:rPr>
          <w:b/>
        </w:rPr>
        <w:t>NUOTEKŲ EKSPLOATAVIMAS</w:t>
      </w:r>
    </w:p>
    <w:bookmarkEnd w:id="6"/>
    <w:p w14:paraId="64A1825F" w14:textId="77777777" w:rsidR="0005631F" w:rsidRPr="00553B9A" w:rsidRDefault="0005631F" w:rsidP="00AE4D95">
      <w:pPr>
        <w:ind w:firstLine="1296"/>
        <w:jc w:val="both"/>
      </w:pPr>
    </w:p>
    <w:p w14:paraId="2313731F" w14:textId="77777777" w:rsidR="00F761F6" w:rsidRPr="00553B9A" w:rsidRDefault="00F761F6" w:rsidP="00AE4D95">
      <w:pPr>
        <w:ind w:firstLine="1296"/>
        <w:jc w:val="both"/>
      </w:pPr>
      <w:r w:rsidRPr="00553B9A">
        <w:t>202</w:t>
      </w:r>
      <w:r w:rsidR="004923A2" w:rsidRPr="00553B9A">
        <w:t>4</w:t>
      </w:r>
      <w:r w:rsidRPr="00553B9A">
        <w:t xml:space="preserve"> m. gruodžio 31 d. duomenimis Bendrovė eksploatuoja 108,9 km ilgio buitinių nuotekų tinklų, 9 nuotekų valyklas, 49 nuotekų perpumpavimo siurblines, kuriomis nuotekos nukreipiamos į valyklas.</w:t>
      </w:r>
    </w:p>
    <w:p w14:paraId="3C34225C" w14:textId="77777777" w:rsidR="0005631F" w:rsidRPr="00553B9A" w:rsidRDefault="0005631F" w:rsidP="00F761F6">
      <w:pPr>
        <w:ind w:firstLine="1296"/>
        <w:jc w:val="both"/>
      </w:pPr>
      <w:r w:rsidRPr="00553B9A">
        <w:t xml:space="preserve">Didžioji dalis </w:t>
      </w:r>
      <w:r w:rsidR="001F6D37" w:rsidRPr="00553B9A">
        <w:t>Bendrovės eksploatuojam</w:t>
      </w:r>
      <w:r w:rsidRPr="00553B9A">
        <w:t>ų</w:t>
      </w:r>
      <w:r w:rsidR="001F6D37" w:rsidRPr="00553B9A">
        <w:t xml:space="preserve"> nuotekų surinkimo tinklų yra savitakiai. Eksploatuojant nuotekų tinklus per metus įvyk</w:t>
      </w:r>
      <w:r w:rsidR="00030732" w:rsidRPr="00553B9A">
        <w:t>sta</w:t>
      </w:r>
      <w:r w:rsidR="001F6D37" w:rsidRPr="00553B9A">
        <w:t xml:space="preserve"> apie </w:t>
      </w:r>
      <w:r w:rsidRPr="00553B9A">
        <w:t>529</w:t>
      </w:r>
      <w:r w:rsidR="001F6D37" w:rsidRPr="00553B9A">
        <w:t xml:space="preserve"> įvairūs gedimai. Nuotekų infiltracija per metus sudarė </w:t>
      </w:r>
      <w:r w:rsidRPr="00553B9A">
        <w:t>47</w:t>
      </w:r>
      <w:r w:rsidR="001F6D37" w:rsidRPr="00553B9A">
        <w:t xml:space="preserve">%. Nuotekų infiltracija be kitų veiksnių (nuotekų surinkimo būklės, gedimų juose skaičiaus) priklauso ir nuo iškritusių kritulių kiekio. </w:t>
      </w:r>
    </w:p>
    <w:p w14:paraId="371702CE" w14:textId="77777777" w:rsidR="002E5ADA" w:rsidRPr="00553B9A" w:rsidRDefault="001F6D37" w:rsidP="00F761F6">
      <w:pPr>
        <w:ind w:firstLine="1296"/>
        <w:jc w:val="both"/>
        <w:rPr>
          <w:b/>
        </w:rPr>
      </w:pPr>
      <w:r w:rsidRPr="00553B9A">
        <w:t xml:space="preserve">Nuotekos surenkamos nuotekų tinklais </w:t>
      </w:r>
      <w:r w:rsidR="00030732" w:rsidRPr="00553B9A">
        <w:t>ir asenizacinėmis transporto priemonėmis.</w:t>
      </w:r>
      <w:r w:rsidRPr="00553B9A">
        <w:t xml:space="preserve"> </w:t>
      </w:r>
      <w:r w:rsidR="00030732" w:rsidRPr="00553B9A">
        <w:t>I</w:t>
      </w:r>
      <w:r w:rsidRPr="00553B9A">
        <w:t>švalomos</w:t>
      </w:r>
      <w:r w:rsidR="00F761F6" w:rsidRPr="00553B9A">
        <w:t xml:space="preserve"> </w:t>
      </w:r>
      <w:r w:rsidR="00030732" w:rsidRPr="00553B9A">
        <w:t xml:space="preserve">biologiškai </w:t>
      </w:r>
      <w:r w:rsidR="00F761F6" w:rsidRPr="00553B9A">
        <w:t>Šilalės</w:t>
      </w:r>
      <w:r w:rsidRPr="00553B9A">
        <w:t xml:space="preserve"> miesto ir </w:t>
      </w:r>
      <w:r w:rsidR="00F761F6" w:rsidRPr="00553B9A">
        <w:t>8 didžiausių gyvenviečių</w:t>
      </w:r>
      <w:r w:rsidRPr="00553B9A">
        <w:t xml:space="preserve"> nuotekų valyklose. </w:t>
      </w:r>
    </w:p>
    <w:p w14:paraId="08D37B72" w14:textId="77777777" w:rsidR="002E5ADA" w:rsidRPr="00553B9A" w:rsidRDefault="002E5ADA" w:rsidP="00C65E34">
      <w:pPr>
        <w:rPr>
          <w:b/>
        </w:rPr>
      </w:pPr>
    </w:p>
    <w:p w14:paraId="34337964" w14:textId="77777777" w:rsidR="002E5ADA" w:rsidRPr="00553B9A" w:rsidRDefault="00F761F6" w:rsidP="00B53392">
      <w:pPr>
        <w:jc w:val="center"/>
        <w:rPr>
          <w:b/>
        </w:rPr>
      </w:pPr>
      <w:bookmarkStart w:id="7" w:name="_Hlk192239021"/>
      <w:r w:rsidRPr="00553B9A">
        <w:rPr>
          <w:b/>
        </w:rPr>
        <w:t>NUOTEKŲ DUMBLO ESPLOATAVIMAS</w:t>
      </w:r>
    </w:p>
    <w:bookmarkEnd w:id="7"/>
    <w:p w14:paraId="35C4B4EA" w14:textId="77777777" w:rsidR="00F761F6" w:rsidRPr="00553B9A" w:rsidRDefault="00F761F6" w:rsidP="00B53392">
      <w:pPr>
        <w:jc w:val="center"/>
        <w:rPr>
          <w:b/>
        </w:rPr>
      </w:pPr>
    </w:p>
    <w:p w14:paraId="565D48B4" w14:textId="77777777" w:rsidR="00F761F6" w:rsidRPr="00553B9A" w:rsidRDefault="00F761F6" w:rsidP="00F761F6">
      <w:pPr>
        <w:ind w:firstLine="1296"/>
        <w:jc w:val="both"/>
      </w:pPr>
      <w:r w:rsidRPr="00553B9A">
        <w:t>Valant nuotekas, susidaro nemažai nuosėdų – skysto dumblo, kuriame yra ne tik daug naudingų augalams maisto medžiagų, bet ir ekologiniu pažiūriu kenksmingų teršalų. UAB ,,Šilalės vandenys“ taiko</w:t>
      </w:r>
      <w:r w:rsidR="004923A2" w:rsidRPr="00553B9A">
        <w:t xml:space="preserve">mas </w:t>
      </w:r>
      <w:r w:rsidRPr="00553B9A">
        <w:t>dumblo apdorojimo būd</w:t>
      </w:r>
      <w:r w:rsidR="004923A2" w:rsidRPr="00553B9A">
        <w:t>as</w:t>
      </w:r>
      <w:r w:rsidRPr="00553B9A">
        <w:t xml:space="preserve"> – dumblo išlaikymas dumblo kaupimo aikštelėje ne trumpiau kaip vienus metus.</w:t>
      </w:r>
    </w:p>
    <w:p w14:paraId="53BAF71C" w14:textId="77777777" w:rsidR="008B76CE" w:rsidRPr="00553B9A" w:rsidRDefault="00F761F6" w:rsidP="008B76CE">
      <w:pPr>
        <w:ind w:firstLine="1296"/>
        <w:jc w:val="both"/>
      </w:pPr>
      <w:r w:rsidRPr="00553B9A">
        <w:t>Šis susikaupęs dumblas yra laikomas Mišučių lagūnoje. Sprendžiant dumblo utilizavimo problemą 2024 metais buvo įsigytas tręšimo planas</w:t>
      </w:r>
      <w:r w:rsidR="004923A2" w:rsidRPr="00553B9A">
        <w:t xml:space="preserve"> dešimčiai metų</w:t>
      </w:r>
      <w:r w:rsidRPr="00553B9A">
        <w:t xml:space="preserve">, kuriuo vadovaujantis dalis </w:t>
      </w:r>
      <w:r w:rsidR="004923A2" w:rsidRPr="00553B9A">
        <w:t xml:space="preserve">įmonės teritorijoje </w:t>
      </w:r>
      <w:r w:rsidRPr="00553B9A">
        <w:t>sukaup</w:t>
      </w:r>
      <w:r w:rsidR="008B76CE" w:rsidRPr="00553B9A">
        <w:t>to</w:t>
      </w:r>
      <w:r w:rsidRPr="00553B9A">
        <w:t xml:space="preserve"> dumblo bus išvežama ūkininko laukams tręšti.</w:t>
      </w:r>
    </w:p>
    <w:p w14:paraId="46A6BF38" w14:textId="77777777" w:rsidR="00C65E34" w:rsidRPr="00553B9A" w:rsidRDefault="00C65E34" w:rsidP="00F761F6">
      <w:pPr>
        <w:ind w:firstLine="1296"/>
        <w:jc w:val="both"/>
        <w:rPr>
          <w:b/>
        </w:rPr>
      </w:pPr>
    </w:p>
    <w:p w14:paraId="06029D37" w14:textId="77777777" w:rsidR="00E26E61" w:rsidRPr="00553B9A" w:rsidRDefault="00E26E61" w:rsidP="00E26E61">
      <w:pPr>
        <w:jc w:val="center"/>
        <w:rPr>
          <w:b/>
          <w:bCs/>
        </w:rPr>
      </w:pPr>
      <w:bookmarkStart w:id="8" w:name="_Hlk192239039"/>
      <w:r w:rsidRPr="00553B9A">
        <w:rPr>
          <w:b/>
          <w:bCs/>
        </w:rPr>
        <w:t>IV SKYRIUS</w:t>
      </w:r>
    </w:p>
    <w:p w14:paraId="2D56009A" w14:textId="77777777" w:rsidR="002E5ADA" w:rsidRPr="00553B9A" w:rsidRDefault="00E26E61" w:rsidP="00E26E61">
      <w:pPr>
        <w:jc w:val="center"/>
        <w:rPr>
          <w:b/>
          <w:bCs/>
        </w:rPr>
      </w:pPr>
      <w:r w:rsidRPr="00553B9A">
        <w:rPr>
          <w:b/>
          <w:bCs/>
        </w:rPr>
        <w:t>VEIKLOS ATNAUJINIMO IR PLĖTROS KRYPTYS</w:t>
      </w:r>
    </w:p>
    <w:bookmarkEnd w:id="8"/>
    <w:p w14:paraId="5761E192" w14:textId="77777777" w:rsidR="002E5ADA" w:rsidRPr="00553B9A" w:rsidRDefault="002E5ADA" w:rsidP="00B53392">
      <w:pPr>
        <w:jc w:val="center"/>
        <w:rPr>
          <w:b/>
        </w:rPr>
      </w:pPr>
    </w:p>
    <w:p w14:paraId="61177EC5" w14:textId="77777777" w:rsidR="002E5ADA" w:rsidRPr="00553B9A" w:rsidRDefault="002E5ADA" w:rsidP="002E5ADA">
      <w:pPr>
        <w:ind w:firstLine="851"/>
        <w:jc w:val="both"/>
      </w:pPr>
      <w:r w:rsidRPr="00553B9A">
        <w:t>Siekiant vartotojams tiekti kuo kokybiškesnes paslaugas, kasmet vykdomas turimo ilgalaikio turto atnaujinimas</w:t>
      </w:r>
      <w:r w:rsidR="00670DB6" w:rsidRPr="00553B9A">
        <w:t xml:space="preserve"> ir plėtra</w:t>
      </w:r>
      <w:r w:rsidRPr="00553B9A">
        <w:t xml:space="preserve"> – vandens gerinimo įrenginių bei nuotekų infrastruktūros statinių statyba bei  rekonstrukcija, naujų gręžinių gręžimas, senuosius tamponuojant, vandentiekio tinklų paklojimas naujais vamzdžiais, atjungiant avarinės būklės trasas, automobilių ir inventoriaus įsigijimas, pakeičiant </w:t>
      </w:r>
      <w:r w:rsidR="00670DB6" w:rsidRPr="00553B9A">
        <w:t>susidėvėjusius</w:t>
      </w:r>
      <w:r w:rsidRPr="00553B9A">
        <w:t>, turimos įrangos atnaujinimas bei modernizavimas. Ilgalaikio turto atnaujinimas mažina elektros energijos, remonto medžiagų ir kuro sąnaudas. Bendrovė kasmet siekia racionalaus gamtos išteklių naudojimo, mažindama vandens netekt</w:t>
      </w:r>
      <w:r w:rsidR="00670DB6" w:rsidRPr="00553B9A">
        <w:t>is</w:t>
      </w:r>
      <w:r w:rsidRPr="00553B9A">
        <w:t xml:space="preserve"> vandentiekio tinkluose. Spręsdama šį klausimą Bendrovė stengiasi operatyviai šalinti gedimus, periodiškai tikrina vandens skaitiklius įvaduose ir butuose. </w:t>
      </w:r>
    </w:p>
    <w:p w14:paraId="5D673883" w14:textId="77777777" w:rsidR="002E5ADA" w:rsidRPr="00553B9A" w:rsidRDefault="002E5ADA" w:rsidP="002E5ADA">
      <w:pPr>
        <w:ind w:firstLine="851"/>
        <w:jc w:val="both"/>
      </w:pPr>
      <w:r w:rsidRPr="00553B9A">
        <w:t>Nuotekų tinklų plėtra ir įrengimas – kita labai svarbi aplinkos taršos mažinimo priemonė, kuri vykdoma įgyvendinant projektus Šilalės rajone. Siekiant mažinti sukaupto nuotekų dumblo kiekį dalis jo kasmet perduodama atliekų tvarkytojams arba asmenims, turintiems teisę nuotekų dumblą naudoti tręšimui ar rekultivavimui.</w:t>
      </w:r>
    </w:p>
    <w:p w14:paraId="5BEFD779" w14:textId="77777777" w:rsidR="002E5ADA" w:rsidRPr="00553B9A" w:rsidRDefault="002E5ADA" w:rsidP="00B53392">
      <w:pPr>
        <w:jc w:val="center"/>
        <w:rPr>
          <w:b/>
        </w:rPr>
      </w:pPr>
    </w:p>
    <w:p w14:paraId="1B2A2DA7" w14:textId="77777777" w:rsidR="0086112E" w:rsidRPr="00553B9A" w:rsidRDefault="0086112E" w:rsidP="00B53392">
      <w:pPr>
        <w:jc w:val="center"/>
        <w:rPr>
          <w:b/>
          <w:bCs/>
        </w:rPr>
      </w:pPr>
      <w:bookmarkStart w:id="9" w:name="_Hlk192239068"/>
      <w:r w:rsidRPr="00553B9A">
        <w:rPr>
          <w:b/>
          <w:bCs/>
        </w:rPr>
        <w:t xml:space="preserve">V SKYRIUS </w:t>
      </w:r>
    </w:p>
    <w:p w14:paraId="3C261A56" w14:textId="77777777" w:rsidR="0086112E" w:rsidRPr="00553B9A" w:rsidRDefault="0086112E" w:rsidP="00B53392">
      <w:pPr>
        <w:jc w:val="center"/>
        <w:rPr>
          <w:b/>
          <w:bCs/>
        </w:rPr>
      </w:pPr>
      <w:r w:rsidRPr="00553B9A">
        <w:rPr>
          <w:b/>
          <w:bCs/>
        </w:rPr>
        <w:t xml:space="preserve">RACIONALAUS GAMTOS IŠTEKLIŲ NAUDOJIMO, APLINKOS TARŠOS </w:t>
      </w:r>
    </w:p>
    <w:p w14:paraId="1CCD37B3" w14:textId="77777777" w:rsidR="00E26E61" w:rsidRPr="00553B9A" w:rsidRDefault="0086112E" w:rsidP="00B53392">
      <w:pPr>
        <w:jc w:val="center"/>
        <w:rPr>
          <w:b/>
          <w:bCs/>
        </w:rPr>
      </w:pPr>
      <w:r w:rsidRPr="00553B9A">
        <w:rPr>
          <w:b/>
          <w:bCs/>
        </w:rPr>
        <w:t>MAŽINIMO PRIEMONĖS</w:t>
      </w:r>
    </w:p>
    <w:bookmarkEnd w:id="9"/>
    <w:p w14:paraId="07DE9B6F" w14:textId="77777777" w:rsidR="00E26E61" w:rsidRPr="00553B9A" w:rsidRDefault="00E26E61" w:rsidP="00B53392">
      <w:pPr>
        <w:jc w:val="center"/>
        <w:rPr>
          <w:b/>
        </w:rPr>
      </w:pPr>
    </w:p>
    <w:p w14:paraId="01FD96CB" w14:textId="77777777" w:rsidR="00E26E61" w:rsidRPr="00553B9A" w:rsidRDefault="0086112E" w:rsidP="0086112E">
      <w:pPr>
        <w:ind w:firstLine="1296"/>
        <w:jc w:val="both"/>
      </w:pPr>
      <w:r w:rsidRPr="00553B9A">
        <w:t>Labai svarbi bendrovės veiklos sritis - gamtosauga. Didelė reikšmė yra teikiama darbų atlikimo ekologiniams reikalavimams bei tiekiamo geriamojo vandens atitikimui priimtinoms žmogaus sveikatos normoms.</w:t>
      </w:r>
    </w:p>
    <w:p w14:paraId="788E9653" w14:textId="77777777" w:rsidR="0086112E" w:rsidRPr="00553B9A" w:rsidRDefault="0086112E" w:rsidP="0086112E">
      <w:pPr>
        <w:ind w:firstLine="1296"/>
        <w:jc w:val="both"/>
      </w:pPr>
      <w:r w:rsidRPr="00553B9A">
        <w:lastRenderedPageBreak/>
        <w:t>UAB „Šilalės vandenys“ kasmet siekia racionaliai naudoti gamtos išteklius, mažinant vandens nuostolius vandentiekio tinkluose bei įgyvendinti įvairias aplinkos taršos mažinimo priemones. Vandens netekčių mažinimas vandentiekio tinkluose yra vienas iš pagrindinių Bendrovės prioritetų, kuri prisideda prie tvaraus vandentiekio darbo, elektros sąnaudų mažinimo, efektyvesnio vandentiekio darbo, geresnės tinklo priežiūros, šiuolaikinių technologijų taikymo kasdieniniame darbe</w:t>
      </w:r>
      <w:r w:rsidR="00F86E02" w:rsidRPr="00553B9A">
        <w:t>.</w:t>
      </w:r>
      <w:r w:rsidRPr="00553B9A">
        <w:t xml:space="preserve"> </w:t>
      </w:r>
    </w:p>
    <w:p w14:paraId="1129F148" w14:textId="77777777" w:rsidR="0086112E" w:rsidRPr="00553B9A" w:rsidRDefault="0086112E" w:rsidP="0086112E">
      <w:pPr>
        <w:ind w:firstLine="1296"/>
        <w:jc w:val="both"/>
      </w:pPr>
      <w:r w:rsidRPr="00553B9A">
        <w:t>Bendrovė mažina taršą</w:t>
      </w:r>
      <w:r w:rsidR="00F86E02" w:rsidRPr="00553B9A">
        <w:t>,</w:t>
      </w:r>
      <w:r w:rsidRPr="00553B9A">
        <w:t xml:space="preserve"> sukauptą džiovintą dumblą perduodama ūkininkams laukų tręšimui. Tokiu būdu apdoroto džiovinto dumblo problema išsprendžiama maksimaliai, nepaliekant jokių atliekų ir neteršiant aplinkos.</w:t>
      </w:r>
    </w:p>
    <w:p w14:paraId="111A1CC5" w14:textId="77777777" w:rsidR="0086112E" w:rsidRPr="00553B9A" w:rsidRDefault="0086112E" w:rsidP="0086112E">
      <w:pPr>
        <w:ind w:firstLine="1296"/>
        <w:jc w:val="both"/>
      </w:pPr>
      <w:r w:rsidRPr="00553B9A">
        <w:t>UAB „Šilalės vandenys“, kaip atsakinga ir  aplinką tausojanti įmonė, 2024 metais įrengė</w:t>
      </w:r>
      <w:r w:rsidR="009E3F7D" w:rsidRPr="00553B9A">
        <w:t>, o 2025 m. pradėjo eksploatuoti</w:t>
      </w:r>
      <w:r w:rsidRPr="00553B9A">
        <w:t xml:space="preserve"> dvi saulės elektrines –  Šilalės </w:t>
      </w:r>
      <w:r w:rsidR="00F86E02" w:rsidRPr="00553B9A">
        <w:t>miesto vandenvietėje</w:t>
      </w:r>
      <w:r w:rsidRPr="00553B9A">
        <w:t xml:space="preserve"> ir nuotekų valyklo</w:t>
      </w:r>
      <w:r w:rsidR="00F86E02" w:rsidRPr="00553B9A">
        <w:t>je</w:t>
      </w:r>
      <w:r w:rsidRPr="00553B9A">
        <w:t xml:space="preserve">. Artimiausiais metais planuojama saulės elektrines įrengti prie Pajūrio ir Kvėdarnos nuotekų valyklų. Ši ilgalaikė investicija padės ne tik mažinti energijos sąnaudas ir didinti energetinę nepriklausomybę, bet ir atliks svarbų vaidmenį aplinkos apsaugos ir tvarumo srityje. Taip pat tikimasi, kad pradėjus naudoti žaliąją energiją pavyks </w:t>
      </w:r>
      <w:r w:rsidR="006E473F" w:rsidRPr="00553B9A">
        <w:t>sumažinti</w:t>
      </w:r>
      <w:r w:rsidRPr="00553B9A">
        <w:t xml:space="preserve"> vandens ir nuotekų paslaugų kainų augimą.</w:t>
      </w:r>
    </w:p>
    <w:p w14:paraId="31CE5B3A" w14:textId="77777777" w:rsidR="0086112E" w:rsidRPr="00553B9A" w:rsidRDefault="0086112E" w:rsidP="00B5773D">
      <w:pPr>
        <w:ind w:firstLine="1296"/>
        <w:jc w:val="both"/>
      </w:pPr>
      <w:bookmarkStart w:id="10" w:name="_Hlk192238441"/>
      <w:r w:rsidRPr="00553B9A">
        <w:t>2025-2029 metų plėtros plane numatoma</w:t>
      </w:r>
      <w:r w:rsidR="00755703" w:rsidRPr="00553B9A">
        <w:t xml:space="preserve"> net 5 naujų nuotekų valyklų įrengimas (Žadeikiuose, Pajūralyje, Upynoje, Šiauduvoje, Bijotuose) bei naujų nuotekų tinklų paklojimas Pajūralio, Upynos ir Šiauduvos gyvenvietėse, kas taip pat labai stipriai prisidės prie aplinkos taršos mažinimo.</w:t>
      </w:r>
      <w:r w:rsidR="009E3F7D" w:rsidRPr="00553B9A">
        <w:t xml:space="preserve"> Taip pat 2025-2029 metais planuojama plėsti saulės elektrinių tinklą prie daugiausiai elektros energijos naudojančių bendrovės valdomų įrenginių.</w:t>
      </w:r>
    </w:p>
    <w:bookmarkEnd w:id="10"/>
    <w:p w14:paraId="548E999C" w14:textId="77777777" w:rsidR="00E26E61" w:rsidRPr="00553B9A" w:rsidRDefault="00E26E61" w:rsidP="00B53392">
      <w:pPr>
        <w:jc w:val="center"/>
        <w:rPr>
          <w:b/>
        </w:rPr>
      </w:pPr>
    </w:p>
    <w:p w14:paraId="7DA7D1D5" w14:textId="77777777" w:rsidR="00755703" w:rsidRPr="00553B9A" w:rsidRDefault="00755703" w:rsidP="00755703">
      <w:pPr>
        <w:jc w:val="center"/>
        <w:rPr>
          <w:b/>
          <w:bCs/>
        </w:rPr>
      </w:pPr>
      <w:bookmarkStart w:id="11" w:name="_Hlk192239105"/>
      <w:r w:rsidRPr="00553B9A">
        <w:rPr>
          <w:b/>
          <w:bCs/>
        </w:rPr>
        <w:t xml:space="preserve">VI SKYRIUS </w:t>
      </w:r>
    </w:p>
    <w:p w14:paraId="2A29C241" w14:textId="77777777" w:rsidR="00755703" w:rsidRPr="00553B9A" w:rsidRDefault="00755703" w:rsidP="00755703">
      <w:pPr>
        <w:jc w:val="center"/>
        <w:rPr>
          <w:b/>
          <w:bCs/>
        </w:rPr>
      </w:pPr>
      <w:r w:rsidRPr="00553B9A">
        <w:rPr>
          <w:b/>
          <w:bCs/>
        </w:rPr>
        <w:t>PASLAUGŲ KOKYBĖS GERINIMO PRIEMONĖS</w:t>
      </w:r>
    </w:p>
    <w:bookmarkEnd w:id="11"/>
    <w:p w14:paraId="1F0E046B" w14:textId="77777777" w:rsidR="00755703" w:rsidRPr="00553B9A" w:rsidRDefault="00755703" w:rsidP="00755703">
      <w:pPr>
        <w:jc w:val="center"/>
        <w:rPr>
          <w:b/>
          <w:bCs/>
        </w:rPr>
      </w:pPr>
    </w:p>
    <w:p w14:paraId="77CC3750" w14:textId="77777777" w:rsidR="00755703" w:rsidRPr="00553B9A" w:rsidRDefault="00755703" w:rsidP="00755703">
      <w:pPr>
        <w:ind w:firstLine="1296"/>
        <w:jc w:val="both"/>
      </w:pPr>
      <w:r w:rsidRPr="00553B9A">
        <w:t xml:space="preserve">Pagrindinis bendrovės tikslas – užtikrinti nepertraukiamą vandens tiekimo ir nuotekų tvarkymo paslaugų teikimą, sudaryti sąlygas fiziniams ir juridiniams asmenims gauti saugos ir kokybės reikalavimus atitinkantį geriamąjį vandenį ir nuotekų tvarkymo paslaugas aptarnaujamoje teritorijoje. </w:t>
      </w:r>
    </w:p>
    <w:p w14:paraId="7072EBF9" w14:textId="77777777" w:rsidR="008B76CE" w:rsidRPr="00553B9A" w:rsidRDefault="00755703" w:rsidP="00755703">
      <w:pPr>
        <w:ind w:firstLine="1296"/>
        <w:jc w:val="both"/>
      </w:pPr>
      <w:r w:rsidRPr="00553B9A">
        <w:t xml:space="preserve">Tiekiamo geriamojo vandens saugą ir kokybę kontroliuoja UAB „Šilalės vandenys“ atsakingi darbuotojai, kurie periodiškai </w:t>
      </w:r>
      <w:r w:rsidR="00B5773D" w:rsidRPr="00553B9A">
        <w:t>stebi</w:t>
      </w:r>
      <w:r w:rsidRPr="00553B9A">
        <w:t xml:space="preserve"> mikrobiologinius, fizikinius ir cheminius geriamojo vandens </w:t>
      </w:r>
      <w:r w:rsidR="00B5773D" w:rsidRPr="00553B9A">
        <w:t>parametrus</w:t>
      </w:r>
      <w:r w:rsidRPr="00553B9A">
        <w:t>. Geriamojo vandens kokybė tikrinama visose vandenvietėse</w:t>
      </w:r>
      <w:r w:rsidR="00B5773D" w:rsidRPr="00553B9A">
        <w:t>,</w:t>
      </w:r>
      <w:r w:rsidRPr="00553B9A">
        <w:t xml:space="preserve"> vadovaujantis geriamojo vandens programinės priežiūros planais, suderintais su valstybine maisto ir veterinarijos tarnyba.</w:t>
      </w:r>
      <w:r w:rsidR="008B76CE" w:rsidRPr="00553B9A">
        <w:t xml:space="preserve"> Siekiant gerinti tiekiamo vandens kokybę kasmet investuojama į naujų vandens gerinimo įrenginių statybą ar senų rekonstrukciją.</w:t>
      </w:r>
      <w:r w:rsidRPr="00553B9A">
        <w:t xml:space="preserve"> </w:t>
      </w:r>
      <w:r w:rsidR="008B76CE" w:rsidRPr="00553B9A">
        <w:t>Profilaktiškai vykdomas tinklų praplovimas.</w:t>
      </w:r>
    </w:p>
    <w:p w14:paraId="03D3AFAA" w14:textId="77777777" w:rsidR="00755703" w:rsidRPr="00553B9A" w:rsidRDefault="00755703" w:rsidP="00755703">
      <w:pPr>
        <w:ind w:firstLine="1296"/>
        <w:jc w:val="both"/>
      </w:pPr>
      <w:bookmarkStart w:id="12" w:name="_Hlk192238266"/>
      <w:r w:rsidRPr="00553B9A">
        <w:t>Teršalų pašalinimą nuotekų valyklose bei išleidžiamų nuotekų užterštumą kontroliuoja tiek pati bendrovė, tiek kontroliuojanti institucija – Aplinkos apsaugos departamentas. Visų, iš nuotekų valymo įrenginių, išleidžiamų nuotekų tyrimai atliekami pagal patvirtintas monitoringo programas. Tyrimus atlieka laboratorijos, turinčios L</w:t>
      </w:r>
      <w:r w:rsidR="00764F6F" w:rsidRPr="00553B9A">
        <w:t xml:space="preserve">ietuvos </w:t>
      </w:r>
      <w:r w:rsidRPr="00553B9A">
        <w:t>R</w:t>
      </w:r>
      <w:r w:rsidR="00764F6F" w:rsidRPr="00553B9A">
        <w:t>espublikos</w:t>
      </w:r>
      <w:r w:rsidRPr="00553B9A">
        <w:t xml:space="preserve"> Aplinkos apsaugos agentūros išduotus leidimus.</w:t>
      </w:r>
      <w:r w:rsidR="008B76CE" w:rsidRPr="00553B9A">
        <w:t xml:space="preserve"> </w:t>
      </w:r>
      <w:bookmarkEnd w:id="12"/>
      <w:r w:rsidR="008B76CE" w:rsidRPr="00553B9A">
        <w:t xml:space="preserve">Siekiant pagerinti teikiamų paslaugų kokybę </w:t>
      </w:r>
      <w:r w:rsidR="00F36109" w:rsidRPr="00553B9A">
        <w:t xml:space="preserve">numatoma </w:t>
      </w:r>
      <w:r w:rsidR="008B76CE" w:rsidRPr="00553B9A">
        <w:t>investuo</w:t>
      </w:r>
      <w:r w:rsidR="00F36109" w:rsidRPr="00553B9A">
        <w:t>ti</w:t>
      </w:r>
      <w:r w:rsidR="008B76CE" w:rsidRPr="00553B9A">
        <w:t xml:space="preserve"> į nuotekų sektoriaus atnaujinimą ir modernizavimą.</w:t>
      </w:r>
    </w:p>
    <w:p w14:paraId="6B06B824" w14:textId="77777777" w:rsidR="00755703" w:rsidRPr="00553B9A" w:rsidRDefault="008B76CE" w:rsidP="00F36109">
      <w:pPr>
        <w:ind w:firstLine="1296"/>
        <w:jc w:val="both"/>
        <w:rPr>
          <w:b/>
        </w:rPr>
      </w:pPr>
      <w:r w:rsidRPr="00553B9A">
        <w:t xml:space="preserve">Bendrovės klientų skaitiklių rodmenų deklaravimo procesui palengvinti, nuspręsta investuoti į išmaniuosius (ultragarsinius) šalto vandens skaitiklius Išmanieji skaitikliai, tai tokie prietaisai, kurie nuotoliniu būdu nuskaito, užfiksuoja ir perduoda informaciją apie šalto vandens suvartojimą vandens tiekėjui, todėl vandens vartotojams nebereikės kas mėnesį deklaruoti savo šalto vandens suvartojimo rodmenų. Išmanieji skaitikliai yra kur kas tikslesnė ir modernesnė mechaninių šalto vandens apskaitos prietaisų alternatyva, kuri </w:t>
      </w:r>
      <w:r w:rsidR="00F36109" w:rsidRPr="00553B9A">
        <w:t>B</w:t>
      </w:r>
      <w:r w:rsidRPr="00553B9A">
        <w:t xml:space="preserve">endrovės aptarnaujamoje </w:t>
      </w:r>
      <w:r w:rsidR="00F36109" w:rsidRPr="00553B9A">
        <w:t>teritorijoje</w:t>
      </w:r>
      <w:r w:rsidRPr="00553B9A">
        <w:t xml:space="preserve"> pradėta diegti daugiabučių namų įvaduose ir gyventojų butuose. Planuojama, kad šie skaitikliai mechaninius šalto vandens skaitiklius turėtų visiškai pakeisti  2030 met</w:t>
      </w:r>
      <w:r w:rsidR="00F36109" w:rsidRPr="00553B9A">
        <w:t>ais.</w:t>
      </w:r>
    </w:p>
    <w:p w14:paraId="7BD31D6F" w14:textId="77777777" w:rsidR="00F04BF8" w:rsidRPr="00553B9A" w:rsidRDefault="00F04BF8" w:rsidP="00F04BF8">
      <w:pPr>
        <w:rPr>
          <w:b/>
        </w:rPr>
      </w:pPr>
    </w:p>
    <w:p w14:paraId="6D1D1BF0" w14:textId="77777777" w:rsidR="001251EA" w:rsidRPr="00553B9A" w:rsidRDefault="001251EA" w:rsidP="00B53392">
      <w:pPr>
        <w:jc w:val="center"/>
        <w:rPr>
          <w:b/>
        </w:rPr>
      </w:pPr>
      <w:bookmarkStart w:id="13" w:name="_Hlk192239206"/>
      <w:r w:rsidRPr="00553B9A">
        <w:rPr>
          <w:b/>
        </w:rPr>
        <w:t>VII SKYRIUS</w:t>
      </w:r>
    </w:p>
    <w:p w14:paraId="10C5C6B1" w14:textId="77777777" w:rsidR="00B5773D" w:rsidRPr="00553B9A" w:rsidRDefault="001251EA" w:rsidP="00B53392">
      <w:pPr>
        <w:jc w:val="center"/>
        <w:rPr>
          <w:b/>
        </w:rPr>
      </w:pPr>
      <w:r w:rsidRPr="00553B9A">
        <w:rPr>
          <w:b/>
        </w:rPr>
        <w:t>GERIAMOJO VANDENS TIEKIMO IR NUOTEKŲ TVARKYMO INFRASTRUKTŪROS PLĖTROS IR RENOVACIJOS PRIEMONĖS, PLANUOJAMŲ EKSPLOATACINIŲ SĄNAUDŲ IR PARDAVIMO POKYČIAI</w:t>
      </w:r>
    </w:p>
    <w:bookmarkEnd w:id="13"/>
    <w:p w14:paraId="0E643B90" w14:textId="77777777" w:rsidR="00F04BF8" w:rsidRPr="00553B9A" w:rsidRDefault="00F04BF8" w:rsidP="00F04BF8">
      <w:pPr>
        <w:rPr>
          <w:b/>
        </w:rPr>
      </w:pPr>
    </w:p>
    <w:p w14:paraId="364DACD3" w14:textId="77777777" w:rsidR="00B5773D" w:rsidRDefault="00307233" w:rsidP="00F04BF8">
      <w:pPr>
        <w:jc w:val="center"/>
        <w:rPr>
          <w:b/>
        </w:rPr>
      </w:pPr>
      <w:bookmarkStart w:id="14" w:name="_Hlk192239263"/>
      <w:r w:rsidRPr="00553B9A">
        <w:rPr>
          <w:b/>
        </w:rPr>
        <w:lastRenderedPageBreak/>
        <w:t>VYKDOMI INVESTICIJŲ IR PLĖTROS PROJEKTAI</w:t>
      </w:r>
    </w:p>
    <w:p w14:paraId="5CEBE641" w14:textId="77777777" w:rsidR="00553B9A" w:rsidRPr="00553B9A" w:rsidRDefault="00553B9A" w:rsidP="00F04BF8">
      <w:pPr>
        <w:jc w:val="center"/>
        <w:rPr>
          <w:b/>
        </w:rPr>
      </w:pPr>
    </w:p>
    <w:bookmarkEnd w:id="14"/>
    <w:p w14:paraId="60ED3004" w14:textId="77777777" w:rsidR="00B53392" w:rsidRPr="00553B9A" w:rsidRDefault="001251EA" w:rsidP="001251EA">
      <w:pPr>
        <w:ind w:firstLine="1296"/>
        <w:jc w:val="both"/>
        <w:rPr>
          <w:b/>
        </w:rPr>
      </w:pPr>
      <w:r w:rsidRPr="00553B9A">
        <w:t xml:space="preserve">UAB „Šilalės vandenys“ 2025-2029 m. veiklos ir plėtros planas yra sudarytas atsižvelgiant į pagrindinius bendrovės tikslus. Parengtame Plane pateikiami numatomi lėšų šaltiniai investicinių ir plėtros projektų įgyvendinimui bei turimo ilgalaikio turto atstatymui ir naujo įsigijimui. Šiuo laikotarpiu numatyta įgyvendinti investicijas plėtrai, ilgalaikio turto atstatymui, atnaujinimui ir įsigijimui, kurios būtų dalinai finansuojamos Šilalės rajono savivaldybės </w:t>
      </w:r>
      <w:r w:rsidR="0094557C" w:rsidRPr="00553B9A">
        <w:t>ir</w:t>
      </w:r>
      <w:r w:rsidRPr="00553B9A">
        <w:t xml:space="preserve"> Europos sąjungos fondų bei įmonės lėšomis.</w:t>
      </w:r>
    </w:p>
    <w:p w14:paraId="0657F295" w14:textId="77777777" w:rsidR="00A20F52" w:rsidRPr="00553B9A" w:rsidRDefault="00B53392" w:rsidP="00A51872">
      <w:pPr>
        <w:ind w:firstLine="851"/>
        <w:jc w:val="both"/>
      </w:pPr>
      <w:r w:rsidRPr="00553B9A">
        <w:t xml:space="preserve">Pagrindinis Bendrovės tikslas – užtikrinti nepertraukiamą vandens tiekimo ir nuotekų tvarkymo paslaugų teikimą, sudaryti sąlygas fiziniams ir juridiniams asmenims gauti saugos ir kokybės reikalavimus atitinkantį geriamąjį vandenį ir nuotekų tvarkymo paslaugas aptarnaujamoje teritorijoje. </w:t>
      </w:r>
      <w:r w:rsidR="00DF47A2" w:rsidRPr="00553B9A">
        <w:t>Šiam tikslui įgyvendinti ir siekdama savo vartotojams teikti kuo kokybiškesnes paslaugas,  Bendrovė nuolat dalyvauja investicijų ir plėtros projektuose.</w:t>
      </w:r>
    </w:p>
    <w:p w14:paraId="7701EB88" w14:textId="77777777" w:rsidR="00B53392" w:rsidRPr="00553B9A" w:rsidRDefault="00A51872" w:rsidP="00B53392">
      <w:pPr>
        <w:ind w:firstLine="851"/>
        <w:jc w:val="both"/>
      </w:pPr>
      <w:r w:rsidRPr="00553B9A">
        <w:t>Vykdomų p</w:t>
      </w:r>
      <w:r w:rsidR="00B53392" w:rsidRPr="00553B9A">
        <w:t xml:space="preserve">rojektų tikslas – didinti centralizuoto vandens tiekimo ir nuotekų tvarkymo paslaugų prieinamumą (visuotinumą), siekti užtikrinti gyventojams kokybišką geriamojo vandens tiekimą ir nuotekų tvarkymą, sumažinti dirvožemio ir gruntinio vandens taršą bei požeminio vandens išteklių taršos riziką </w:t>
      </w:r>
      <w:r w:rsidR="00237057" w:rsidRPr="00553B9A">
        <w:t xml:space="preserve">aptarnaujamoje </w:t>
      </w:r>
      <w:r w:rsidR="00B53392" w:rsidRPr="00553B9A">
        <w:t>teritorijoje, išplečiant vandentvarkos paslaugas ir pagerinti  teikiamų paslaugų kokybę.</w:t>
      </w:r>
    </w:p>
    <w:p w14:paraId="1FB5C375" w14:textId="77777777" w:rsidR="00A842DD" w:rsidRPr="00553B9A" w:rsidRDefault="00DF47A2" w:rsidP="00A842DD">
      <w:pPr>
        <w:ind w:firstLine="851"/>
        <w:jc w:val="both"/>
      </w:pPr>
      <w:r w:rsidRPr="00553B9A">
        <w:t xml:space="preserve">Šiuo metu </w:t>
      </w:r>
      <w:r w:rsidR="00DD293B" w:rsidRPr="00553B9A">
        <w:t>Bendrovė</w:t>
      </w:r>
      <w:r w:rsidRPr="00553B9A">
        <w:t xml:space="preserve"> su savo partneriu Šilalės rajono savivaldybės administracija</w:t>
      </w:r>
      <w:r w:rsidRPr="00553B9A">
        <w:rPr>
          <w:b/>
          <w:bCs/>
        </w:rPr>
        <w:t xml:space="preserve"> </w:t>
      </w:r>
      <w:r w:rsidR="00C529B8" w:rsidRPr="00553B9A">
        <w:t>yra pateikusi paraišką</w:t>
      </w:r>
      <w:r w:rsidRPr="00553B9A">
        <w:t xml:space="preserve"> projektui „Vandentvarkos paslaugų prieinamumo didinimas Šilalės rajono savivaldybėje“</w:t>
      </w:r>
      <w:r w:rsidR="00A842DD" w:rsidRPr="00553B9A">
        <w:t>. Planuojama, kad pasirašius finansavimo sutartį, 2025-2029 me</w:t>
      </w:r>
      <w:r w:rsidR="00636146" w:rsidRPr="00553B9A">
        <w:t xml:space="preserve">tais didelė dalis </w:t>
      </w:r>
      <w:r w:rsidR="00DD293B" w:rsidRPr="00553B9A">
        <w:t>Bendrovės</w:t>
      </w:r>
      <w:r w:rsidR="00636146" w:rsidRPr="00553B9A">
        <w:t xml:space="preserve"> lėšų bus skiriama būtent šio </w:t>
      </w:r>
      <w:r w:rsidR="00A842DD" w:rsidRPr="00553B9A">
        <w:t>projekto įgyvendinim</w:t>
      </w:r>
      <w:r w:rsidR="00636146" w:rsidRPr="00553B9A">
        <w:t>ui.</w:t>
      </w:r>
      <w:r w:rsidRPr="00553B9A">
        <w:t xml:space="preserve"> </w:t>
      </w:r>
    </w:p>
    <w:p w14:paraId="1B182D82" w14:textId="77777777" w:rsidR="00A20F52" w:rsidRPr="00553B9A" w:rsidRDefault="00092355" w:rsidP="00A20F52">
      <w:pPr>
        <w:ind w:firstLine="851"/>
        <w:jc w:val="both"/>
      </w:pPr>
      <w:r w:rsidRPr="00553B9A">
        <w:t>Į</w:t>
      </w:r>
      <w:r w:rsidR="00A20F52" w:rsidRPr="00553B9A">
        <w:t xml:space="preserve">gyvendinant minėtą projektą, bus vykdoma nuotekų tinklų plėtra Upynos mstl., Šiauduvos ir Pajūralio kaimuose, nuotekų valymo įrenginių statyba – Upynos mstl. ir Šiauduvos k., nuotekų valymo įrenginių </w:t>
      </w:r>
      <w:r w:rsidR="0000212D" w:rsidRPr="00553B9A">
        <w:t>rekonstrukcija</w:t>
      </w:r>
      <w:r w:rsidR="00A20F52" w:rsidRPr="00553B9A">
        <w:t xml:space="preserve"> – Pajūralio ir Žadeikių kaimuose, vandens gerinimo įrenginių statyba – Naujojo Obelyno, Bilionių, Biržų Lauko, Drobūkščių kaimuose.</w:t>
      </w:r>
    </w:p>
    <w:p w14:paraId="09968B14" w14:textId="77777777" w:rsidR="004C6D5C" w:rsidRPr="00553B9A" w:rsidRDefault="004C6D5C" w:rsidP="00A20F52">
      <w:pPr>
        <w:ind w:firstLine="851"/>
        <w:jc w:val="both"/>
        <w:rPr>
          <w:b/>
          <w:bCs/>
        </w:rPr>
      </w:pPr>
    </w:p>
    <w:p w14:paraId="6F62303D" w14:textId="77777777" w:rsidR="00636146" w:rsidRPr="00553B9A" w:rsidRDefault="00C217B1" w:rsidP="00F04BF8">
      <w:pPr>
        <w:ind w:firstLine="851"/>
        <w:jc w:val="both"/>
      </w:pPr>
      <w:r w:rsidRPr="00553B9A">
        <w:rPr>
          <w:b/>
          <w:bCs/>
        </w:rPr>
        <w:t>7</w:t>
      </w:r>
      <w:r w:rsidR="00636146" w:rsidRPr="00553B9A">
        <w:rPr>
          <w:b/>
          <w:bCs/>
        </w:rPr>
        <w:t>.1 lentelė. Esamų vandentvarkos sistemų būklė Šilalės r. sav. gyvenvietėse, kuriose planuojama vykdyti projekto veiklas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2400"/>
        <w:gridCol w:w="3654"/>
        <w:gridCol w:w="2284"/>
      </w:tblGrid>
      <w:tr w:rsidR="00636146" w:rsidRPr="00553B9A" w14:paraId="0390AFED" w14:textId="77777777" w:rsidTr="00B43875">
        <w:trPr>
          <w:trHeight w:val="300"/>
        </w:trPr>
        <w:tc>
          <w:tcPr>
            <w:tcW w:w="733" w:type="pct"/>
            <w:tcBorders>
              <w:top w:val="single" w:sz="4" w:space="0" w:color="auto"/>
              <w:left w:val="single" w:sz="4" w:space="0" w:color="auto"/>
              <w:bottom w:val="single" w:sz="4" w:space="0" w:color="auto"/>
              <w:right w:val="single" w:sz="4" w:space="0" w:color="auto"/>
            </w:tcBorders>
            <w:shd w:val="clear" w:color="auto" w:fill="4F81BD"/>
            <w:noWrap/>
            <w:hideMark/>
          </w:tcPr>
          <w:p w14:paraId="24E19A49" w14:textId="77777777" w:rsidR="00636146" w:rsidRPr="00553B9A" w:rsidRDefault="00636146" w:rsidP="00636146">
            <w:pPr>
              <w:jc w:val="center"/>
              <w:rPr>
                <w:rFonts w:ascii="Cambria" w:hAnsi="Cambria"/>
                <w:b/>
                <w:color w:val="FFFFFF"/>
                <w:sz w:val="18"/>
                <w:szCs w:val="18"/>
                <w:lang w:eastAsia="lt-LT"/>
              </w:rPr>
            </w:pPr>
            <w:r w:rsidRPr="00553B9A">
              <w:rPr>
                <w:rFonts w:ascii="Cambria" w:hAnsi="Cambria"/>
                <w:b/>
                <w:color w:val="FFFFFF"/>
                <w:sz w:val="18"/>
                <w:szCs w:val="18"/>
                <w:lang w:eastAsia="lt-LT"/>
              </w:rPr>
              <w:t>Pavadinimas</w:t>
            </w:r>
          </w:p>
        </w:tc>
        <w:tc>
          <w:tcPr>
            <w:tcW w:w="1228" w:type="pct"/>
            <w:tcBorders>
              <w:top w:val="single" w:sz="4" w:space="0" w:color="auto"/>
              <w:left w:val="single" w:sz="4" w:space="0" w:color="auto"/>
              <w:bottom w:val="single" w:sz="4" w:space="0" w:color="auto"/>
              <w:right w:val="single" w:sz="4" w:space="0" w:color="auto"/>
            </w:tcBorders>
            <w:shd w:val="clear" w:color="auto" w:fill="4F81BD"/>
          </w:tcPr>
          <w:p w14:paraId="7DE89B63" w14:textId="77777777" w:rsidR="00636146" w:rsidRPr="00553B9A" w:rsidRDefault="00636146" w:rsidP="00636146">
            <w:pPr>
              <w:ind w:hanging="11"/>
              <w:jc w:val="center"/>
              <w:rPr>
                <w:rFonts w:ascii="Cambria" w:hAnsi="Cambria"/>
                <w:b/>
                <w:color w:val="FFFFFF"/>
                <w:sz w:val="18"/>
                <w:szCs w:val="18"/>
                <w:lang w:eastAsia="lt-LT"/>
              </w:rPr>
            </w:pPr>
            <w:r w:rsidRPr="00553B9A">
              <w:rPr>
                <w:rFonts w:ascii="Cambria" w:hAnsi="Cambria"/>
                <w:b/>
                <w:color w:val="FFFFFF"/>
                <w:sz w:val="18"/>
                <w:szCs w:val="18"/>
                <w:lang w:eastAsia="lt-LT"/>
              </w:rPr>
              <w:t>Centralizuoti vandentiekio tinklai</w:t>
            </w:r>
          </w:p>
        </w:tc>
        <w:tc>
          <w:tcPr>
            <w:tcW w:w="1870" w:type="pct"/>
            <w:tcBorders>
              <w:top w:val="single" w:sz="4" w:space="0" w:color="auto"/>
              <w:left w:val="single" w:sz="4" w:space="0" w:color="auto"/>
              <w:bottom w:val="single" w:sz="4" w:space="0" w:color="auto"/>
              <w:right w:val="single" w:sz="4" w:space="0" w:color="auto"/>
            </w:tcBorders>
            <w:shd w:val="clear" w:color="auto" w:fill="4F81BD"/>
            <w:noWrap/>
          </w:tcPr>
          <w:p w14:paraId="5F9E1FFF" w14:textId="77777777" w:rsidR="00636146" w:rsidRPr="00553B9A" w:rsidRDefault="00636146" w:rsidP="00636146">
            <w:pPr>
              <w:ind w:hanging="11"/>
              <w:jc w:val="center"/>
              <w:rPr>
                <w:rFonts w:ascii="Cambria" w:hAnsi="Cambria"/>
                <w:b/>
                <w:color w:val="FFFFFF"/>
                <w:sz w:val="18"/>
                <w:szCs w:val="18"/>
                <w:lang w:eastAsia="lt-LT"/>
              </w:rPr>
            </w:pPr>
            <w:r w:rsidRPr="00553B9A">
              <w:rPr>
                <w:rFonts w:ascii="Cambria" w:hAnsi="Cambria"/>
                <w:b/>
                <w:color w:val="FFFFFF"/>
                <w:sz w:val="18"/>
                <w:szCs w:val="18"/>
                <w:lang w:eastAsia="lt-LT"/>
              </w:rPr>
              <w:t>Gręžinių sk. (vnt.) ir projektinis pajėgumas (kub. m/d.)</w:t>
            </w:r>
          </w:p>
        </w:tc>
        <w:tc>
          <w:tcPr>
            <w:tcW w:w="1169" w:type="pct"/>
            <w:tcBorders>
              <w:top w:val="single" w:sz="4" w:space="0" w:color="auto"/>
              <w:left w:val="single" w:sz="4" w:space="0" w:color="auto"/>
              <w:bottom w:val="single" w:sz="4" w:space="0" w:color="auto"/>
              <w:right w:val="single" w:sz="4" w:space="0" w:color="auto"/>
            </w:tcBorders>
            <w:shd w:val="clear" w:color="auto" w:fill="4F81BD"/>
          </w:tcPr>
          <w:p w14:paraId="503E5D5E" w14:textId="77777777" w:rsidR="00636146" w:rsidRPr="00553B9A" w:rsidRDefault="00636146" w:rsidP="00636146">
            <w:pPr>
              <w:ind w:hanging="11"/>
              <w:jc w:val="center"/>
              <w:rPr>
                <w:rFonts w:ascii="Cambria" w:hAnsi="Cambria"/>
                <w:b/>
                <w:color w:val="FFFFFF"/>
                <w:sz w:val="18"/>
                <w:szCs w:val="18"/>
                <w:lang w:eastAsia="lt-LT"/>
              </w:rPr>
            </w:pPr>
            <w:r w:rsidRPr="00553B9A">
              <w:rPr>
                <w:rFonts w:ascii="Cambria" w:hAnsi="Cambria"/>
                <w:b/>
                <w:color w:val="FFFFFF"/>
                <w:sz w:val="18"/>
                <w:szCs w:val="18"/>
                <w:lang w:eastAsia="lt-LT"/>
              </w:rPr>
              <w:t>V</w:t>
            </w:r>
            <w:r w:rsidR="00553B9A">
              <w:rPr>
                <w:rFonts w:ascii="Cambria" w:hAnsi="Cambria"/>
                <w:b/>
                <w:color w:val="FFFFFF"/>
                <w:sz w:val="18"/>
                <w:szCs w:val="18"/>
                <w:lang w:eastAsia="lt-LT"/>
              </w:rPr>
              <w:t>andens gerinimo įrenginių</w:t>
            </w:r>
            <w:r w:rsidRPr="00553B9A">
              <w:rPr>
                <w:rFonts w:ascii="Cambria" w:hAnsi="Cambria"/>
                <w:b/>
                <w:color w:val="FFFFFF"/>
                <w:sz w:val="18"/>
                <w:szCs w:val="18"/>
                <w:lang w:eastAsia="lt-LT"/>
              </w:rPr>
              <w:t xml:space="preserve"> sk. (vnt.) ir jų projektinis pajėgumas</w:t>
            </w:r>
          </w:p>
        </w:tc>
      </w:tr>
      <w:tr w:rsidR="00636146" w:rsidRPr="00553B9A" w14:paraId="32D1638D" w14:textId="77777777" w:rsidTr="00B43875">
        <w:trPr>
          <w:trHeight w:val="300"/>
        </w:trPr>
        <w:tc>
          <w:tcPr>
            <w:tcW w:w="733" w:type="pct"/>
            <w:tcBorders>
              <w:top w:val="single" w:sz="4" w:space="0" w:color="auto"/>
              <w:left w:val="single" w:sz="4" w:space="0" w:color="auto"/>
              <w:bottom w:val="single" w:sz="4" w:space="0" w:color="auto"/>
              <w:right w:val="single" w:sz="4" w:space="0" w:color="auto"/>
            </w:tcBorders>
            <w:shd w:val="clear" w:color="auto" w:fill="auto"/>
            <w:noWrap/>
            <w:hideMark/>
          </w:tcPr>
          <w:p w14:paraId="60B9C33B" w14:textId="77777777" w:rsidR="00636146" w:rsidRPr="00553B9A" w:rsidRDefault="00636146" w:rsidP="00636146">
            <w:pPr>
              <w:jc w:val="both"/>
              <w:rPr>
                <w:rFonts w:ascii="Cambria" w:hAnsi="Cambria"/>
                <w:bCs/>
                <w:color w:val="000000"/>
                <w:sz w:val="18"/>
                <w:szCs w:val="18"/>
                <w:lang w:eastAsia="lt-LT"/>
              </w:rPr>
            </w:pPr>
            <w:r w:rsidRPr="00553B9A">
              <w:rPr>
                <w:rFonts w:ascii="Cambria" w:hAnsi="Cambria"/>
                <w:sz w:val="18"/>
                <w:szCs w:val="18"/>
              </w:rPr>
              <w:t>Naujojo Obelyno k.</w:t>
            </w:r>
          </w:p>
        </w:tc>
        <w:tc>
          <w:tcPr>
            <w:tcW w:w="1228" w:type="pct"/>
            <w:tcBorders>
              <w:top w:val="single" w:sz="4" w:space="0" w:color="auto"/>
              <w:left w:val="single" w:sz="4" w:space="0" w:color="auto"/>
              <w:bottom w:val="single" w:sz="4" w:space="0" w:color="auto"/>
              <w:right w:val="single" w:sz="4" w:space="0" w:color="auto"/>
            </w:tcBorders>
          </w:tcPr>
          <w:p w14:paraId="518387BF"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5 km</w:t>
            </w:r>
          </w:p>
        </w:tc>
        <w:tc>
          <w:tcPr>
            <w:tcW w:w="1870" w:type="pct"/>
            <w:tcBorders>
              <w:top w:val="single" w:sz="4" w:space="0" w:color="auto"/>
              <w:left w:val="single" w:sz="4" w:space="0" w:color="auto"/>
              <w:bottom w:val="single" w:sz="4" w:space="0" w:color="auto"/>
              <w:right w:val="single" w:sz="4" w:space="0" w:color="auto"/>
            </w:tcBorders>
            <w:shd w:val="clear" w:color="auto" w:fill="auto"/>
            <w:noWrap/>
          </w:tcPr>
          <w:p w14:paraId="3DFB9802"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2 vnt./ 48 kub. m/ d.</w:t>
            </w:r>
          </w:p>
        </w:tc>
        <w:tc>
          <w:tcPr>
            <w:tcW w:w="1169" w:type="pct"/>
            <w:tcBorders>
              <w:top w:val="single" w:sz="4" w:space="0" w:color="auto"/>
              <w:left w:val="single" w:sz="4" w:space="0" w:color="auto"/>
              <w:bottom w:val="single" w:sz="4" w:space="0" w:color="auto"/>
              <w:right w:val="single" w:sz="4" w:space="0" w:color="auto"/>
            </w:tcBorders>
          </w:tcPr>
          <w:p w14:paraId="78035499"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Nėra</w:t>
            </w:r>
          </w:p>
        </w:tc>
      </w:tr>
      <w:tr w:rsidR="00636146" w:rsidRPr="00553B9A" w14:paraId="632B173B" w14:textId="77777777" w:rsidTr="00B43875">
        <w:trPr>
          <w:trHeight w:val="300"/>
        </w:trPr>
        <w:tc>
          <w:tcPr>
            <w:tcW w:w="733" w:type="pct"/>
            <w:tcBorders>
              <w:top w:val="single" w:sz="4" w:space="0" w:color="auto"/>
              <w:left w:val="single" w:sz="4" w:space="0" w:color="auto"/>
              <w:bottom w:val="single" w:sz="4" w:space="0" w:color="auto"/>
              <w:right w:val="single" w:sz="4" w:space="0" w:color="auto"/>
            </w:tcBorders>
            <w:shd w:val="clear" w:color="auto" w:fill="auto"/>
            <w:noWrap/>
            <w:hideMark/>
          </w:tcPr>
          <w:p w14:paraId="25E4D657" w14:textId="77777777" w:rsidR="00636146" w:rsidRPr="00553B9A" w:rsidRDefault="00636146" w:rsidP="00636146">
            <w:pPr>
              <w:jc w:val="both"/>
              <w:rPr>
                <w:rFonts w:ascii="Cambria" w:hAnsi="Cambria"/>
                <w:bCs/>
                <w:color w:val="000000"/>
                <w:sz w:val="18"/>
                <w:szCs w:val="18"/>
                <w:lang w:eastAsia="lt-LT"/>
              </w:rPr>
            </w:pPr>
            <w:r w:rsidRPr="00553B9A">
              <w:rPr>
                <w:rFonts w:ascii="Cambria" w:hAnsi="Cambria"/>
                <w:sz w:val="18"/>
                <w:szCs w:val="18"/>
              </w:rPr>
              <w:t>Biržų lauko k.</w:t>
            </w:r>
          </w:p>
        </w:tc>
        <w:tc>
          <w:tcPr>
            <w:tcW w:w="1228" w:type="pct"/>
            <w:tcBorders>
              <w:top w:val="single" w:sz="4" w:space="0" w:color="auto"/>
              <w:left w:val="single" w:sz="4" w:space="0" w:color="auto"/>
              <w:bottom w:val="single" w:sz="4" w:space="0" w:color="auto"/>
              <w:right w:val="single" w:sz="4" w:space="0" w:color="auto"/>
            </w:tcBorders>
          </w:tcPr>
          <w:p w14:paraId="56FF9155"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4 km</w:t>
            </w:r>
          </w:p>
        </w:tc>
        <w:tc>
          <w:tcPr>
            <w:tcW w:w="1870" w:type="pct"/>
            <w:tcBorders>
              <w:top w:val="single" w:sz="4" w:space="0" w:color="auto"/>
              <w:left w:val="single" w:sz="4" w:space="0" w:color="auto"/>
              <w:bottom w:val="single" w:sz="4" w:space="0" w:color="auto"/>
              <w:right w:val="single" w:sz="4" w:space="0" w:color="auto"/>
            </w:tcBorders>
            <w:shd w:val="clear" w:color="auto" w:fill="auto"/>
            <w:noWrap/>
          </w:tcPr>
          <w:p w14:paraId="25775FE5"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2 vnt./ 96 kub. m/ d.</w:t>
            </w:r>
          </w:p>
        </w:tc>
        <w:tc>
          <w:tcPr>
            <w:tcW w:w="1169" w:type="pct"/>
            <w:tcBorders>
              <w:top w:val="single" w:sz="4" w:space="0" w:color="auto"/>
              <w:left w:val="single" w:sz="4" w:space="0" w:color="auto"/>
              <w:bottom w:val="single" w:sz="4" w:space="0" w:color="auto"/>
              <w:right w:val="single" w:sz="4" w:space="0" w:color="auto"/>
            </w:tcBorders>
          </w:tcPr>
          <w:p w14:paraId="6FA68AE3"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Nėra</w:t>
            </w:r>
          </w:p>
        </w:tc>
      </w:tr>
      <w:tr w:rsidR="00636146" w:rsidRPr="00553B9A" w14:paraId="54456CF5" w14:textId="77777777" w:rsidTr="00B43875">
        <w:trPr>
          <w:trHeight w:val="300"/>
        </w:trPr>
        <w:tc>
          <w:tcPr>
            <w:tcW w:w="733" w:type="pct"/>
            <w:tcBorders>
              <w:top w:val="single" w:sz="4" w:space="0" w:color="auto"/>
              <w:left w:val="single" w:sz="4" w:space="0" w:color="auto"/>
              <w:bottom w:val="single" w:sz="4" w:space="0" w:color="auto"/>
              <w:right w:val="single" w:sz="4" w:space="0" w:color="auto"/>
            </w:tcBorders>
            <w:shd w:val="clear" w:color="auto" w:fill="auto"/>
            <w:noWrap/>
            <w:hideMark/>
          </w:tcPr>
          <w:p w14:paraId="07271A83" w14:textId="77777777" w:rsidR="00636146" w:rsidRPr="00553B9A" w:rsidRDefault="00636146" w:rsidP="00636146">
            <w:pPr>
              <w:jc w:val="both"/>
              <w:rPr>
                <w:rFonts w:ascii="Cambria" w:hAnsi="Cambria"/>
                <w:bCs/>
                <w:color w:val="000000"/>
                <w:sz w:val="18"/>
                <w:szCs w:val="18"/>
                <w:lang w:eastAsia="lt-LT"/>
              </w:rPr>
            </w:pPr>
            <w:r w:rsidRPr="00553B9A">
              <w:rPr>
                <w:rFonts w:ascii="Cambria" w:hAnsi="Cambria"/>
                <w:sz w:val="18"/>
                <w:szCs w:val="18"/>
              </w:rPr>
              <w:t>Bilionių k.</w:t>
            </w:r>
          </w:p>
        </w:tc>
        <w:tc>
          <w:tcPr>
            <w:tcW w:w="1228" w:type="pct"/>
            <w:tcBorders>
              <w:top w:val="single" w:sz="4" w:space="0" w:color="auto"/>
              <w:left w:val="single" w:sz="4" w:space="0" w:color="auto"/>
              <w:bottom w:val="single" w:sz="4" w:space="0" w:color="auto"/>
              <w:right w:val="single" w:sz="4" w:space="0" w:color="auto"/>
            </w:tcBorders>
          </w:tcPr>
          <w:p w14:paraId="0230D289"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1,9 km</w:t>
            </w:r>
          </w:p>
        </w:tc>
        <w:tc>
          <w:tcPr>
            <w:tcW w:w="1870" w:type="pct"/>
            <w:tcBorders>
              <w:top w:val="single" w:sz="4" w:space="0" w:color="auto"/>
              <w:left w:val="single" w:sz="4" w:space="0" w:color="auto"/>
              <w:bottom w:val="single" w:sz="4" w:space="0" w:color="auto"/>
              <w:right w:val="single" w:sz="4" w:space="0" w:color="auto"/>
            </w:tcBorders>
            <w:shd w:val="clear" w:color="auto" w:fill="auto"/>
            <w:noWrap/>
          </w:tcPr>
          <w:p w14:paraId="26097510"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2 vnt./ 48 kub. m/ d.</w:t>
            </w:r>
          </w:p>
        </w:tc>
        <w:tc>
          <w:tcPr>
            <w:tcW w:w="1169" w:type="pct"/>
            <w:tcBorders>
              <w:top w:val="single" w:sz="4" w:space="0" w:color="auto"/>
              <w:left w:val="single" w:sz="4" w:space="0" w:color="auto"/>
              <w:bottom w:val="single" w:sz="4" w:space="0" w:color="auto"/>
              <w:right w:val="single" w:sz="4" w:space="0" w:color="auto"/>
            </w:tcBorders>
          </w:tcPr>
          <w:p w14:paraId="53DCAF7F"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Nėra</w:t>
            </w:r>
          </w:p>
        </w:tc>
      </w:tr>
      <w:tr w:rsidR="00636146" w:rsidRPr="00553B9A" w14:paraId="1CBEE177" w14:textId="77777777" w:rsidTr="00B43875">
        <w:trPr>
          <w:trHeight w:val="300"/>
        </w:trPr>
        <w:tc>
          <w:tcPr>
            <w:tcW w:w="733" w:type="pct"/>
            <w:tcBorders>
              <w:top w:val="single" w:sz="4" w:space="0" w:color="auto"/>
              <w:left w:val="single" w:sz="4" w:space="0" w:color="auto"/>
              <w:bottom w:val="single" w:sz="4" w:space="0" w:color="auto"/>
              <w:right w:val="single" w:sz="4" w:space="0" w:color="auto"/>
            </w:tcBorders>
            <w:shd w:val="clear" w:color="auto" w:fill="auto"/>
            <w:noWrap/>
            <w:hideMark/>
          </w:tcPr>
          <w:p w14:paraId="0671DA55" w14:textId="77777777" w:rsidR="00636146" w:rsidRPr="00553B9A" w:rsidRDefault="00636146" w:rsidP="00636146">
            <w:pPr>
              <w:jc w:val="both"/>
              <w:rPr>
                <w:rFonts w:ascii="Cambria" w:hAnsi="Cambria"/>
                <w:bCs/>
                <w:color w:val="000000"/>
                <w:sz w:val="18"/>
                <w:szCs w:val="18"/>
                <w:lang w:eastAsia="lt-LT"/>
              </w:rPr>
            </w:pPr>
            <w:r w:rsidRPr="00553B9A">
              <w:rPr>
                <w:rFonts w:ascii="Cambria" w:hAnsi="Cambria"/>
                <w:bCs/>
                <w:color w:val="000000"/>
                <w:sz w:val="18"/>
                <w:szCs w:val="18"/>
                <w:lang w:eastAsia="lt-LT"/>
              </w:rPr>
              <w:t>Drobūkščių k.</w:t>
            </w:r>
          </w:p>
        </w:tc>
        <w:tc>
          <w:tcPr>
            <w:tcW w:w="1228" w:type="pct"/>
            <w:tcBorders>
              <w:top w:val="single" w:sz="4" w:space="0" w:color="auto"/>
              <w:left w:val="single" w:sz="4" w:space="0" w:color="auto"/>
              <w:bottom w:val="single" w:sz="4" w:space="0" w:color="auto"/>
              <w:right w:val="single" w:sz="4" w:space="0" w:color="auto"/>
            </w:tcBorders>
          </w:tcPr>
          <w:p w14:paraId="58D1B4DC"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4 km</w:t>
            </w:r>
          </w:p>
        </w:tc>
        <w:tc>
          <w:tcPr>
            <w:tcW w:w="1870" w:type="pct"/>
            <w:tcBorders>
              <w:top w:val="single" w:sz="4" w:space="0" w:color="auto"/>
              <w:left w:val="single" w:sz="4" w:space="0" w:color="auto"/>
              <w:bottom w:val="single" w:sz="4" w:space="0" w:color="auto"/>
              <w:right w:val="single" w:sz="4" w:space="0" w:color="auto"/>
            </w:tcBorders>
            <w:shd w:val="clear" w:color="auto" w:fill="auto"/>
            <w:noWrap/>
          </w:tcPr>
          <w:p w14:paraId="00144ECB"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2 vnt./ 48 kub. m/ d.</w:t>
            </w:r>
          </w:p>
        </w:tc>
        <w:tc>
          <w:tcPr>
            <w:tcW w:w="1169" w:type="pct"/>
            <w:tcBorders>
              <w:top w:val="single" w:sz="4" w:space="0" w:color="auto"/>
              <w:left w:val="single" w:sz="4" w:space="0" w:color="auto"/>
              <w:bottom w:val="single" w:sz="4" w:space="0" w:color="auto"/>
              <w:right w:val="single" w:sz="4" w:space="0" w:color="auto"/>
            </w:tcBorders>
          </w:tcPr>
          <w:p w14:paraId="261F6052" w14:textId="77777777" w:rsidR="00636146" w:rsidRPr="00553B9A" w:rsidRDefault="00636146" w:rsidP="00636146">
            <w:pPr>
              <w:ind w:hanging="11"/>
              <w:jc w:val="center"/>
              <w:rPr>
                <w:rFonts w:ascii="Cambria" w:hAnsi="Cambria"/>
                <w:sz w:val="18"/>
                <w:szCs w:val="18"/>
                <w:lang w:eastAsia="lt-LT"/>
              </w:rPr>
            </w:pPr>
            <w:r w:rsidRPr="00553B9A">
              <w:rPr>
                <w:rFonts w:ascii="Cambria" w:hAnsi="Cambria"/>
                <w:sz w:val="18"/>
                <w:szCs w:val="18"/>
                <w:lang w:eastAsia="lt-LT"/>
              </w:rPr>
              <w:t>Nėra</w:t>
            </w:r>
          </w:p>
        </w:tc>
      </w:tr>
    </w:tbl>
    <w:p w14:paraId="61DC51C5" w14:textId="77777777" w:rsidR="00A842DD" w:rsidRPr="00553B9A" w:rsidRDefault="00A842DD" w:rsidP="000A7FAB">
      <w:pPr>
        <w:jc w:val="both"/>
      </w:pPr>
    </w:p>
    <w:p w14:paraId="5C39CD9A" w14:textId="77777777" w:rsidR="00636146" w:rsidRPr="00553B9A" w:rsidRDefault="00DF47A2" w:rsidP="00636146">
      <w:pPr>
        <w:ind w:firstLine="851"/>
        <w:jc w:val="both"/>
      </w:pPr>
      <w:r w:rsidRPr="00553B9A">
        <w:t xml:space="preserve">Projektu numatoma padidinti geriamojo vandens ir nuotekų tvarkymo paslaugų prieinamumą ir kokybę Šilalės r. sav. teritorijoje, nes bus įrengta ir rekonstruota/modernizuota vandentvarkos infrastruktūra. </w:t>
      </w:r>
    </w:p>
    <w:p w14:paraId="30918163" w14:textId="77777777" w:rsidR="00636146" w:rsidRPr="00553B9A" w:rsidRDefault="00C217B1" w:rsidP="00F04BF8">
      <w:pPr>
        <w:ind w:firstLine="851"/>
        <w:jc w:val="both"/>
      </w:pPr>
      <w:bookmarkStart w:id="15" w:name="_Hlk192228168"/>
      <w:r w:rsidRPr="00553B9A">
        <w:rPr>
          <w:b/>
          <w:bCs/>
        </w:rPr>
        <w:t>7</w:t>
      </w:r>
      <w:r w:rsidR="00636146" w:rsidRPr="00553B9A">
        <w:rPr>
          <w:b/>
          <w:bCs/>
        </w:rPr>
        <w:t>.2 lentelė. Esamų nuotekų surinkimo sistemų būklė Šilalės r. sav. gyvenvietėse, kuriose planuojama vykdyti projekto veiklas</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5"/>
        <w:gridCol w:w="1417"/>
        <w:gridCol w:w="1429"/>
        <w:gridCol w:w="1184"/>
        <w:gridCol w:w="1075"/>
        <w:gridCol w:w="2120"/>
      </w:tblGrid>
      <w:tr w:rsidR="00636146" w:rsidRPr="00553B9A" w14:paraId="36546998" w14:textId="77777777" w:rsidTr="00F04BF8">
        <w:trPr>
          <w:trHeight w:val="404"/>
          <w:tblHeader/>
        </w:trPr>
        <w:tc>
          <w:tcPr>
            <w:tcW w:w="650" w:type="pct"/>
            <w:shd w:val="clear" w:color="auto" w:fill="4F81BD"/>
            <w:noWrap/>
            <w:hideMark/>
          </w:tcPr>
          <w:p w14:paraId="591D70C8" w14:textId="77777777" w:rsidR="00636146" w:rsidRPr="00553B9A" w:rsidRDefault="00636146" w:rsidP="00B43875">
            <w:pPr>
              <w:jc w:val="center"/>
              <w:rPr>
                <w:b/>
                <w:bCs/>
                <w:color w:val="FFFFFF"/>
                <w:sz w:val="18"/>
                <w:szCs w:val="18"/>
              </w:rPr>
            </w:pPr>
            <w:r w:rsidRPr="00553B9A">
              <w:rPr>
                <w:b/>
                <w:bCs/>
                <w:color w:val="FFFFFF"/>
                <w:sz w:val="18"/>
                <w:szCs w:val="18"/>
              </w:rPr>
              <w:t>Pavadinimas</w:t>
            </w:r>
          </w:p>
        </w:tc>
        <w:tc>
          <w:tcPr>
            <w:tcW w:w="652" w:type="pct"/>
            <w:shd w:val="clear" w:color="auto" w:fill="4F81BD"/>
          </w:tcPr>
          <w:p w14:paraId="597C7CE0" w14:textId="77777777" w:rsidR="00636146" w:rsidRPr="00553B9A" w:rsidRDefault="00636146" w:rsidP="00B43875">
            <w:pPr>
              <w:jc w:val="center"/>
              <w:rPr>
                <w:b/>
                <w:color w:val="FFFFFF" w:themeColor="background1"/>
                <w:sz w:val="18"/>
                <w:szCs w:val="18"/>
              </w:rPr>
            </w:pPr>
            <w:r w:rsidRPr="00553B9A">
              <w:rPr>
                <w:b/>
                <w:color w:val="FFFFFF" w:themeColor="background1"/>
                <w:sz w:val="18"/>
                <w:szCs w:val="18"/>
              </w:rPr>
              <w:t>Centralizuoti nuotekų tinklai</w:t>
            </w:r>
          </w:p>
        </w:tc>
        <w:tc>
          <w:tcPr>
            <w:tcW w:w="725" w:type="pct"/>
            <w:shd w:val="clear" w:color="auto" w:fill="4F81BD"/>
            <w:noWrap/>
          </w:tcPr>
          <w:p w14:paraId="17CF7D83" w14:textId="77777777" w:rsidR="00636146" w:rsidRPr="00553B9A" w:rsidRDefault="00636146" w:rsidP="00B43875">
            <w:pPr>
              <w:jc w:val="center"/>
              <w:rPr>
                <w:b/>
                <w:color w:val="FFFFFF" w:themeColor="background1"/>
                <w:sz w:val="18"/>
                <w:szCs w:val="18"/>
              </w:rPr>
            </w:pPr>
            <w:r w:rsidRPr="00553B9A">
              <w:rPr>
                <w:b/>
                <w:color w:val="FFFFFF" w:themeColor="background1"/>
                <w:sz w:val="18"/>
                <w:szCs w:val="18"/>
              </w:rPr>
              <w:t>N</w:t>
            </w:r>
            <w:r w:rsidR="00553B9A">
              <w:rPr>
                <w:b/>
                <w:color w:val="FFFFFF" w:themeColor="background1"/>
                <w:sz w:val="18"/>
                <w:szCs w:val="18"/>
              </w:rPr>
              <w:t>uotekų valymo įrenginių</w:t>
            </w:r>
            <w:r w:rsidRPr="00553B9A">
              <w:rPr>
                <w:b/>
                <w:color w:val="FFFFFF" w:themeColor="background1"/>
                <w:sz w:val="18"/>
                <w:szCs w:val="18"/>
              </w:rPr>
              <w:t xml:space="preserve"> tipas/</w:t>
            </w:r>
          </w:p>
          <w:p w14:paraId="0E0EBFCB" w14:textId="77777777" w:rsidR="00636146" w:rsidRPr="00553B9A" w:rsidRDefault="00636146" w:rsidP="00B43875">
            <w:pPr>
              <w:jc w:val="center"/>
              <w:rPr>
                <w:b/>
                <w:color w:val="FFFFFF" w:themeColor="background1"/>
                <w:sz w:val="18"/>
                <w:szCs w:val="18"/>
              </w:rPr>
            </w:pPr>
            <w:r w:rsidRPr="00553B9A">
              <w:rPr>
                <w:b/>
                <w:color w:val="FFFFFF" w:themeColor="background1"/>
                <w:sz w:val="18"/>
                <w:szCs w:val="18"/>
              </w:rPr>
              <w:t xml:space="preserve"> valymo būdas</w:t>
            </w:r>
          </w:p>
        </w:tc>
        <w:tc>
          <w:tcPr>
            <w:tcW w:w="731" w:type="pct"/>
            <w:shd w:val="clear" w:color="auto" w:fill="4F81BD"/>
          </w:tcPr>
          <w:p w14:paraId="66E080DF" w14:textId="77777777" w:rsidR="00636146" w:rsidRPr="00553B9A" w:rsidRDefault="00636146" w:rsidP="00B43875">
            <w:pPr>
              <w:jc w:val="center"/>
              <w:rPr>
                <w:b/>
                <w:color w:val="FFFFFF" w:themeColor="background1"/>
                <w:sz w:val="18"/>
                <w:szCs w:val="18"/>
              </w:rPr>
            </w:pPr>
            <w:r w:rsidRPr="00553B9A">
              <w:rPr>
                <w:b/>
                <w:color w:val="FFFFFF" w:themeColor="background1"/>
                <w:sz w:val="18"/>
                <w:szCs w:val="18"/>
              </w:rPr>
              <w:t>N</w:t>
            </w:r>
            <w:r w:rsidR="00553B9A">
              <w:rPr>
                <w:b/>
                <w:color w:val="FFFFFF" w:themeColor="background1"/>
                <w:sz w:val="18"/>
                <w:szCs w:val="18"/>
              </w:rPr>
              <w:t>uotekų valymo įrenginių</w:t>
            </w:r>
            <w:r w:rsidRPr="00553B9A">
              <w:rPr>
                <w:b/>
                <w:color w:val="FFFFFF" w:themeColor="background1"/>
                <w:sz w:val="18"/>
                <w:szCs w:val="18"/>
              </w:rPr>
              <w:t xml:space="preserve"> statybos metai/ Rekonstrukcijos metai</w:t>
            </w:r>
          </w:p>
        </w:tc>
        <w:tc>
          <w:tcPr>
            <w:tcW w:w="606" w:type="pct"/>
            <w:shd w:val="clear" w:color="auto" w:fill="4F81BD"/>
          </w:tcPr>
          <w:p w14:paraId="4DBCD8B5" w14:textId="77777777" w:rsidR="00636146" w:rsidRPr="00553B9A" w:rsidRDefault="00636146" w:rsidP="00B43875">
            <w:pPr>
              <w:jc w:val="center"/>
              <w:rPr>
                <w:b/>
                <w:color w:val="FFFFFF" w:themeColor="background1"/>
                <w:sz w:val="18"/>
                <w:szCs w:val="18"/>
              </w:rPr>
            </w:pPr>
            <w:r w:rsidRPr="00553B9A">
              <w:rPr>
                <w:b/>
                <w:color w:val="FFFFFF" w:themeColor="background1"/>
                <w:sz w:val="18"/>
                <w:szCs w:val="18"/>
              </w:rPr>
              <w:t>N</w:t>
            </w:r>
            <w:r w:rsidR="00553B9A">
              <w:rPr>
                <w:b/>
                <w:color w:val="FFFFFF" w:themeColor="background1"/>
                <w:sz w:val="18"/>
                <w:szCs w:val="18"/>
              </w:rPr>
              <w:t xml:space="preserve">uotekų valymo įrenginių </w:t>
            </w:r>
            <w:r w:rsidRPr="00553B9A">
              <w:rPr>
                <w:b/>
                <w:color w:val="FFFFFF" w:themeColor="background1"/>
                <w:sz w:val="18"/>
                <w:szCs w:val="18"/>
              </w:rPr>
              <w:t>projektinis pajėgumas pagal GE</w:t>
            </w:r>
          </w:p>
        </w:tc>
        <w:tc>
          <w:tcPr>
            <w:tcW w:w="550" w:type="pct"/>
            <w:shd w:val="clear" w:color="auto" w:fill="4F81BD"/>
          </w:tcPr>
          <w:p w14:paraId="60D26E98" w14:textId="77777777" w:rsidR="00636146" w:rsidRPr="00553B9A" w:rsidRDefault="00636146" w:rsidP="00B43875">
            <w:pPr>
              <w:jc w:val="center"/>
              <w:rPr>
                <w:b/>
                <w:color w:val="FFFFFF" w:themeColor="background1"/>
                <w:sz w:val="18"/>
                <w:szCs w:val="18"/>
              </w:rPr>
            </w:pPr>
            <w:r w:rsidRPr="00553B9A">
              <w:rPr>
                <w:b/>
                <w:color w:val="FFFFFF" w:themeColor="background1"/>
                <w:sz w:val="18"/>
                <w:szCs w:val="18"/>
              </w:rPr>
              <w:t>N</w:t>
            </w:r>
            <w:r w:rsidR="00553B9A">
              <w:rPr>
                <w:b/>
                <w:color w:val="FFFFFF" w:themeColor="background1"/>
                <w:sz w:val="18"/>
                <w:szCs w:val="18"/>
              </w:rPr>
              <w:t xml:space="preserve">uotekų valymo įrenginių </w:t>
            </w:r>
            <w:r w:rsidRPr="00553B9A">
              <w:rPr>
                <w:b/>
                <w:color w:val="FFFFFF" w:themeColor="background1"/>
                <w:sz w:val="18"/>
                <w:szCs w:val="18"/>
              </w:rPr>
              <w:t>našumas, tūkst. kub. m/ parą</w:t>
            </w:r>
          </w:p>
        </w:tc>
        <w:tc>
          <w:tcPr>
            <w:tcW w:w="1085" w:type="pct"/>
            <w:shd w:val="clear" w:color="auto" w:fill="4F81BD"/>
          </w:tcPr>
          <w:p w14:paraId="03E9AB11" w14:textId="77777777" w:rsidR="00636146" w:rsidRPr="00553B9A" w:rsidRDefault="00636146" w:rsidP="00B43875">
            <w:pPr>
              <w:jc w:val="center"/>
              <w:rPr>
                <w:b/>
                <w:color w:val="FFFFFF" w:themeColor="background1"/>
                <w:sz w:val="18"/>
                <w:szCs w:val="18"/>
              </w:rPr>
            </w:pPr>
            <w:r w:rsidRPr="00553B9A">
              <w:rPr>
                <w:b/>
                <w:color w:val="FFFFFF" w:themeColor="background1"/>
                <w:sz w:val="18"/>
                <w:szCs w:val="18"/>
              </w:rPr>
              <w:t xml:space="preserve">Išvada dėl </w:t>
            </w:r>
            <w:r w:rsidR="00553B9A">
              <w:rPr>
                <w:b/>
                <w:color w:val="FFFFFF" w:themeColor="background1"/>
                <w:sz w:val="18"/>
                <w:szCs w:val="18"/>
              </w:rPr>
              <w:t>nuotekų valymo įrenginių</w:t>
            </w:r>
            <w:r w:rsidRPr="00553B9A">
              <w:rPr>
                <w:b/>
                <w:color w:val="FFFFFF" w:themeColor="background1"/>
                <w:sz w:val="18"/>
                <w:szCs w:val="18"/>
              </w:rPr>
              <w:t xml:space="preserve"> rekonstrukcijos</w:t>
            </w:r>
          </w:p>
        </w:tc>
      </w:tr>
      <w:tr w:rsidR="00636146" w:rsidRPr="00553B9A" w14:paraId="4F014215" w14:textId="77777777" w:rsidTr="00F04BF8">
        <w:trPr>
          <w:trHeight w:val="300"/>
        </w:trPr>
        <w:tc>
          <w:tcPr>
            <w:tcW w:w="650" w:type="pct"/>
            <w:shd w:val="clear" w:color="auto" w:fill="auto"/>
            <w:noWrap/>
          </w:tcPr>
          <w:p w14:paraId="5F63AB75" w14:textId="77777777" w:rsidR="00636146" w:rsidRPr="00553B9A" w:rsidRDefault="00636146" w:rsidP="00B43875">
            <w:pPr>
              <w:rPr>
                <w:bCs/>
                <w:color w:val="000000"/>
                <w:sz w:val="18"/>
                <w:szCs w:val="18"/>
              </w:rPr>
            </w:pPr>
            <w:r w:rsidRPr="00553B9A">
              <w:rPr>
                <w:bCs/>
                <w:color w:val="000000"/>
                <w:sz w:val="18"/>
                <w:szCs w:val="18"/>
              </w:rPr>
              <w:t>Upynos mstl.</w:t>
            </w:r>
          </w:p>
        </w:tc>
        <w:tc>
          <w:tcPr>
            <w:tcW w:w="652" w:type="pct"/>
          </w:tcPr>
          <w:p w14:paraId="0DB58D09" w14:textId="77777777" w:rsidR="00636146" w:rsidRPr="00553B9A" w:rsidRDefault="00636146" w:rsidP="00B43875">
            <w:pPr>
              <w:ind w:hanging="11"/>
              <w:jc w:val="center"/>
              <w:rPr>
                <w:sz w:val="18"/>
                <w:szCs w:val="18"/>
              </w:rPr>
            </w:pPr>
            <w:r w:rsidRPr="00553B9A">
              <w:rPr>
                <w:sz w:val="18"/>
                <w:szCs w:val="18"/>
              </w:rPr>
              <w:t>Nėra</w:t>
            </w:r>
          </w:p>
        </w:tc>
        <w:tc>
          <w:tcPr>
            <w:tcW w:w="725" w:type="pct"/>
            <w:shd w:val="clear" w:color="auto" w:fill="auto"/>
            <w:noWrap/>
          </w:tcPr>
          <w:p w14:paraId="08F04A78" w14:textId="77777777" w:rsidR="00636146" w:rsidRPr="00553B9A" w:rsidRDefault="00636146" w:rsidP="00B43875">
            <w:pPr>
              <w:ind w:hanging="11"/>
              <w:jc w:val="center"/>
              <w:rPr>
                <w:sz w:val="18"/>
                <w:szCs w:val="18"/>
              </w:rPr>
            </w:pPr>
            <w:r w:rsidRPr="00553B9A">
              <w:rPr>
                <w:sz w:val="18"/>
                <w:szCs w:val="18"/>
              </w:rPr>
              <w:t>Nėra</w:t>
            </w:r>
          </w:p>
        </w:tc>
        <w:tc>
          <w:tcPr>
            <w:tcW w:w="731" w:type="pct"/>
          </w:tcPr>
          <w:p w14:paraId="056599EA" w14:textId="77777777" w:rsidR="00636146" w:rsidRPr="00553B9A" w:rsidRDefault="00636146" w:rsidP="00B43875">
            <w:pPr>
              <w:ind w:hanging="11"/>
              <w:jc w:val="center"/>
              <w:rPr>
                <w:sz w:val="18"/>
                <w:szCs w:val="18"/>
              </w:rPr>
            </w:pPr>
            <w:r w:rsidRPr="00553B9A">
              <w:rPr>
                <w:sz w:val="18"/>
                <w:szCs w:val="18"/>
              </w:rPr>
              <w:t>-</w:t>
            </w:r>
          </w:p>
        </w:tc>
        <w:tc>
          <w:tcPr>
            <w:tcW w:w="606" w:type="pct"/>
          </w:tcPr>
          <w:p w14:paraId="25CE61F4" w14:textId="77777777" w:rsidR="00636146" w:rsidRPr="00553B9A" w:rsidRDefault="00636146" w:rsidP="00B43875">
            <w:pPr>
              <w:ind w:hanging="11"/>
              <w:jc w:val="center"/>
              <w:rPr>
                <w:sz w:val="18"/>
                <w:szCs w:val="18"/>
              </w:rPr>
            </w:pPr>
            <w:r w:rsidRPr="00553B9A">
              <w:rPr>
                <w:sz w:val="18"/>
                <w:szCs w:val="18"/>
              </w:rPr>
              <w:t>-</w:t>
            </w:r>
          </w:p>
        </w:tc>
        <w:tc>
          <w:tcPr>
            <w:tcW w:w="550" w:type="pct"/>
          </w:tcPr>
          <w:p w14:paraId="79908D1A" w14:textId="77777777" w:rsidR="00636146" w:rsidRPr="00553B9A" w:rsidRDefault="00636146" w:rsidP="00B43875">
            <w:pPr>
              <w:ind w:hanging="11"/>
              <w:jc w:val="center"/>
              <w:rPr>
                <w:sz w:val="18"/>
                <w:szCs w:val="18"/>
              </w:rPr>
            </w:pPr>
            <w:r w:rsidRPr="00553B9A">
              <w:rPr>
                <w:sz w:val="18"/>
                <w:szCs w:val="18"/>
              </w:rPr>
              <w:t>-</w:t>
            </w:r>
          </w:p>
        </w:tc>
        <w:tc>
          <w:tcPr>
            <w:tcW w:w="1085" w:type="pct"/>
          </w:tcPr>
          <w:p w14:paraId="398218E1" w14:textId="77777777" w:rsidR="00636146" w:rsidRPr="00553B9A" w:rsidRDefault="00636146" w:rsidP="00B43875">
            <w:pPr>
              <w:ind w:hanging="11"/>
              <w:jc w:val="center"/>
              <w:rPr>
                <w:sz w:val="18"/>
                <w:szCs w:val="18"/>
              </w:rPr>
            </w:pPr>
            <w:r w:rsidRPr="00553B9A">
              <w:rPr>
                <w:sz w:val="18"/>
                <w:szCs w:val="18"/>
              </w:rPr>
              <w:t>-</w:t>
            </w:r>
          </w:p>
        </w:tc>
      </w:tr>
      <w:tr w:rsidR="00636146" w:rsidRPr="00553B9A" w14:paraId="787F699F" w14:textId="77777777" w:rsidTr="00F04BF8">
        <w:trPr>
          <w:trHeight w:val="300"/>
        </w:trPr>
        <w:tc>
          <w:tcPr>
            <w:tcW w:w="650" w:type="pct"/>
            <w:shd w:val="clear" w:color="auto" w:fill="auto"/>
            <w:noWrap/>
          </w:tcPr>
          <w:p w14:paraId="7E51115E" w14:textId="77777777" w:rsidR="00636146" w:rsidRPr="00553B9A" w:rsidRDefault="00636146" w:rsidP="00B43875">
            <w:pPr>
              <w:rPr>
                <w:bCs/>
                <w:color w:val="000000"/>
                <w:sz w:val="18"/>
                <w:szCs w:val="18"/>
              </w:rPr>
            </w:pPr>
            <w:r w:rsidRPr="00553B9A">
              <w:rPr>
                <w:bCs/>
                <w:color w:val="000000"/>
                <w:sz w:val="18"/>
                <w:szCs w:val="18"/>
              </w:rPr>
              <w:t>Šiauduvos k.</w:t>
            </w:r>
          </w:p>
        </w:tc>
        <w:tc>
          <w:tcPr>
            <w:tcW w:w="652" w:type="pct"/>
          </w:tcPr>
          <w:p w14:paraId="07143904" w14:textId="77777777" w:rsidR="00636146" w:rsidRPr="00553B9A" w:rsidRDefault="00636146" w:rsidP="00B43875">
            <w:pPr>
              <w:ind w:hanging="11"/>
              <w:jc w:val="center"/>
              <w:rPr>
                <w:sz w:val="18"/>
                <w:szCs w:val="18"/>
              </w:rPr>
            </w:pPr>
            <w:r w:rsidRPr="00553B9A">
              <w:rPr>
                <w:sz w:val="18"/>
                <w:szCs w:val="18"/>
              </w:rPr>
              <w:t>Nėra</w:t>
            </w:r>
          </w:p>
        </w:tc>
        <w:tc>
          <w:tcPr>
            <w:tcW w:w="725" w:type="pct"/>
            <w:shd w:val="clear" w:color="auto" w:fill="auto"/>
            <w:noWrap/>
          </w:tcPr>
          <w:p w14:paraId="2DDBF74A" w14:textId="77777777" w:rsidR="00636146" w:rsidRPr="00553B9A" w:rsidRDefault="00636146" w:rsidP="00B43875">
            <w:pPr>
              <w:ind w:hanging="11"/>
              <w:jc w:val="center"/>
              <w:rPr>
                <w:sz w:val="18"/>
                <w:szCs w:val="18"/>
              </w:rPr>
            </w:pPr>
            <w:r w:rsidRPr="00553B9A">
              <w:rPr>
                <w:sz w:val="18"/>
                <w:szCs w:val="18"/>
              </w:rPr>
              <w:t>Nėra</w:t>
            </w:r>
          </w:p>
        </w:tc>
        <w:tc>
          <w:tcPr>
            <w:tcW w:w="731" w:type="pct"/>
          </w:tcPr>
          <w:p w14:paraId="6AAAAB7F" w14:textId="77777777" w:rsidR="00636146" w:rsidRPr="00553B9A" w:rsidRDefault="00636146" w:rsidP="00B43875">
            <w:pPr>
              <w:ind w:hanging="11"/>
              <w:jc w:val="center"/>
              <w:rPr>
                <w:sz w:val="18"/>
                <w:szCs w:val="18"/>
              </w:rPr>
            </w:pPr>
            <w:r w:rsidRPr="00553B9A">
              <w:rPr>
                <w:sz w:val="18"/>
                <w:szCs w:val="18"/>
              </w:rPr>
              <w:t>-</w:t>
            </w:r>
          </w:p>
        </w:tc>
        <w:tc>
          <w:tcPr>
            <w:tcW w:w="606" w:type="pct"/>
          </w:tcPr>
          <w:p w14:paraId="30820A45" w14:textId="77777777" w:rsidR="00636146" w:rsidRPr="00553B9A" w:rsidRDefault="00636146" w:rsidP="00B43875">
            <w:pPr>
              <w:ind w:hanging="11"/>
              <w:jc w:val="center"/>
              <w:rPr>
                <w:sz w:val="18"/>
                <w:szCs w:val="18"/>
              </w:rPr>
            </w:pPr>
            <w:r w:rsidRPr="00553B9A">
              <w:rPr>
                <w:sz w:val="18"/>
                <w:szCs w:val="18"/>
              </w:rPr>
              <w:t>-</w:t>
            </w:r>
          </w:p>
        </w:tc>
        <w:tc>
          <w:tcPr>
            <w:tcW w:w="550" w:type="pct"/>
          </w:tcPr>
          <w:p w14:paraId="07D0B876" w14:textId="77777777" w:rsidR="00636146" w:rsidRPr="00553B9A" w:rsidRDefault="00636146" w:rsidP="00B43875">
            <w:pPr>
              <w:ind w:hanging="11"/>
              <w:jc w:val="center"/>
              <w:rPr>
                <w:sz w:val="18"/>
                <w:szCs w:val="18"/>
              </w:rPr>
            </w:pPr>
            <w:r w:rsidRPr="00553B9A">
              <w:rPr>
                <w:sz w:val="18"/>
                <w:szCs w:val="18"/>
              </w:rPr>
              <w:t>-</w:t>
            </w:r>
          </w:p>
        </w:tc>
        <w:tc>
          <w:tcPr>
            <w:tcW w:w="1085" w:type="pct"/>
          </w:tcPr>
          <w:p w14:paraId="6D412D9A" w14:textId="77777777" w:rsidR="00636146" w:rsidRPr="00553B9A" w:rsidRDefault="00636146" w:rsidP="00B43875">
            <w:pPr>
              <w:ind w:hanging="11"/>
              <w:jc w:val="center"/>
              <w:rPr>
                <w:sz w:val="18"/>
                <w:szCs w:val="18"/>
              </w:rPr>
            </w:pPr>
            <w:r w:rsidRPr="00553B9A">
              <w:rPr>
                <w:sz w:val="18"/>
                <w:szCs w:val="18"/>
              </w:rPr>
              <w:t>-</w:t>
            </w:r>
          </w:p>
        </w:tc>
      </w:tr>
      <w:tr w:rsidR="00636146" w:rsidRPr="00553B9A" w14:paraId="55C4B7B7" w14:textId="77777777" w:rsidTr="00F04BF8">
        <w:trPr>
          <w:trHeight w:val="300"/>
        </w:trPr>
        <w:tc>
          <w:tcPr>
            <w:tcW w:w="650" w:type="pct"/>
            <w:shd w:val="clear" w:color="auto" w:fill="auto"/>
            <w:noWrap/>
            <w:hideMark/>
          </w:tcPr>
          <w:p w14:paraId="4B04028E" w14:textId="77777777" w:rsidR="00636146" w:rsidRPr="00553B9A" w:rsidRDefault="00636146" w:rsidP="00B43875">
            <w:pPr>
              <w:rPr>
                <w:bCs/>
                <w:color w:val="000000"/>
                <w:sz w:val="18"/>
                <w:szCs w:val="18"/>
              </w:rPr>
            </w:pPr>
            <w:r w:rsidRPr="00553B9A">
              <w:rPr>
                <w:bCs/>
                <w:color w:val="000000"/>
                <w:sz w:val="18"/>
                <w:szCs w:val="18"/>
              </w:rPr>
              <w:t>Pajūralio k.</w:t>
            </w:r>
          </w:p>
        </w:tc>
        <w:tc>
          <w:tcPr>
            <w:tcW w:w="652" w:type="pct"/>
          </w:tcPr>
          <w:p w14:paraId="73E2DCEC" w14:textId="77777777" w:rsidR="00636146" w:rsidRPr="00553B9A" w:rsidRDefault="00636146" w:rsidP="00B43875">
            <w:pPr>
              <w:ind w:hanging="11"/>
              <w:jc w:val="center"/>
              <w:rPr>
                <w:sz w:val="18"/>
                <w:szCs w:val="18"/>
              </w:rPr>
            </w:pPr>
            <w:r w:rsidRPr="00553B9A">
              <w:rPr>
                <w:sz w:val="18"/>
                <w:szCs w:val="18"/>
              </w:rPr>
              <w:t>1,32 km</w:t>
            </w:r>
          </w:p>
        </w:tc>
        <w:tc>
          <w:tcPr>
            <w:tcW w:w="725" w:type="pct"/>
            <w:shd w:val="clear" w:color="auto" w:fill="auto"/>
            <w:noWrap/>
          </w:tcPr>
          <w:p w14:paraId="614233AE" w14:textId="77777777" w:rsidR="00636146" w:rsidRPr="00553B9A" w:rsidRDefault="00636146" w:rsidP="00B43875">
            <w:pPr>
              <w:ind w:hanging="11"/>
              <w:jc w:val="center"/>
              <w:rPr>
                <w:sz w:val="18"/>
                <w:szCs w:val="18"/>
              </w:rPr>
            </w:pPr>
            <w:r w:rsidRPr="00553B9A">
              <w:rPr>
                <w:sz w:val="18"/>
                <w:szCs w:val="18"/>
              </w:rPr>
              <w:t>Atviri biologiniai</w:t>
            </w:r>
          </w:p>
        </w:tc>
        <w:tc>
          <w:tcPr>
            <w:tcW w:w="731" w:type="pct"/>
          </w:tcPr>
          <w:p w14:paraId="43C5946B" w14:textId="77777777" w:rsidR="00636146" w:rsidRPr="00553B9A" w:rsidRDefault="00636146" w:rsidP="00B43875">
            <w:pPr>
              <w:ind w:hanging="11"/>
              <w:jc w:val="center"/>
              <w:rPr>
                <w:sz w:val="18"/>
                <w:szCs w:val="18"/>
              </w:rPr>
            </w:pPr>
            <w:r w:rsidRPr="00553B9A">
              <w:rPr>
                <w:sz w:val="18"/>
                <w:szCs w:val="18"/>
              </w:rPr>
              <w:t>1998 m./ nerek.</w:t>
            </w:r>
          </w:p>
        </w:tc>
        <w:tc>
          <w:tcPr>
            <w:tcW w:w="606" w:type="pct"/>
          </w:tcPr>
          <w:p w14:paraId="0DDBB087" w14:textId="77777777" w:rsidR="00636146" w:rsidRPr="00553B9A" w:rsidRDefault="00636146" w:rsidP="00B43875">
            <w:pPr>
              <w:ind w:hanging="11"/>
              <w:jc w:val="center"/>
              <w:rPr>
                <w:sz w:val="18"/>
                <w:szCs w:val="18"/>
              </w:rPr>
            </w:pPr>
            <w:r w:rsidRPr="00553B9A">
              <w:rPr>
                <w:sz w:val="18"/>
                <w:szCs w:val="18"/>
              </w:rPr>
              <w:t>120</w:t>
            </w:r>
          </w:p>
        </w:tc>
        <w:tc>
          <w:tcPr>
            <w:tcW w:w="550" w:type="pct"/>
          </w:tcPr>
          <w:p w14:paraId="400FF4D9" w14:textId="77777777" w:rsidR="00636146" w:rsidRPr="00553B9A" w:rsidRDefault="00636146" w:rsidP="00B43875">
            <w:pPr>
              <w:ind w:hanging="11"/>
              <w:jc w:val="center"/>
              <w:rPr>
                <w:sz w:val="18"/>
                <w:szCs w:val="18"/>
              </w:rPr>
            </w:pPr>
            <w:r w:rsidRPr="00553B9A">
              <w:rPr>
                <w:sz w:val="18"/>
                <w:szCs w:val="18"/>
              </w:rPr>
              <w:t>0,13</w:t>
            </w:r>
          </w:p>
        </w:tc>
        <w:tc>
          <w:tcPr>
            <w:tcW w:w="1085" w:type="pct"/>
          </w:tcPr>
          <w:p w14:paraId="3F30FF73" w14:textId="77777777" w:rsidR="00636146" w:rsidRPr="00553B9A" w:rsidRDefault="00636146" w:rsidP="00B43875">
            <w:pPr>
              <w:ind w:hanging="11"/>
              <w:jc w:val="center"/>
              <w:rPr>
                <w:sz w:val="18"/>
                <w:szCs w:val="18"/>
              </w:rPr>
            </w:pPr>
            <w:r w:rsidRPr="00553B9A">
              <w:rPr>
                <w:sz w:val="18"/>
                <w:szCs w:val="18"/>
              </w:rPr>
              <w:t xml:space="preserve">Viršijo bendrąjį fosforą 2021, 2022 ir 2023 m., </w:t>
            </w:r>
            <w:r w:rsidR="00553B9A">
              <w:rPr>
                <w:sz w:val="18"/>
                <w:szCs w:val="18"/>
              </w:rPr>
              <w:t>nuotekų valymo įrenginių</w:t>
            </w:r>
            <w:r w:rsidRPr="00553B9A">
              <w:rPr>
                <w:sz w:val="18"/>
                <w:szCs w:val="18"/>
              </w:rPr>
              <w:t xml:space="preserve"> rekonstrukcija galima </w:t>
            </w:r>
            <w:r w:rsidRPr="00553B9A">
              <w:rPr>
                <w:sz w:val="18"/>
                <w:szCs w:val="18"/>
              </w:rPr>
              <w:lastRenderedPageBreak/>
              <w:t>pagal Gairių 2.27.1 p. ir pagal 2.27.2.2 p.</w:t>
            </w:r>
          </w:p>
        </w:tc>
      </w:tr>
      <w:tr w:rsidR="00636146" w:rsidRPr="00553B9A" w14:paraId="4F81AD33" w14:textId="77777777" w:rsidTr="00F04BF8">
        <w:trPr>
          <w:trHeight w:val="300"/>
        </w:trPr>
        <w:tc>
          <w:tcPr>
            <w:tcW w:w="650" w:type="pct"/>
            <w:shd w:val="clear" w:color="auto" w:fill="auto"/>
            <w:noWrap/>
            <w:hideMark/>
          </w:tcPr>
          <w:p w14:paraId="76C8D89F" w14:textId="77777777" w:rsidR="00636146" w:rsidRPr="00553B9A" w:rsidRDefault="00636146" w:rsidP="00B43875">
            <w:pPr>
              <w:rPr>
                <w:bCs/>
                <w:color w:val="000000"/>
                <w:sz w:val="18"/>
                <w:szCs w:val="18"/>
              </w:rPr>
            </w:pPr>
            <w:r w:rsidRPr="00553B9A">
              <w:rPr>
                <w:bCs/>
                <w:color w:val="000000"/>
                <w:sz w:val="18"/>
                <w:szCs w:val="18"/>
              </w:rPr>
              <w:lastRenderedPageBreak/>
              <w:t>Žadeikių k.</w:t>
            </w:r>
          </w:p>
        </w:tc>
        <w:tc>
          <w:tcPr>
            <w:tcW w:w="652" w:type="pct"/>
          </w:tcPr>
          <w:p w14:paraId="122B303E" w14:textId="77777777" w:rsidR="00636146" w:rsidRPr="00553B9A" w:rsidRDefault="00636146" w:rsidP="00B43875">
            <w:pPr>
              <w:ind w:hanging="11"/>
              <w:jc w:val="center"/>
              <w:rPr>
                <w:sz w:val="18"/>
                <w:szCs w:val="18"/>
              </w:rPr>
            </w:pPr>
            <w:r w:rsidRPr="00553B9A">
              <w:rPr>
                <w:sz w:val="18"/>
                <w:szCs w:val="18"/>
              </w:rPr>
              <w:t>3,3 km</w:t>
            </w:r>
          </w:p>
        </w:tc>
        <w:tc>
          <w:tcPr>
            <w:tcW w:w="725" w:type="pct"/>
            <w:shd w:val="clear" w:color="auto" w:fill="auto"/>
            <w:noWrap/>
          </w:tcPr>
          <w:p w14:paraId="1DE68455" w14:textId="77777777" w:rsidR="00636146" w:rsidRPr="00553B9A" w:rsidRDefault="00636146" w:rsidP="00B43875">
            <w:pPr>
              <w:ind w:hanging="11"/>
              <w:jc w:val="center"/>
              <w:rPr>
                <w:sz w:val="18"/>
                <w:szCs w:val="18"/>
              </w:rPr>
            </w:pPr>
            <w:r w:rsidRPr="00553B9A">
              <w:rPr>
                <w:sz w:val="18"/>
                <w:szCs w:val="18"/>
              </w:rPr>
              <w:t>Atviri biologiniai</w:t>
            </w:r>
          </w:p>
        </w:tc>
        <w:tc>
          <w:tcPr>
            <w:tcW w:w="731" w:type="pct"/>
          </w:tcPr>
          <w:p w14:paraId="2F6F6122" w14:textId="77777777" w:rsidR="00636146" w:rsidRPr="00553B9A" w:rsidRDefault="00636146" w:rsidP="00B43875">
            <w:pPr>
              <w:ind w:hanging="11"/>
              <w:jc w:val="center"/>
              <w:rPr>
                <w:sz w:val="18"/>
                <w:szCs w:val="18"/>
              </w:rPr>
            </w:pPr>
            <w:r w:rsidRPr="00553B9A">
              <w:rPr>
                <w:sz w:val="18"/>
                <w:szCs w:val="18"/>
              </w:rPr>
              <w:t>1983 m./ nerek.</w:t>
            </w:r>
          </w:p>
        </w:tc>
        <w:tc>
          <w:tcPr>
            <w:tcW w:w="606" w:type="pct"/>
          </w:tcPr>
          <w:p w14:paraId="5EEE2E4A" w14:textId="77777777" w:rsidR="00636146" w:rsidRPr="00553B9A" w:rsidRDefault="00636146" w:rsidP="00B43875">
            <w:pPr>
              <w:ind w:hanging="11"/>
              <w:jc w:val="center"/>
              <w:rPr>
                <w:sz w:val="18"/>
                <w:szCs w:val="18"/>
              </w:rPr>
            </w:pPr>
            <w:r w:rsidRPr="00553B9A">
              <w:rPr>
                <w:sz w:val="18"/>
                <w:szCs w:val="18"/>
              </w:rPr>
              <w:t>207</w:t>
            </w:r>
          </w:p>
        </w:tc>
        <w:tc>
          <w:tcPr>
            <w:tcW w:w="550" w:type="pct"/>
          </w:tcPr>
          <w:p w14:paraId="7272BE06" w14:textId="77777777" w:rsidR="00636146" w:rsidRPr="00553B9A" w:rsidRDefault="00636146" w:rsidP="00B43875">
            <w:pPr>
              <w:ind w:hanging="11"/>
              <w:jc w:val="center"/>
              <w:rPr>
                <w:sz w:val="18"/>
                <w:szCs w:val="18"/>
              </w:rPr>
            </w:pPr>
            <w:r w:rsidRPr="00553B9A">
              <w:rPr>
                <w:sz w:val="18"/>
                <w:szCs w:val="18"/>
              </w:rPr>
              <w:t>0,11</w:t>
            </w:r>
          </w:p>
        </w:tc>
        <w:tc>
          <w:tcPr>
            <w:tcW w:w="1085" w:type="pct"/>
          </w:tcPr>
          <w:p w14:paraId="36F0D0A9" w14:textId="77777777" w:rsidR="00636146" w:rsidRPr="00553B9A" w:rsidRDefault="00636146" w:rsidP="00B43875">
            <w:pPr>
              <w:ind w:hanging="11"/>
              <w:jc w:val="center"/>
              <w:rPr>
                <w:sz w:val="18"/>
                <w:szCs w:val="18"/>
              </w:rPr>
            </w:pPr>
            <w:r w:rsidRPr="00553B9A">
              <w:rPr>
                <w:sz w:val="18"/>
                <w:szCs w:val="18"/>
              </w:rPr>
              <w:t xml:space="preserve">Viršijo bendrąjį fosforą 2021ir 2023 m., </w:t>
            </w:r>
            <w:r w:rsidR="00553B9A">
              <w:rPr>
                <w:sz w:val="18"/>
                <w:szCs w:val="18"/>
              </w:rPr>
              <w:t>nuotekų valymo įrenginių</w:t>
            </w:r>
            <w:r w:rsidRPr="00553B9A">
              <w:rPr>
                <w:sz w:val="18"/>
                <w:szCs w:val="18"/>
              </w:rPr>
              <w:t xml:space="preserve"> rekonstrukcija galima pagal Gairių 2.27.2.2 p.</w:t>
            </w:r>
          </w:p>
        </w:tc>
      </w:tr>
    </w:tbl>
    <w:p w14:paraId="3CDE5425" w14:textId="77777777" w:rsidR="00636146" w:rsidRPr="00553B9A" w:rsidRDefault="00636146" w:rsidP="00636146">
      <w:pPr>
        <w:ind w:firstLine="851"/>
        <w:jc w:val="both"/>
      </w:pPr>
    </w:p>
    <w:p w14:paraId="384EE862" w14:textId="77777777" w:rsidR="0034621E" w:rsidRPr="00553B9A" w:rsidRDefault="0034621E" w:rsidP="0034621E">
      <w:pPr>
        <w:ind w:firstLine="851"/>
        <w:jc w:val="both"/>
      </w:pPr>
      <w:r w:rsidRPr="00553B9A">
        <w:t>Bendra šio projekto vertė – 5774,83 tūkst. eurų. Jo įgyvendinimui reikalingiems rangos darbams bei techniniams projektams įsigyti 2025-2029 metais apie 2815 tūkst. eurų skirs Šilalės rajono savivaldybės administracija, o 2505 tūkst. eurų bus skiriama iš Europos sąjungos fondų lėšų. .</w:t>
      </w:r>
    </w:p>
    <w:p w14:paraId="4635C261" w14:textId="77777777" w:rsidR="00E024E0" w:rsidRPr="00553B9A" w:rsidRDefault="00C02231" w:rsidP="00C02231">
      <w:pPr>
        <w:ind w:firstLine="851"/>
        <w:jc w:val="both"/>
      </w:pPr>
      <w:r w:rsidRPr="00553B9A">
        <w:t xml:space="preserve">Siekiant mažinti nuotekų valyklose susidariusio perteklinio ir neapdoroto dumblo apimtis Tauragės, Jurbarko, Pagėgių ir Šilalės rajonų savivaldybėse, </w:t>
      </w:r>
      <w:r w:rsidR="00E024E0" w:rsidRPr="00553B9A">
        <w:t xml:space="preserve">2023 metų pradžioje savivaldybių tarybos patvirtino 2023–2029 metų Tauragė+ funkcinės zonos strategiją, pagal kurią ES investicijos </w:t>
      </w:r>
    </w:p>
    <w:p w14:paraId="176EE7B8" w14:textId="77777777" w:rsidR="00E024E0" w:rsidRPr="00553B9A" w:rsidRDefault="00E024E0" w:rsidP="00E024E0">
      <w:pPr>
        <w:jc w:val="both"/>
      </w:pPr>
      <w:r w:rsidRPr="00553B9A">
        <w:t xml:space="preserve">bus nukreiptos penkiems regionui bendriems poreikiams spręsti, tarp jų ir nuotekų dumblo bendram </w:t>
      </w:r>
    </w:p>
    <w:p w14:paraId="14BC4793" w14:textId="77777777" w:rsidR="00E024E0" w:rsidRPr="00553B9A" w:rsidRDefault="00E024E0" w:rsidP="00C02231">
      <w:pPr>
        <w:jc w:val="both"/>
      </w:pPr>
      <w:r w:rsidRPr="00553B9A">
        <w:t xml:space="preserve">tvarkymui. </w:t>
      </w:r>
    </w:p>
    <w:p w14:paraId="1612A20E" w14:textId="77777777" w:rsidR="00E024E0" w:rsidRPr="00553B9A" w:rsidRDefault="00DA515F" w:rsidP="00C02231">
      <w:pPr>
        <w:ind w:firstLine="851"/>
        <w:jc w:val="both"/>
      </w:pPr>
      <w:r w:rsidRPr="00553B9A">
        <w:t xml:space="preserve">Kadangi </w:t>
      </w:r>
      <w:r w:rsidR="00822D33" w:rsidRPr="00553B9A">
        <w:t>Bendrovėje</w:t>
      </w:r>
      <w:r w:rsidRPr="00553B9A">
        <w:t xml:space="preserve"> bendras paslaugų vartotojų skaičius nuolat auga, dėl paslaugų prieinamumo plėtros, tad didėja ir sukaupiamo dumblo kiekis. </w:t>
      </w:r>
      <w:r w:rsidR="00E024E0" w:rsidRPr="00553B9A">
        <w:t xml:space="preserve"> </w:t>
      </w:r>
      <w:r w:rsidRPr="00553B9A">
        <w:t xml:space="preserve">Projektas </w:t>
      </w:r>
      <w:r w:rsidR="00E024E0" w:rsidRPr="00553B9A">
        <w:t>"Nuotekų tvarkymo infrastruktūros pajėgumų plėtra Tauragė+ FZ" pagal 2022-2030 m. Tauragės regiono plėtros plano aplinkos apsaugos srities projektų finansavimo programą</w:t>
      </w:r>
      <w:r w:rsidRPr="00553B9A">
        <w:t xml:space="preserve"> – yra puiki priemonė šiai kaupiamo dumblo problemai spręsti regiono mastu</w:t>
      </w:r>
      <w:r w:rsidR="00E024E0" w:rsidRPr="00553B9A">
        <w:t>. Projekto vykdytojas – UAB „Tauragės vandenys“, projekto partneriai: UAB „Jurbarko vandenys“, UAB „Pagėgių komunalinis ūkis“, UAB „Šilalės vandenys“.</w:t>
      </w:r>
    </w:p>
    <w:p w14:paraId="63DFA9C8" w14:textId="77777777" w:rsidR="00C02231" w:rsidRPr="00553B9A" w:rsidRDefault="00822D33" w:rsidP="00F94B3F">
      <w:pPr>
        <w:ind w:firstLine="851"/>
        <w:jc w:val="both"/>
      </w:pPr>
      <w:r w:rsidRPr="00553B9A">
        <w:t xml:space="preserve">Bendrovė </w:t>
      </w:r>
      <w:r w:rsidR="00E024E0" w:rsidRPr="00553B9A">
        <w:t>projekto įgyvendinimo metu planuoja suprojektuoti, o po</w:t>
      </w:r>
      <w:r w:rsidR="00DA515F" w:rsidRPr="00553B9A">
        <w:t xml:space="preserve"> to</w:t>
      </w:r>
      <w:r w:rsidR="00E024E0" w:rsidRPr="00553B9A">
        <w:t xml:space="preserve"> </w:t>
      </w:r>
      <w:r w:rsidRPr="00553B9A">
        <w:t xml:space="preserve">Šilalės miesto nuotekų valykloje </w:t>
      </w:r>
      <w:r w:rsidR="00E024E0" w:rsidRPr="00553B9A">
        <w:t xml:space="preserve">pastatyti pastato priestatą, </w:t>
      </w:r>
      <w:r w:rsidR="00C02231" w:rsidRPr="00553B9A">
        <w:t>vėliau jame įrengti sausinimo presą ir įsigyti sunkvežimį, kuriuo bus galima sausintą dumblą gabenti į Tauragę.</w:t>
      </w:r>
      <w:r w:rsidR="00F94B3F" w:rsidRPr="00553B9A">
        <w:t xml:space="preserve"> Bendra </w:t>
      </w:r>
      <w:r w:rsidRPr="00553B9A">
        <w:t>Bendrovės</w:t>
      </w:r>
      <w:r w:rsidR="00F94B3F" w:rsidRPr="00553B9A">
        <w:t xml:space="preserve"> šiam projektui įgyvendinti reikalinga suma – beveik 600 tūkst. eurų. Apie 90 tūkst. eurų šios sumos investuos partneris Šilalės rajono savivaldybės administracija, likę 510 tūkst. eurų bus skiriami iš Europos sąjungos fondų lėšų.</w:t>
      </w:r>
    </w:p>
    <w:p w14:paraId="16814E6D" w14:textId="77777777" w:rsidR="00092355" w:rsidRPr="00553B9A" w:rsidRDefault="00D417A4" w:rsidP="00EE192F">
      <w:pPr>
        <w:ind w:firstLine="851"/>
        <w:jc w:val="both"/>
      </w:pPr>
      <w:r w:rsidRPr="00553B9A">
        <w:t xml:space="preserve">Iš seniau įgyvendintų projektų, vis dar mokama paskola bei palūkanos investicijų projektui "Geriamojo vandens ir nuotekų tinklų rekonstrukcija ir plėtra Šilalės rajono savivaldybėje 2,3,4 dalys". </w:t>
      </w:r>
      <w:r w:rsidR="00094835" w:rsidRPr="00553B9A">
        <w:t>Per 2025-2029</w:t>
      </w:r>
      <w:r w:rsidRPr="00553B9A">
        <w:t xml:space="preserve"> ateinančius metus</w:t>
      </w:r>
      <w:r w:rsidR="00094835" w:rsidRPr="00553B9A">
        <w:t>, iš ilgalaikio turto nusidėvėjimo lėšų bus sumokėta</w:t>
      </w:r>
      <w:r w:rsidRPr="00553B9A">
        <w:t xml:space="preserve"> </w:t>
      </w:r>
      <w:r w:rsidR="00841545" w:rsidRPr="00553B9A">
        <w:t>182,5</w:t>
      </w:r>
      <w:r w:rsidRPr="00553B9A">
        <w:t xml:space="preserve"> tūkst. eurų</w:t>
      </w:r>
      <w:r w:rsidR="00094835" w:rsidRPr="00553B9A">
        <w:t xml:space="preserve"> šiai paskolai padengti</w:t>
      </w:r>
      <w:r w:rsidRPr="00553B9A">
        <w:t xml:space="preserve">. </w:t>
      </w:r>
    </w:p>
    <w:p w14:paraId="79AA6D3B" w14:textId="77777777" w:rsidR="00307233" w:rsidRPr="00553B9A" w:rsidRDefault="00307233" w:rsidP="00EE192F">
      <w:pPr>
        <w:ind w:firstLine="851"/>
        <w:jc w:val="both"/>
      </w:pPr>
    </w:p>
    <w:p w14:paraId="1A2D7522" w14:textId="77777777" w:rsidR="00307233" w:rsidRPr="00553B9A" w:rsidRDefault="00307233" w:rsidP="00C217B1">
      <w:pPr>
        <w:jc w:val="center"/>
        <w:rPr>
          <w:b/>
        </w:rPr>
      </w:pPr>
      <w:bookmarkStart w:id="16" w:name="_Hlk192239292"/>
      <w:r w:rsidRPr="00553B9A">
        <w:rPr>
          <w:b/>
        </w:rPr>
        <w:t>NUMATOMOS INVESTICIJOS ILGALAIKIO TURTO ĮSIGYJIMUI</w:t>
      </w:r>
    </w:p>
    <w:bookmarkEnd w:id="16"/>
    <w:p w14:paraId="5CF36733" w14:textId="77777777" w:rsidR="00307233" w:rsidRPr="00553B9A" w:rsidRDefault="00307233" w:rsidP="00EE192F">
      <w:pPr>
        <w:ind w:firstLine="851"/>
        <w:jc w:val="both"/>
      </w:pPr>
    </w:p>
    <w:p w14:paraId="00CB052B" w14:textId="77777777" w:rsidR="00553731" w:rsidRPr="00553B9A" w:rsidRDefault="00553731" w:rsidP="00B53392">
      <w:pPr>
        <w:ind w:firstLine="851"/>
        <w:jc w:val="both"/>
      </w:pPr>
      <w:r w:rsidRPr="00553B9A">
        <w:t xml:space="preserve">Ilgalaikio turto atnaujinimas – tai viena iš pagrindinių priemonių padedančių optimizuoti technologinius ir energetinius procesus bei darbo sąnaudas, užtikrinti racionalų turimos infrastruktūros naudojimą bei pagerinti veiklos kokybę. </w:t>
      </w:r>
      <w:r w:rsidR="00C85A9C" w:rsidRPr="00553B9A">
        <w:t>Bendrovė</w:t>
      </w:r>
      <w:r w:rsidRPr="00553B9A">
        <w:t xml:space="preserve"> kasmet skiria didelę dalį lėšų</w:t>
      </w:r>
      <w:r w:rsidR="00EF5536" w:rsidRPr="00553B9A">
        <w:t xml:space="preserve"> būtent šiai sričiai atnaujinti ir modernizuoti.</w:t>
      </w:r>
    </w:p>
    <w:p w14:paraId="0791FCD8" w14:textId="77777777" w:rsidR="00042279" w:rsidRPr="00553B9A" w:rsidRDefault="0017335C" w:rsidP="00B53392">
      <w:pPr>
        <w:ind w:firstLine="851"/>
        <w:jc w:val="both"/>
      </w:pPr>
      <w:r w:rsidRPr="00553B9A">
        <w:t xml:space="preserve">Kadangi Laukuvos </w:t>
      </w:r>
      <w:r w:rsidR="00D92960" w:rsidRPr="00553B9A">
        <w:t xml:space="preserve">ir Požerės </w:t>
      </w:r>
      <w:r w:rsidRPr="00553B9A">
        <w:t>vandenvietė</w:t>
      </w:r>
      <w:r w:rsidR="00D92960" w:rsidRPr="00553B9A">
        <w:t>s</w:t>
      </w:r>
      <w:r w:rsidRPr="00553B9A">
        <w:t>e yra likusių senų ir nusidėvėjusių gręžinių</w:t>
      </w:r>
      <w:r w:rsidR="000E27A3" w:rsidRPr="00553B9A">
        <w:t>,</w:t>
      </w:r>
      <w:r w:rsidRPr="00553B9A">
        <w:t xml:space="preserve"> </w:t>
      </w:r>
      <w:r w:rsidR="000E27A3" w:rsidRPr="00553B9A">
        <w:t>planuojama</w:t>
      </w:r>
      <w:r w:rsidRPr="00553B9A">
        <w:t xml:space="preserve"> šiemet išgręžti </w:t>
      </w:r>
      <w:r w:rsidR="00D92960" w:rsidRPr="00553B9A">
        <w:t xml:space="preserve">po vieną naują gręžinį, </w:t>
      </w:r>
      <w:r w:rsidR="00BF5E6F" w:rsidRPr="00553B9A">
        <w:t xml:space="preserve">nepertraukiamam </w:t>
      </w:r>
      <w:r w:rsidR="00D92960" w:rsidRPr="00553B9A">
        <w:t>vandens tiekimui užtikrinti.</w:t>
      </w:r>
      <w:r w:rsidR="00F0775B" w:rsidRPr="00553B9A">
        <w:t xml:space="preserve"> Šiam nusidėvėjusiam turtui atnaujinti </w:t>
      </w:r>
      <w:r w:rsidR="000E27A3" w:rsidRPr="00553B9A">
        <w:t>Bendrovė</w:t>
      </w:r>
      <w:r w:rsidR="00F0775B" w:rsidRPr="00553B9A">
        <w:t xml:space="preserve"> skirs 20 tūkst. eurų.</w:t>
      </w:r>
    </w:p>
    <w:p w14:paraId="069DA31F" w14:textId="77777777" w:rsidR="004E4D9B" w:rsidRPr="00553B9A" w:rsidRDefault="004E4D9B" w:rsidP="004E4D9B">
      <w:pPr>
        <w:ind w:firstLine="851"/>
        <w:jc w:val="both"/>
      </w:pPr>
      <w:r w:rsidRPr="00553B9A">
        <w:t xml:space="preserve">UAB „Šilalės vandenys“, kaip atsakinga ir  aplinką tausojanti įmonė, 2025 metais įrengė dvi saulės elektrines prie daugiausiai elektros energijos suvartojančių objektų – Šilalės nuotekų valyklos ir vandens gerinimo įrenginių. Šiam projektui įgyvendinti investuota 30 tūkst. eurų. Nutarta ir toliau plėsti saulės elektrinių tinklą, ir 2025 metais įrengti dar dvi saulės elektrines – prie Pajūrio ir Kvėdarnos nuotekų valyklų. Ši ilgalaikė 40 tūkst. eurų investicija padės ne tik mažinti energijos sąnaudas ir didinti energetinę nepriklausomybę, bet ir atliks svarbų vaidmenį aplinkos apsaugos ir tvarumo srityje. Taip pat tikimasi, kad pradėjus naudoti žaliąją energiją pavyks </w:t>
      </w:r>
      <w:r w:rsidR="000A2629" w:rsidRPr="00553B9A">
        <w:t>sumažinti</w:t>
      </w:r>
      <w:r w:rsidRPr="00553B9A">
        <w:t xml:space="preserve"> vandens ir nuotekų paslaugų kainų augimą.</w:t>
      </w:r>
    </w:p>
    <w:p w14:paraId="68878129" w14:textId="77777777" w:rsidR="004E4D9B" w:rsidRPr="00553B9A" w:rsidRDefault="004E4D9B" w:rsidP="00B53392">
      <w:pPr>
        <w:ind w:firstLine="851"/>
        <w:jc w:val="both"/>
      </w:pPr>
    </w:p>
    <w:p w14:paraId="3173007D" w14:textId="77777777" w:rsidR="0017335C" w:rsidRPr="00553B9A" w:rsidRDefault="004E4D9B" w:rsidP="00A638DE">
      <w:pPr>
        <w:ind w:firstLine="851"/>
        <w:jc w:val="both"/>
      </w:pPr>
      <w:r w:rsidRPr="00553B9A">
        <w:lastRenderedPageBreak/>
        <w:t xml:space="preserve">Pajūrio </w:t>
      </w:r>
      <w:r w:rsidR="00A82A56" w:rsidRPr="00553B9A">
        <w:t>vandenvietė</w:t>
      </w:r>
      <w:r w:rsidRPr="00553B9A">
        <w:t>je</w:t>
      </w:r>
      <w:r w:rsidR="00A82A56" w:rsidRPr="00553B9A">
        <w:t>, esančio</w:t>
      </w:r>
      <w:r w:rsidRPr="00553B9A">
        <w:t>je</w:t>
      </w:r>
      <w:r w:rsidR="00A82A56" w:rsidRPr="00553B9A">
        <w:t xml:space="preserve"> šalia Pajūrio karinio miestelio, </w:t>
      </w:r>
      <w:r w:rsidR="00BF5E6F" w:rsidRPr="00553B9A">
        <w:t xml:space="preserve">nepertraukiamam vandens tiekimui užtikrinti, planuojama </w:t>
      </w:r>
      <w:r w:rsidR="00E741BF" w:rsidRPr="00553B9A">
        <w:t xml:space="preserve">už 15 tūkst. eurų </w:t>
      </w:r>
      <w:r w:rsidR="00BF5E6F" w:rsidRPr="00553B9A">
        <w:t xml:space="preserve">įsigyti </w:t>
      </w:r>
      <w:r w:rsidR="00E741BF" w:rsidRPr="00553B9A">
        <w:t>elektros</w:t>
      </w:r>
      <w:r w:rsidR="00BF5E6F" w:rsidRPr="00553B9A">
        <w:t xml:space="preserve"> generatorių. </w:t>
      </w:r>
    </w:p>
    <w:p w14:paraId="23E67D80" w14:textId="77777777" w:rsidR="0063480E" w:rsidRPr="00553B9A" w:rsidRDefault="0063480E" w:rsidP="00B53392">
      <w:pPr>
        <w:ind w:firstLine="851"/>
        <w:jc w:val="both"/>
      </w:pPr>
    </w:p>
    <w:p w14:paraId="5C6952EB" w14:textId="77777777" w:rsidR="0063480E" w:rsidRPr="00553B9A" w:rsidRDefault="00C217B1" w:rsidP="00F04BF8">
      <w:pPr>
        <w:ind w:firstLine="851"/>
        <w:jc w:val="both"/>
      </w:pPr>
      <w:r w:rsidRPr="00553B9A">
        <w:rPr>
          <w:b/>
          <w:bCs/>
        </w:rPr>
        <w:t>7.3</w:t>
      </w:r>
      <w:r w:rsidR="0063480E" w:rsidRPr="00553B9A">
        <w:rPr>
          <w:b/>
          <w:bCs/>
        </w:rPr>
        <w:t xml:space="preserve"> lentelė. Numatomos investicijos ilgalaikiam turtui įsigyti ir atnaujinti 2025-2029 m.</w:t>
      </w:r>
    </w:p>
    <w:tbl>
      <w:tblPr>
        <w:tblW w:w="9771" w:type="dxa"/>
        <w:tblLook w:val="04A0" w:firstRow="1" w:lastRow="0" w:firstColumn="1" w:lastColumn="0" w:noHBand="0" w:noVBand="1"/>
      </w:tblPr>
      <w:tblGrid>
        <w:gridCol w:w="4243"/>
        <w:gridCol w:w="850"/>
        <w:gridCol w:w="851"/>
        <w:gridCol w:w="992"/>
        <w:gridCol w:w="851"/>
        <w:gridCol w:w="801"/>
        <w:gridCol w:w="1183"/>
      </w:tblGrid>
      <w:tr w:rsidR="0063480E" w:rsidRPr="00553B9A" w14:paraId="50E70238" w14:textId="77777777" w:rsidTr="0063480E">
        <w:trPr>
          <w:trHeight w:val="255"/>
        </w:trPr>
        <w:tc>
          <w:tcPr>
            <w:tcW w:w="4243" w:type="dxa"/>
            <w:tcBorders>
              <w:top w:val="nil"/>
              <w:left w:val="single" w:sz="8" w:space="0" w:color="auto"/>
              <w:bottom w:val="single" w:sz="4" w:space="0" w:color="auto"/>
              <w:right w:val="single" w:sz="8" w:space="0" w:color="auto"/>
            </w:tcBorders>
            <w:shd w:val="clear" w:color="000000" w:fill="2F75B5"/>
            <w:noWrap/>
            <w:vAlign w:val="center"/>
          </w:tcPr>
          <w:p w14:paraId="4F9EDCC8" w14:textId="77777777" w:rsidR="0063480E" w:rsidRPr="00553B9A" w:rsidRDefault="0063480E">
            <w:pPr>
              <w:rPr>
                <w:b/>
                <w:bCs/>
                <w:color w:val="FFFFFF" w:themeColor="background1"/>
                <w:sz w:val="18"/>
                <w:szCs w:val="18"/>
              </w:rPr>
            </w:pPr>
            <w:r w:rsidRPr="00553B9A">
              <w:rPr>
                <w:b/>
                <w:bCs/>
                <w:color w:val="FFFFFF" w:themeColor="background1"/>
                <w:sz w:val="18"/>
                <w:szCs w:val="18"/>
              </w:rPr>
              <w:t>Planuojami veiklos atlikimo metai</w:t>
            </w:r>
          </w:p>
        </w:tc>
        <w:tc>
          <w:tcPr>
            <w:tcW w:w="850" w:type="dxa"/>
            <w:tcBorders>
              <w:top w:val="single" w:sz="4" w:space="0" w:color="auto"/>
              <w:left w:val="nil"/>
              <w:bottom w:val="single" w:sz="4" w:space="0" w:color="auto"/>
              <w:right w:val="single" w:sz="8" w:space="0" w:color="auto"/>
            </w:tcBorders>
            <w:shd w:val="clear" w:color="000000" w:fill="2F75B5"/>
            <w:noWrap/>
            <w:vAlign w:val="center"/>
          </w:tcPr>
          <w:p w14:paraId="1C88D593" w14:textId="77777777" w:rsidR="0063480E" w:rsidRPr="00553B9A" w:rsidRDefault="0063480E">
            <w:pPr>
              <w:jc w:val="center"/>
              <w:rPr>
                <w:b/>
                <w:bCs/>
                <w:color w:val="FFFFFF" w:themeColor="background1"/>
                <w:sz w:val="18"/>
                <w:szCs w:val="18"/>
              </w:rPr>
            </w:pPr>
            <w:r w:rsidRPr="00553B9A">
              <w:rPr>
                <w:b/>
                <w:bCs/>
                <w:color w:val="FFFFFF" w:themeColor="background1"/>
                <w:sz w:val="18"/>
                <w:szCs w:val="18"/>
              </w:rPr>
              <w:t>2025</w:t>
            </w:r>
          </w:p>
        </w:tc>
        <w:tc>
          <w:tcPr>
            <w:tcW w:w="851" w:type="dxa"/>
            <w:tcBorders>
              <w:top w:val="single" w:sz="4" w:space="0" w:color="auto"/>
              <w:left w:val="nil"/>
              <w:bottom w:val="single" w:sz="4" w:space="0" w:color="auto"/>
              <w:right w:val="single" w:sz="8" w:space="0" w:color="auto"/>
            </w:tcBorders>
            <w:shd w:val="clear" w:color="000000" w:fill="2F75B5"/>
            <w:noWrap/>
            <w:vAlign w:val="center"/>
          </w:tcPr>
          <w:p w14:paraId="487637FA" w14:textId="77777777" w:rsidR="0063480E" w:rsidRPr="00553B9A" w:rsidRDefault="0063480E">
            <w:pPr>
              <w:jc w:val="center"/>
              <w:rPr>
                <w:b/>
                <w:bCs/>
                <w:color w:val="FFFFFF" w:themeColor="background1"/>
                <w:sz w:val="18"/>
                <w:szCs w:val="18"/>
              </w:rPr>
            </w:pPr>
            <w:r w:rsidRPr="00553B9A">
              <w:rPr>
                <w:b/>
                <w:bCs/>
                <w:color w:val="FFFFFF" w:themeColor="background1"/>
                <w:sz w:val="18"/>
                <w:szCs w:val="18"/>
              </w:rPr>
              <w:t>2026</w:t>
            </w:r>
          </w:p>
        </w:tc>
        <w:tc>
          <w:tcPr>
            <w:tcW w:w="992" w:type="dxa"/>
            <w:tcBorders>
              <w:top w:val="single" w:sz="4" w:space="0" w:color="auto"/>
              <w:left w:val="nil"/>
              <w:bottom w:val="single" w:sz="4" w:space="0" w:color="auto"/>
              <w:right w:val="single" w:sz="8" w:space="0" w:color="auto"/>
            </w:tcBorders>
            <w:shd w:val="clear" w:color="000000" w:fill="2F75B5"/>
            <w:noWrap/>
            <w:vAlign w:val="center"/>
          </w:tcPr>
          <w:p w14:paraId="7A4E47E9" w14:textId="77777777" w:rsidR="0063480E" w:rsidRPr="00553B9A" w:rsidRDefault="0063480E">
            <w:pPr>
              <w:jc w:val="center"/>
              <w:rPr>
                <w:b/>
                <w:bCs/>
                <w:color w:val="FFFFFF" w:themeColor="background1"/>
                <w:sz w:val="18"/>
                <w:szCs w:val="18"/>
              </w:rPr>
            </w:pPr>
            <w:r w:rsidRPr="00553B9A">
              <w:rPr>
                <w:b/>
                <w:bCs/>
                <w:color w:val="FFFFFF" w:themeColor="background1"/>
                <w:sz w:val="18"/>
                <w:szCs w:val="18"/>
              </w:rPr>
              <w:t>2027</w:t>
            </w:r>
          </w:p>
        </w:tc>
        <w:tc>
          <w:tcPr>
            <w:tcW w:w="851" w:type="dxa"/>
            <w:tcBorders>
              <w:top w:val="single" w:sz="4" w:space="0" w:color="auto"/>
              <w:left w:val="nil"/>
              <w:bottom w:val="single" w:sz="4" w:space="0" w:color="auto"/>
              <w:right w:val="single" w:sz="8" w:space="0" w:color="auto"/>
            </w:tcBorders>
            <w:shd w:val="clear" w:color="000000" w:fill="2F75B5"/>
            <w:noWrap/>
            <w:vAlign w:val="center"/>
          </w:tcPr>
          <w:p w14:paraId="2829AA89" w14:textId="77777777" w:rsidR="0063480E" w:rsidRPr="00553B9A" w:rsidRDefault="0063480E">
            <w:pPr>
              <w:jc w:val="center"/>
              <w:rPr>
                <w:b/>
                <w:bCs/>
                <w:color w:val="FFFFFF" w:themeColor="background1"/>
                <w:sz w:val="18"/>
                <w:szCs w:val="18"/>
              </w:rPr>
            </w:pPr>
            <w:r w:rsidRPr="00553B9A">
              <w:rPr>
                <w:b/>
                <w:bCs/>
                <w:color w:val="FFFFFF" w:themeColor="background1"/>
                <w:sz w:val="18"/>
                <w:szCs w:val="18"/>
              </w:rPr>
              <w:t>2028</w:t>
            </w:r>
          </w:p>
        </w:tc>
        <w:tc>
          <w:tcPr>
            <w:tcW w:w="801" w:type="dxa"/>
            <w:tcBorders>
              <w:top w:val="single" w:sz="4" w:space="0" w:color="auto"/>
              <w:left w:val="nil"/>
              <w:bottom w:val="single" w:sz="4" w:space="0" w:color="auto"/>
              <w:right w:val="single" w:sz="8" w:space="0" w:color="auto"/>
            </w:tcBorders>
            <w:shd w:val="clear" w:color="000000" w:fill="2F75B5"/>
            <w:noWrap/>
            <w:vAlign w:val="center"/>
          </w:tcPr>
          <w:p w14:paraId="61800B08" w14:textId="77777777" w:rsidR="0063480E" w:rsidRPr="00553B9A" w:rsidRDefault="0063480E">
            <w:pPr>
              <w:jc w:val="center"/>
              <w:rPr>
                <w:b/>
                <w:bCs/>
                <w:color w:val="FFFFFF" w:themeColor="background1"/>
                <w:sz w:val="18"/>
                <w:szCs w:val="18"/>
              </w:rPr>
            </w:pPr>
            <w:r w:rsidRPr="00553B9A">
              <w:rPr>
                <w:b/>
                <w:bCs/>
                <w:color w:val="FFFFFF" w:themeColor="background1"/>
                <w:sz w:val="18"/>
                <w:szCs w:val="18"/>
              </w:rPr>
              <w:t>2029</w:t>
            </w:r>
          </w:p>
        </w:tc>
        <w:tc>
          <w:tcPr>
            <w:tcW w:w="1183" w:type="dxa"/>
            <w:tcBorders>
              <w:top w:val="single" w:sz="4" w:space="0" w:color="auto"/>
              <w:left w:val="nil"/>
              <w:bottom w:val="single" w:sz="4" w:space="0" w:color="auto"/>
              <w:right w:val="single" w:sz="8" w:space="0" w:color="auto"/>
            </w:tcBorders>
            <w:shd w:val="clear" w:color="000000" w:fill="2F75B5"/>
            <w:noWrap/>
            <w:vAlign w:val="center"/>
          </w:tcPr>
          <w:p w14:paraId="083413C4" w14:textId="77777777" w:rsidR="0063480E" w:rsidRPr="00553B9A" w:rsidRDefault="0063480E">
            <w:pPr>
              <w:jc w:val="center"/>
              <w:rPr>
                <w:b/>
                <w:bCs/>
                <w:color w:val="FFFFFF" w:themeColor="background1"/>
                <w:sz w:val="18"/>
                <w:szCs w:val="18"/>
              </w:rPr>
            </w:pPr>
            <w:r w:rsidRPr="00553B9A">
              <w:rPr>
                <w:b/>
                <w:bCs/>
                <w:color w:val="FFFFFF" w:themeColor="background1"/>
                <w:sz w:val="18"/>
                <w:szCs w:val="18"/>
              </w:rPr>
              <w:t>2025-2029</w:t>
            </w:r>
          </w:p>
        </w:tc>
      </w:tr>
      <w:tr w:rsidR="0063480E" w:rsidRPr="00553B9A" w14:paraId="6AD506E2" w14:textId="77777777" w:rsidTr="0063480E">
        <w:trPr>
          <w:trHeight w:val="255"/>
        </w:trPr>
        <w:tc>
          <w:tcPr>
            <w:tcW w:w="4243" w:type="dxa"/>
            <w:tcBorders>
              <w:top w:val="nil"/>
              <w:left w:val="single" w:sz="8" w:space="0" w:color="auto"/>
              <w:bottom w:val="single" w:sz="4" w:space="0" w:color="auto"/>
              <w:right w:val="single" w:sz="8" w:space="0" w:color="auto"/>
            </w:tcBorders>
            <w:shd w:val="clear" w:color="000000" w:fill="2F75B5"/>
            <w:noWrap/>
            <w:vAlign w:val="center"/>
            <w:hideMark/>
          </w:tcPr>
          <w:p w14:paraId="494D0B24" w14:textId="77777777" w:rsidR="0063480E" w:rsidRPr="00553B9A" w:rsidRDefault="0063480E">
            <w:pPr>
              <w:rPr>
                <w:b/>
                <w:bCs/>
                <w:color w:val="FFFFFF" w:themeColor="background1"/>
                <w:sz w:val="18"/>
                <w:szCs w:val="18"/>
              </w:rPr>
            </w:pPr>
            <w:r w:rsidRPr="00553B9A">
              <w:rPr>
                <w:b/>
                <w:bCs/>
                <w:color w:val="FFFFFF" w:themeColor="background1"/>
                <w:sz w:val="18"/>
                <w:szCs w:val="18"/>
              </w:rPr>
              <w:t>Ilgalaikiam turtui įsigyti ir atnaujinti (renovuoti)</w:t>
            </w:r>
          </w:p>
        </w:tc>
        <w:tc>
          <w:tcPr>
            <w:tcW w:w="850" w:type="dxa"/>
            <w:tcBorders>
              <w:top w:val="single" w:sz="4" w:space="0" w:color="auto"/>
              <w:left w:val="nil"/>
              <w:bottom w:val="single" w:sz="4" w:space="0" w:color="auto"/>
              <w:right w:val="single" w:sz="8" w:space="0" w:color="auto"/>
            </w:tcBorders>
            <w:shd w:val="clear" w:color="000000" w:fill="2F75B5"/>
            <w:noWrap/>
            <w:vAlign w:val="center"/>
            <w:hideMark/>
          </w:tcPr>
          <w:p w14:paraId="2BB13407" w14:textId="77777777" w:rsidR="0063480E" w:rsidRPr="00553B9A" w:rsidRDefault="005B20A6">
            <w:pPr>
              <w:jc w:val="center"/>
              <w:rPr>
                <w:b/>
                <w:bCs/>
                <w:color w:val="FFFFFF" w:themeColor="background1"/>
                <w:sz w:val="18"/>
                <w:szCs w:val="18"/>
              </w:rPr>
            </w:pPr>
            <w:r w:rsidRPr="00553B9A">
              <w:rPr>
                <w:b/>
                <w:bCs/>
                <w:color w:val="FFFFFF" w:themeColor="background1"/>
                <w:sz w:val="18"/>
                <w:szCs w:val="18"/>
              </w:rPr>
              <w:t>188,200</w:t>
            </w:r>
          </w:p>
        </w:tc>
        <w:tc>
          <w:tcPr>
            <w:tcW w:w="851" w:type="dxa"/>
            <w:tcBorders>
              <w:top w:val="single" w:sz="4" w:space="0" w:color="auto"/>
              <w:left w:val="nil"/>
              <w:bottom w:val="single" w:sz="4" w:space="0" w:color="auto"/>
              <w:right w:val="single" w:sz="8" w:space="0" w:color="auto"/>
            </w:tcBorders>
            <w:shd w:val="clear" w:color="000000" w:fill="2F75B5"/>
            <w:noWrap/>
            <w:vAlign w:val="center"/>
            <w:hideMark/>
          </w:tcPr>
          <w:p w14:paraId="4825C31D" w14:textId="77777777" w:rsidR="0063480E" w:rsidRPr="00553B9A" w:rsidRDefault="005B20A6">
            <w:pPr>
              <w:jc w:val="center"/>
              <w:rPr>
                <w:b/>
                <w:bCs/>
                <w:color w:val="FFFFFF" w:themeColor="background1"/>
                <w:sz w:val="18"/>
                <w:szCs w:val="18"/>
              </w:rPr>
            </w:pPr>
            <w:r w:rsidRPr="00553B9A">
              <w:rPr>
                <w:b/>
                <w:bCs/>
                <w:color w:val="FFFFFF" w:themeColor="background1"/>
                <w:sz w:val="18"/>
                <w:szCs w:val="18"/>
              </w:rPr>
              <w:t>154,00</w:t>
            </w:r>
          </w:p>
        </w:tc>
        <w:tc>
          <w:tcPr>
            <w:tcW w:w="992" w:type="dxa"/>
            <w:tcBorders>
              <w:top w:val="single" w:sz="4" w:space="0" w:color="auto"/>
              <w:left w:val="nil"/>
              <w:bottom w:val="single" w:sz="4" w:space="0" w:color="auto"/>
              <w:right w:val="single" w:sz="8" w:space="0" w:color="auto"/>
            </w:tcBorders>
            <w:shd w:val="clear" w:color="000000" w:fill="2F75B5"/>
            <w:noWrap/>
            <w:vAlign w:val="center"/>
            <w:hideMark/>
          </w:tcPr>
          <w:p w14:paraId="6BBB0FD1" w14:textId="77777777" w:rsidR="0063480E" w:rsidRPr="00553B9A" w:rsidRDefault="005B20A6">
            <w:pPr>
              <w:jc w:val="center"/>
              <w:rPr>
                <w:b/>
                <w:bCs/>
                <w:color w:val="FFFFFF" w:themeColor="background1"/>
                <w:sz w:val="18"/>
                <w:szCs w:val="18"/>
              </w:rPr>
            </w:pPr>
            <w:r w:rsidRPr="00553B9A">
              <w:rPr>
                <w:b/>
                <w:bCs/>
                <w:color w:val="FFFFFF" w:themeColor="background1"/>
                <w:sz w:val="18"/>
                <w:szCs w:val="18"/>
              </w:rPr>
              <w:t>154,00</w:t>
            </w:r>
          </w:p>
        </w:tc>
        <w:tc>
          <w:tcPr>
            <w:tcW w:w="851" w:type="dxa"/>
            <w:tcBorders>
              <w:top w:val="single" w:sz="4" w:space="0" w:color="auto"/>
              <w:left w:val="nil"/>
              <w:bottom w:val="single" w:sz="4" w:space="0" w:color="auto"/>
              <w:right w:val="single" w:sz="8" w:space="0" w:color="auto"/>
            </w:tcBorders>
            <w:shd w:val="clear" w:color="000000" w:fill="2F75B5"/>
            <w:noWrap/>
            <w:vAlign w:val="center"/>
            <w:hideMark/>
          </w:tcPr>
          <w:p w14:paraId="025AAE6E" w14:textId="77777777" w:rsidR="0063480E" w:rsidRPr="00553B9A" w:rsidRDefault="005B20A6">
            <w:pPr>
              <w:jc w:val="center"/>
              <w:rPr>
                <w:b/>
                <w:bCs/>
                <w:color w:val="FFFFFF" w:themeColor="background1"/>
                <w:sz w:val="18"/>
                <w:szCs w:val="18"/>
              </w:rPr>
            </w:pPr>
            <w:r w:rsidRPr="00553B9A">
              <w:rPr>
                <w:b/>
                <w:bCs/>
                <w:color w:val="FFFFFF" w:themeColor="background1"/>
                <w:sz w:val="18"/>
                <w:szCs w:val="18"/>
              </w:rPr>
              <w:t>154,00</w:t>
            </w:r>
          </w:p>
        </w:tc>
        <w:tc>
          <w:tcPr>
            <w:tcW w:w="801" w:type="dxa"/>
            <w:tcBorders>
              <w:top w:val="single" w:sz="4" w:space="0" w:color="auto"/>
              <w:left w:val="nil"/>
              <w:bottom w:val="single" w:sz="4" w:space="0" w:color="auto"/>
              <w:right w:val="single" w:sz="8" w:space="0" w:color="auto"/>
            </w:tcBorders>
            <w:shd w:val="clear" w:color="000000" w:fill="2F75B5"/>
            <w:noWrap/>
            <w:vAlign w:val="center"/>
            <w:hideMark/>
          </w:tcPr>
          <w:p w14:paraId="6BE25BD8" w14:textId="77777777" w:rsidR="0063480E" w:rsidRPr="00553B9A" w:rsidRDefault="005B20A6">
            <w:pPr>
              <w:jc w:val="center"/>
              <w:rPr>
                <w:b/>
                <w:bCs/>
                <w:color w:val="FFFFFF" w:themeColor="background1"/>
                <w:sz w:val="18"/>
                <w:szCs w:val="18"/>
              </w:rPr>
            </w:pPr>
            <w:r w:rsidRPr="00553B9A">
              <w:rPr>
                <w:b/>
                <w:bCs/>
                <w:color w:val="FFFFFF" w:themeColor="background1"/>
                <w:sz w:val="18"/>
                <w:szCs w:val="18"/>
              </w:rPr>
              <w:t>154,00</w:t>
            </w:r>
          </w:p>
        </w:tc>
        <w:tc>
          <w:tcPr>
            <w:tcW w:w="1183" w:type="dxa"/>
            <w:tcBorders>
              <w:top w:val="single" w:sz="4" w:space="0" w:color="auto"/>
              <w:left w:val="nil"/>
              <w:bottom w:val="single" w:sz="4" w:space="0" w:color="auto"/>
              <w:right w:val="single" w:sz="8" w:space="0" w:color="auto"/>
            </w:tcBorders>
            <w:shd w:val="clear" w:color="000000" w:fill="2F75B5"/>
            <w:noWrap/>
            <w:vAlign w:val="center"/>
            <w:hideMark/>
          </w:tcPr>
          <w:p w14:paraId="65EA5BEA" w14:textId="77777777" w:rsidR="0063480E" w:rsidRPr="00553B9A" w:rsidRDefault="005B20A6">
            <w:pPr>
              <w:jc w:val="center"/>
              <w:rPr>
                <w:b/>
                <w:bCs/>
                <w:color w:val="FFFFFF" w:themeColor="background1"/>
                <w:sz w:val="18"/>
                <w:szCs w:val="18"/>
              </w:rPr>
            </w:pPr>
            <w:r w:rsidRPr="00553B9A">
              <w:rPr>
                <w:b/>
                <w:bCs/>
                <w:color w:val="FFFFFF" w:themeColor="background1"/>
                <w:sz w:val="18"/>
                <w:szCs w:val="18"/>
              </w:rPr>
              <w:t>804,200</w:t>
            </w:r>
          </w:p>
        </w:tc>
      </w:tr>
      <w:tr w:rsidR="005A19B2" w:rsidRPr="00553B9A" w14:paraId="03602EB9" w14:textId="77777777" w:rsidTr="005A19B2">
        <w:trPr>
          <w:trHeight w:val="634"/>
        </w:trPr>
        <w:tc>
          <w:tcPr>
            <w:tcW w:w="4243" w:type="dxa"/>
            <w:tcBorders>
              <w:top w:val="nil"/>
              <w:left w:val="single" w:sz="8" w:space="0" w:color="auto"/>
              <w:bottom w:val="single" w:sz="4" w:space="0" w:color="auto"/>
              <w:right w:val="single" w:sz="8" w:space="0" w:color="auto"/>
            </w:tcBorders>
            <w:shd w:val="clear" w:color="auto" w:fill="auto"/>
            <w:vAlign w:val="center"/>
          </w:tcPr>
          <w:p w14:paraId="0975F501" w14:textId="77777777" w:rsidR="005A19B2" w:rsidRPr="00553B9A" w:rsidRDefault="005A19B2">
            <w:pPr>
              <w:rPr>
                <w:sz w:val="18"/>
                <w:szCs w:val="18"/>
              </w:rPr>
            </w:pPr>
            <w:r w:rsidRPr="00553B9A">
              <w:rPr>
                <w:sz w:val="18"/>
                <w:szCs w:val="18"/>
              </w:rPr>
              <w:t>Paskolos investicijų projektui "Geriamojo vandens ir nuotekų tinklų rekonstrukcija ir plėtra Šilalės rajono savivaldybėje 2,3,4 dalys" grąžinimui</w:t>
            </w:r>
          </w:p>
        </w:tc>
        <w:tc>
          <w:tcPr>
            <w:tcW w:w="850" w:type="dxa"/>
            <w:tcBorders>
              <w:top w:val="nil"/>
              <w:left w:val="nil"/>
              <w:bottom w:val="single" w:sz="4" w:space="0" w:color="auto"/>
              <w:right w:val="single" w:sz="8" w:space="0" w:color="auto"/>
            </w:tcBorders>
            <w:shd w:val="clear" w:color="auto" w:fill="auto"/>
            <w:noWrap/>
            <w:vAlign w:val="center"/>
          </w:tcPr>
          <w:p w14:paraId="0D44E63B" w14:textId="77777777" w:rsidR="005A19B2" w:rsidRPr="00553B9A" w:rsidRDefault="005A19B2">
            <w:pPr>
              <w:jc w:val="center"/>
              <w:rPr>
                <w:sz w:val="18"/>
                <w:szCs w:val="18"/>
              </w:rPr>
            </w:pPr>
            <w:r w:rsidRPr="00553B9A">
              <w:rPr>
                <w:sz w:val="18"/>
                <w:szCs w:val="18"/>
              </w:rPr>
              <w:t>36,500</w:t>
            </w:r>
          </w:p>
        </w:tc>
        <w:tc>
          <w:tcPr>
            <w:tcW w:w="851" w:type="dxa"/>
            <w:tcBorders>
              <w:top w:val="nil"/>
              <w:left w:val="nil"/>
              <w:bottom w:val="single" w:sz="4" w:space="0" w:color="auto"/>
              <w:right w:val="single" w:sz="8" w:space="0" w:color="auto"/>
            </w:tcBorders>
            <w:shd w:val="clear" w:color="auto" w:fill="auto"/>
            <w:noWrap/>
            <w:vAlign w:val="center"/>
          </w:tcPr>
          <w:p w14:paraId="2741281F" w14:textId="77777777" w:rsidR="005A19B2" w:rsidRPr="00553B9A" w:rsidRDefault="005A19B2">
            <w:pPr>
              <w:jc w:val="center"/>
              <w:rPr>
                <w:sz w:val="18"/>
                <w:szCs w:val="18"/>
              </w:rPr>
            </w:pPr>
            <w:r w:rsidRPr="00553B9A">
              <w:rPr>
                <w:sz w:val="18"/>
                <w:szCs w:val="18"/>
              </w:rPr>
              <w:t>36,500</w:t>
            </w:r>
          </w:p>
        </w:tc>
        <w:tc>
          <w:tcPr>
            <w:tcW w:w="992" w:type="dxa"/>
            <w:tcBorders>
              <w:top w:val="nil"/>
              <w:left w:val="nil"/>
              <w:bottom w:val="single" w:sz="4" w:space="0" w:color="auto"/>
              <w:right w:val="single" w:sz="8" w:space="0" w:color="auto"/>
            </w:tcBorders>
            <w:shd w:val="clear" w:color="auto" w:fill="auto"/>
            <w:noWrap/>
            <w:vAlign w:val="center"/>
          </w:tcPr>
          <w:p w14:paraId="09ACFA11" w14:textId="77777777" w:rsidR="005A19B2" w:rsidRPr="00553B9A" w:rsidRDefault="005A19B2">
            <w:pPr>
              <w:jc w:val="center"/>
              <w:rPr>
                <w:sz w:val="18"/>
                <w:szCs w:val="18"/>
              </w:rPr>
            </w:pPr>
            <w:r w:rsidRPr="00553B9A">
              <w:rPr>
                <w:sz w:val="18"/>
                <w:szCs w:val="18"/>
              </w:rPr>
              <w:t>36,500</w:t>
            </w:r>
          </w:p>
        </w:tc>
        <w:tc>
          <w:tcPr>
            <w:tcW w:w="851" w:type="dxa"/>
            <w:tcBorders>
              <w:top w:val="nil"/>
              <w:left w:val="nil"/>
              <w:bottom w:val="single" w:sz="4" w:space="0" w:color="auto"/>
              <w:right w:val="single" w:sz="8" w:space="0" w:color="auto"/>
            </w:tcBorders>
            <w:shd w:val="clear" w:color="auto" w:fill="auto"/>
            <w:noWrap/>
            <w:vAlign w:val="center"/>
          </w:tcPr>
          <w:p w14:paraId="4C02189F" w14:textId="77777777" w:rsidR="005A19B2" w:rsidRPr="00553B9A" w:rsidRDefault="005A19B2">
            <w:pPr>
              <w:jc w:val="center"/>
              <w:rPr>
                <w:sz w:val="18"/>
                <w:szCs w:val="18"/>
              </w:rPr>
            </w:pPr>
            <w:r w:rsidRPr="00553B9A">
              <w:rPr>
                <w:sz w:val="18"/>
                <w:szCs w:val="18"/>
              </w:rPr>
              <w:t>36,500</w:t>
            </w:r>
          </w:p>
        </w:tc>
        <w:tc>
          <w:tcPr>
            <w:tcW w:w="801" w:type="dxa"/>
            <w:tcBorders>
              <w:top w:val="nil"/>
              <w:left w:val="nil"/>
              <w:bottom w:val="single" w:sz="4" w:space="0" w:color="auto"/>
              <w:right w:val="single" w:sz="8" w:space="0" w:color="auto"/>
            </w:tcBorders>
            <w:shd w:val="clear" w:color="auto" w:fill="auto"/>
            <w:noWrap/>
            <w:vAlign w:val="center"/>
          </w:tcPr>
          <w:p w14:paraId="07775951" w14:textId="77777777" w:rsidR="005A19B2" w:rsidRPr="00553B9A" w:rsidRDefault="005A19B2">
            <w:pPr>
              <w:jc w:val="center"/>
              <w:rPr>
                <w:sz w:val="18"/>
                <w:szCs w:val="18"/>
              </w:rPr>
            </w:pPr>
            <w:r w:rsidRPr="00553B9A">
              <w:rPr>
                <w:sz w:val="18"/>
                <w:szCs w:val="18"/>
              </w:rPr>
              <w:t>36,500</w:t>
            </w:r>
          </w:p>
        </w:tc>
        <w:tc>
          <w:tcPr>
            <w:tcW w:w="1183" w:type="dxa"/>
            <w:tcBorders>
              <w:top w:val="nil"/>
              <w:left w:val="nil"/>
              <w:bottom w:val="single" w:sz="4" w:space="0" w:color="auto"/>
              <w:right w:val="single" w:sz="8" w:space="0" w:color="auto"/>
            </w:tcBorders>
            <w:shd w:val="clear" w:color="auto" w:fill="auto"/>
            <w:noWrap/>
            <w:vAlign w:val="center"/>
          </w:tcPr>
          <w:p w14:paraId="08AA2BD5" w14:textId="77777777" w:rsidR="005A19B2" w:rsidRPr="00553B9A" w:rsidRDefault="005A19B2">
            <w:pPr>
              <w:jc w:val="center"/>
              <w:rPr>
                <w:b/>
                <w:bCs/>
                <w:sz w:val="18"/>
                <w:szCs w:val="18"/>
              </w:rPr>
            </w:pPr>
            <w:r w:rsidRPr="00553B9A">
              <w:rPr>
                <w:b/>
                <w:bCs/>
                <w:sz w:val="18"/>
                <w:szCs w:val="18"/>
              </w:rPr>
              <w:t>182,500</w:t>
            </w:r>
          </w:p>
        </w:tc>
      </w:tr>
      <w:tr w:rsidR="005A19B2" w:rsidRPr="00553B9A" w14:paraId="1BD9CEBC" w14:textId="77777777" w:rsidTr="005A19B2">
        <w:trPr>
          <w:trHeight w:val="276"/>
        </w:trPr>
        <w:tc>
          <w:tcPr>
            <w:tcW w:w="4243" w:type="dxa"/>
            <w:tcBorders>
              <w:top w:val="nil"/>
              <w:left w:val="single" w:sz="8" w:space="0" w:color="auto"/>
              <w:bottom w:val="single" w:sz="4" w:space="0" w:color="auto"/>
              <w:right w:val="single" w:sz="8" w:space="0" w:color="auto"/>
            </w:tcBorders>
            <w:shd w:val="clear" w:color="auto" w:fill="auto"/>
            <w:vAlign w:val="center"/>
          </w:tcPr>
          <w:p w14:paraId="1BED265B" w14:textId="77777777" w:rsidR="005A19B2" w:rsidRPr="00553B9A" w:rsidRDefault="005A19B2">
            <w:pPr>
              <w:rPr>
                <w:sz w:val="18"/>
                <w:szCs w:val="18"/>
              </w:rPr>
            </w:pPr>
            <w:r w:rsidRPr="00553B9A">
              <w:rPr>
                <w:sz w:val="18"/>
                <w:szCs w:val="18"/>
              </w:rPr>
              <w:t>Palūkanų už ilgalaikę paskolą grąžinimui</w:t>
            </w:r>
          </w:p>
        </w:tc>
        <w:tc>
          <w:tcPr>
            <w:tcW w:w="850" w:type="dxa"/>
            <w:tcBorders>
              <w:top w:val="nil"/>
              <w:left w:val="nil"/>
              <w:bottom w:val="single" w:sz="4" w:space="0" w:color="auto"/>
              <w:right w:val="single" w:sz="8" w:space="0" w:color="auto"/>
            </w:tcBorders>
            <w:shd w:val="clear" w:color="auto" w:fill="auto"/>
            <w:noWrap/>
            <w:vAlign w:val="center"/>
          </w:tcPr>
          <w:p w14:paraId="73E53EE8" w14:textId="77777777" w:rsidR="005A19B2" w:rsidRPr="00553B9A" w:rsidRDefault="005A19B2">
            <w:pPr>
              <w:jc w:val="center"/>
              <w:rPr>
                <w:sz w:val="18"/>
                <w:szCs w:val="18"/>
              </w:rPr>
            </w:pPr>
            <w:r w:rsidRPr="00553B9A">
              <w:rPr>
                <w:sz w:val="18"/>
                <w:szCs w:val="18"/>
              </w:rPr>
              <w:t>4,500</w:t>
            </w:r>
          </w:p>
        </w:tc>
        <w:tc>
          <w:tcPr>
            <w:tcW w:w="851" w:type="dxa"/>
            <w:tcBorders>
              <w:top w:val="nil"/>
              <w:left w:val="nil"/>
              <w:bottom w:val="single" w:sz="4" w:space="0" w:color="auto"/>
              <w:right w:val="single" w:sz="8" w:space="0" w:color="auto"/>
            </w:tcBorders>
            <w:shd w:val="clear" w:color="auto" w:fill="auto"/>
            <w:noWrap/>
            <w:vAlign w:val="center"/>
          </w:tcPr>
          <w:p w14:paraId="3CAB3FEB" w14:textId="77777777" w:rsidR="005A19B2" w:rsidRPr="00553B9A" w:rsidRDefault="005A19B2">
            <w:pPr>
              <w:jc w:val="center"/>
              <w:rPr>
                <w:sz w:val="18"/>
                <w:szCs w:val="18"/>
              </w:rPr>
            </w:pPr>
            <w:r w:rsidRPr="00553B9A">
              <w:rPr>
                <w:sz w:val="18"/>
                <w:szCs w:val="18"/>
              </w:rPr>
              <w:t>4,000</w:t>
            </w:r>
          </w:p>
        </w:tc>
        <w:tc>
          <w:tcPr>
            <w:tcW w:w="992" w:type="dxa"/>
            <w:tcBorders>
              <w:top w:val="nil"/>
              <w:left w:val="nil"/>
              <w:bottom w:val="single" w:sz="4" w:space="0" w:color="auto"/>
              <w:right w:val="single" w:sz="8" w:space="0" w:color="auto"/>
            </w:tcBorders>
            <w:shd w:val="clear" w:color="auto" w:fill="auto"/>
            <w:noWrap/>
            <w:vAlign w:val="center"/>
          </w:tcPr>
          <w:p w14:paraId="10BFFB1B" w14:textId="77777777" w:rsidR="005A19B2" w:rsidRPr="00553B9A" w:rsidRDefault="005A19B2">
            <w:pPr>
              <w:jc w:val="center"/>
              <w:rPr>
                <w:sz w:val="18"/>
                <w:szCs w:val="18"/>
              </w:rPr>
            </w:pPr>
            <w:r w:rsidRPr="00553B9A">
              <w:rPr>
                <w:sz w:val="18"/>
                <w:szCs w:val="18"/>
              </w:rPr>
              <w:t>4,000</w:t>
            </w:r>
          </w:p>
        </w:tc>
        <w:tc>
          <w:tcPr>
            <w:tcW w:w="851" w:type="dxa"/>
            <w:tcBorders>
              <w:top w:val="nil"/>
              <w:left w:val="nil"/>
              <w:bottom w:val="single" w:sz="4" w:space="0" w:color="auto"/>
              <w:right w:val="single" w:sz="8" w:space="0" w:color="auto"/>
            </w:tcBorders>
            <w:shd w:val="clear" w:color="auto" w:fill="auto"/>
            <w:noWrap/>
            <w:vAlign w:val="center"/>
          </w:tcPr>
          <w:p w14:paraId="30110164" w14:textId="77777777" w:rsidR="005A19B2" w:rsidRPr="00553B9A" w:rsidRDefault="005A19B2">
            <w:pPr>
              <w:jc w:val="center"/>
              <w:rPr>
                <w:sz w:val="18"/>
                <w:szCs w:val="18"/>
              </w:rPr>
            </w:pPr>
            <w:r w:rsidRPr="00553B9A">
              <w:rPr>
                <w:sz w:val="18"/>
                <w:szCs w:val="18"/>
              </w:rPr>
              <w:t>4,000</w:t>
            </w:r>
          </w:p>
        </w:tc>
        <w:tc>
          <w:tcPr>
            <w:tcW w:w="801" w:type="dxa"/>
            <w:tcBorders>
              <w:top w:val="nil"/>
              <w:left w:val="nil"/>
              <w:bottom w:val="single" w:sz="4" w:space="0" w:color="auto"/>
              <w:right w:val="single" w:sz="8" w:space="0" w:color="auto"/>
            </w:tcBorders>
            <w:shd w:val="clear" w:color="auto" w:fill="auto"/>
            <w:noWrap/>
            <w:vAlign w:val="center"/>
          </w:tcPr>
          <w:p w14:paraId="176F3737" w14:textId="77777777" w:rsidR="005A19B2" w:rsidRPr="00553B9A" w:rsidRDefault="005A19B2">
            <w:pPr>
              <w:jc w:val="center"/>
              <w:rPr>
                <w:sz w:val="18"/>
                <w:szCs w:val="18"/>
              </w:rPr>
            </w:pPr>
            <w:r w:rsidRPr="00553B9A">
              <w:rPr>
                <w:sz w:val="18"/>
                <w:szCs w:val="18"/>
              </w:rPr>
              <w:t>4,000</w:t>
            </w:r>
          </w:p>
        </w:tc>
        <w:tc>
          <w:tcPr>
            <w:tcW w:w="1183" w:type="dxa"/>
            <w:tcBorders>
              <w:top w:val="nil"/>
              <w:left w:val="nil"/>
              <w:bottom w:val="single" w:sz="4" w:space="0" w:color="auto"/>
              <w:right w:val="single" w:sz="8" w:space="0" w:color="auto"/>
            </w:tcBorders>
            <w:shd w:val="clear" w:color="auto" w:fill="auto"/>
            <w:noWrap/>
            <w:vAlign w:val="center"/>
          </w:tcPr>
          <w:p w14:paraId="20A60350" w14:textId="77777777" w:rsidR="005A19B2" w:rsidRPr="00553B9A" w:rsidRDefault="005A19B2">
            <w:pPr>
              <w:jc w:val="center"/>
              <w:rPr>
                <w:b/>
                <w:bCs/>
                <w:sz w:val="18"/>
                <w:szCs w:val="18"/>
              </w:rPr>
            </w:pPr>
            <w:r w:rsidRPr="00553B9A">
              <w:rPr>
                <w:b/>
                <w:bCs/>
                <w:sz w:val="18"/>
                <w:szCs w:val="18"/>
              </w:rPr>
              <w:t>20,500</w:t>
            </w:r>
          </w:p>
        </w:tc>
      </w:tr>
      <w:tr w:rsidR="005A19B2" w:rsidRPr="00553B9A" w14:paraId="6A2DDECD" w14:textId="77777777" w:rsidTr="005A19B2">
        <w:trPr>
          <w:trHeight w:val="266"/>
        </w:trPr>
        <w:tc>
          <w:tcPr>
            <w:tcW w:w="4243" w:type="dxa"/>
            <w:tcBorders>
              <w:top w:val="nil"/>
              <w:left w:val="single" w:sz="8" w:space="0" w:color="auto"/>
              <w:bottom w:val="single" w:sz="4" w:space="0" w:color="auto"/>
              <w:right w:val="single" w:sz="8" w:space="0" w:color="auto"/>
            </w:tcBorders>
            <w:shd w:val="clear" w:color="auto" w:fill="auto"/>
            <w:vAlign w:val="center"/>
          </w:tcPr>
          <w:p w14:paraId="0DDCBE65" w14:textId="77777777" w:rsidR="005A19B2" w:rsidRPr="00553B9A" w:rsidRDefault="005A19B2">
            <w:pPr>
              <w:rPr>
                <w:sz w:val="18"/>
                <w:szCs w:val="18"/>
              </w:rPr>
            </w:pPr>
            <w:r w:rsidRPr="00553B9A">
              <w:rPr>
                <w:sz w:val="18"/>
                <w:szCs w:val="18"/>
              </w:rPr>
              <w:t>Artezinis gręžinys Laukuvoje</w:t>
            </w:r>
          </w:p>
        </w:tc>
        <w:tc>
          <w:tcPr>
            <w:tcW w:w="850" w:type="dxa"/>
            <w:tcBorders>
              <w:top w:val="nil"/>
              <w:left w:val="nil"/>
              <w:bottom w:val="single" w:sz="4" w:space="0" w:color="auto"/>
              <w:right w:val="single" w:sz="8" w:space="0" w:color="auto"/>
            </w:tcBorders>
            <w:shd w:val="clear" w:color="auto" w:fill="auto"/>
            <w:noWrap/>
            <w:vAlign w:val="center"/>
          </w:tcPr>
          <w:p w14:paraId="6880CFBA" w14:textId="77777777" w:rsidR="005A19B2" w:rsidRPr="00553B9A" w:rsidRDefault="005A19B2">
            <w:pPr>
              <w:jc w:val="center"/>
              <w:rPr>
                <w:sz w:val="18"/>
                <w:szCs w:val="18"/>
              </w:rPr>
            </w:pPr>
            <w:r w:rsidRPr="00553B9A">
              <w:rPr>
                <w:sz w:val="18"/>
                <w:szCs w:val="18"/>
              </w:rPr>
              <w:t>10,000</w:t>
            </w:r>
          </w:p>
        </w:tc>
        <w:tc>
          <w:tcPr>
            <w:tcW w:w="851" w:type="dxa"/>
            <w:tcBorders>
              <w:top w:val="nil"/>
              <w:left w:val="nil"/>
              <w:bottom w:val="single" w:sz="4" w:space="0" w:color="auto"/>
              <w:right w:val="single" w:sz="8" w:space="0" w:color="auto"/>
            </w:tcBorders>
            <w:shd w:val="clear" w:color="auto" w:fill="auto"/>
            <w:noWrap/>
            <w:vAlign w:val="center"/>
          </w:tcPr>
          <w:p w14:paraId="30AE04C3"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1EF97FCA"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64A81EC7"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20B1B38D"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5C41FA58" w14:textId="77777777" w:rsidR="005A19B2" w:rsidRPr="00553B9A" w:rsidRDefault="005A19B2">
            <w:pPr>
              <w:jc w:val="center"/>
              <w:rPr>
                <w:b/>
                <w:bCs/>
                <w:sz w:val="18"/>
                <w:szCs w:val="18"/>
              </w:rPr>
            </w:pPr>
            <w:r w:rsidRPr="00553B9A">
              <w:rPr>
                <w:b/>
                <w:bCs/>
                <w:sz w:val="18"/>
                <w:szCs w:val="18"/>
              </w:rPr>
              <w:t>10,000</w:t>
            </w:r>
          </w:p>
        </w:tc>
      </w:tr>
      <w:tr w:rsidR="005A19B2" w:rsidRPr="00553B9A" w14:paraId="7939D46D" w14:textId="77777777" w:rsidTr="005A19B2">
        <w:trPr>
          <w:trHeight w:val="272"/>
        </w:trPr>
        <w:tc>
          <w:tcPr>
            <w:tcW w:w="4243" w:type="dxa"/>
            <w:tcBorders>
              <w:top w:val="nil"/>
              <w:left w:val="single" w:sz="8" w:space="0" w:color="auto"/>
              <w:bottom w:val="single" w:sz="4" w:space="0" w:color="auto"/>
              <w:right w:val="single" w:sz="8" w:space="0" w:color="auto"/>
            </w:tcBorders>
            <w:shd w:val="clear" w:color="auto" w:fill="auto"/>
            <w:vAlign w:val="center"/>
          </w:tcPr>
          <w:p w14:paraId="7CC960B2" w14:textId="77777777" w:rsidR="005A19B2" w:rsidRPr="00553B9A" w:rsidRDefault="005A19B2">
            <w:pPr>
              <w:rPr>
                <w:sz w:val="18"/>
                <w:szCs w:val="18"/>
              </w:rPr>
            </w:pPr>
            <w:r w:rsidRPr="00553B9A">
              <w:rPr>
                <w:sz w:val="18"/>
                <w:szCs w:val="18"/>
              </w:rPr>
              <w:t>Artezinis gręžinys Požerėje</w:t>
            </w:r>
          </w:p>
        </w:tc>
        <w:tc>
          <w:tcPr>
            <w:tcW w:w="850" w:type="dxa"/>
            <w:tcBorders>
              <w:top w:val="nil"/>
              <w:left w:val="nil"/>
              <w:bottom w:val="single" w:sz="4" w:space="0" w:color="auto"/>
              <w:right w:val="single" w:sz="8" w:space="0" w:color="auto"/>
            </w:tcBorders>
            <w:shd w:val="clear" w:color="auto" w:fill="auto"/>
            <w:noWrap/>
            <w:vAlign w:val="center"/>
          </w:tcPr>
          <w:p w14:paraId="548F8107" w14:textId="77777777" w:rsidR="005A19B2" w:rsidRPr="00553B9A" w:rsidRDefault="005A19B2">
            <w:pPr>
              <w:jc w:val="center"/>
              <w:rPr>
                <w:sz w:val="18"/>
                <w:szCs w:val="18"/>
              </w:rPr>
            </w:pPr>
            <w:r w:rsidRPr="00553B9A">
              <w:rPr>
                <w:sz w:val="18"/>
                <w:szCs w:val="18"/>
              </w:rPr>
              <w:t>10,000</w:t>
            </w:r>
          </w:p>
        </w:tc>
        <w:tc>
          <w:tcPr>
            <w:tcW w:w="851" w:type="dxa"/>
            <w:tcBorders>
              <w:top w:val="nil"/>
              <w:left w:val="nil"/>
              <w:bottom w:val="single" w:sz="4" w:space="0" w:color="auto"/>
              <w:right w:val="single" w:sz="8" w:space="0" w:color="auto"/>
            </w:tcBorders>
            <w:shd w:val="clear" w:color="auto" w:fill="auto"/>
            <w:noWrap/>
            <w:vAlign w:val="center"/>
          </w:tcPr>
          <w:p w14:paraId="2055C6D5"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15B99254"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0B2F55CB"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31FB05D8"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061BF2AF" w14:textId="77777777" w:rsidR="005A19B2" w:rsidRPr="00553B9A" w:rsidRDefault="005A19B2">
            <w:pPr>
              <w:jc w:val="center"/>
              <w:rPr>
                <w:b/>
                <w:bCs/>
                <w:sz w:val="18"/>
                <w:szCs w:val="18"/>
              </w:rPr>
            </w:pPr>
            <w:r w:rsidRPr="00553B9A">
              <w:rPr>
                <w:b/>
                <w:bCs/>
                <w:sz w:val="18"/>
                <w:szCs w:val="18"/>
              </w:rPr>
              <w:t>10,000</w:t>
            </w:r>
          </w:p>
        </w:tc>
      </w:tr>
      <w:tr w:rsidR="005A19B2" w:rsidRPr="00553B9A" w14:paraId="75C450D4" w14:textId="77777777" w:rsidTr="005A19B2">
        <w:trPr>
          <w:trHeight w:val="275"/>
        </w:trPr>
        <w:tc>
          <w:tcPr>
            <w:tcW w:w="4243" w:type="dxa"/>
            <w:tcBorders>
              <w:top w:val="nil"/>
              <w:left w:val="single" w:sz="8" w:space="0" w:color="auto"/>
              <w:bottom w:val="single" w:sz="4" w:space="0" w:color="auto"/>
              <w:right w:val="single" w:sz="8" w:space="0" w:color="auto"/>
            </w:tcBorders>
            <w:shd w:val="clear" w:color="auto" w:fill="auto"/>
            <w:vAlign w:val="center"/>
          </w:tcPr>
          <w:p w14:paraId="3A9743EC" w14:textId="77777777" w:rsidR="005A19B2" w:rsidRPr="00553B9A" w:rsidRDefault="005A19B2">
            <w:pPr>
              <w:rPr>
                <w:sz w:val="18"/>
                <w:szCs w:val="18"/>
              </w:rPr>
            </w:pPr>
            <w:r w:rsidRPr="00553B9A">
              <w:rPr>
                <w:sz w:val="18"/>
                <w:szCs w:val="18"/>
              </w:rPr>
              <w:t>Saulės elektrinės statyba prie Šilalės nuotekų valyklos</w:t>
            </w:r>
          </w:p>
        </w:tc>
        <w:tc>
          <w:tcPr>
            <w:tcW w:w="850" w:type="dxa"/>
            <w:tcBorders>
              <w:top w:val="nil"/>
              <w:left w:val="nil"/>
              <w:bottom w:val="single" w:sz="4" w:space="0" w:color="auto"/>
              <w:right w:val="single" w:sz="8" w:space="0" w:color="auto"/>
            </w:tcBorders>
            <w:shd w:val="clear" w:color="auto" w:fill="auto"/>
            <w:noWrap/>
            <w:vAlign w:val="center"/>
          </w:tcPr>
          <w:p w14:paraId="581584FB" w14:textId="77777777" w:rsidR="005A19B2" w:rsidRPr="00553B9A" w:rsidRDefault="005A19B2">
            <w:pPr>
              <w:jc w:val="center"/>
              <w:rPr>
                <w:sz w:val="18"/>
                <w:szCs w:val="18"/>
              </w:rPr>
            </w:pPr>
            <w:r w:rsidRPr="00553B9A">
              <w:rPr>
                <w:sz w:val="18"/>
                <w:szCs w:val="18"/>
              </w:rPr>
              <w:t>15,000</w:t>
            </w:r>
          </w:p>
        </w:tc>
        <w:tc>
          <w:tcPr>
            <w:tcW w:w="851" w:type="dxa"/>
            <w:tcBorders>
              <w:top w:val="nil"/>
              <w:left w:val="nil"/>
              <w:bottom w:val="single" w:sz="4" w:space="0" w:color="auto"/>
              <w:right w:val="single" w:sz="8" w:space="0" w:color="auto"/>
            </w:tcBorders>
            <w:shd w:val="clear" w:color="auto" w:fill="auto"/>
            <w:noWrap/>
            <w:vAlign w:val="center"/>
          </w:tcPr>
          <w:p w14:paraId="4C9B7FA1"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047C134A"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26FCC285"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49BF2A7A"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45CD7312" w14:textId="77777777" w:rsidR="005A19B2" w:rsidRPr="00553B9A" w:rsidRDefault="005A19B2">
            <w:pPr>
              <w:jc w:val="center"/>
              <w:rPr>
                <w:b/>
                <w:bCs/>
                <w:sz w:val="18"/>
                <w:szCs w:val="18"/>
              </w:rPr>
            </w:pPr>
            <w:r w:rsidRPr="00553B9A">
              <w:rPr>
                <w:b/>
                <w:bCs/>
                <w:sz w:val="18"/>
                <w:szCs w:val="18"/>
              </w:rPr>
              <w:t>15,000</w:t>
            </w:r>
          </w:p>
        </w:tc>
      </w:tr>
      <w:tr w:rsidR="005A19B2" w:rsidRPr="00553B9A" w14:paraId="243F8774" w14:textId="77777777" w:rsidTr="005A19B2">
        <w:trPr>
          <w:trHeight w:val="266"/>
        </w:trPr>
        <w:tc>
          <w:tcPr>
            <w:tcW w:w="4243" w:type="dxa"/>
            <w:tcBorders>
              <w:top w:val="nil"/>
              <w:left w:val="single" w:sz="8" w:space="0" w:color="auto"/>
              <w:bottom w:val="single" w:sz="4" w:space="0" w:color="auto"/>
              <w:right w:val="single" w:sz="8" w:space="0" w:color="auto"/>
            </w:tcBorders>
            <w:shd w:val="clear" w:color="auto" w:fill="auto"/>
            <w:vAlign w:val="center"/>
          </w:tcPr>
          <w:p w14:paraId="075DC650" w14:textId="77777777" w:rsidR="005A19B2" w:rsidRPr="00553B9A" w:rsidRDefault="005A19B2">
            <w:pPr>
              <w:rPr>
                <w:sz w:val="18"/>
                <w:szCs w:val="18"/>
              </w:rPr>
            </w:pPr>
            <w:r w:rsidRPr="00553B9A">
              <w:rPr>
                <w:sz w:val="18"/>
                <w:szCs w:val="18"/>
              </w:rPr>
              <w:t>Saulės elektrinės statyba Šilalės miesto vandenvietėje</w:t>
            </w:r>
          </w:p>
        </w:tc>
        <w:tc>
          <w:tcPr>
            <w:tcW w:w="850" w:type="dxa"/>
            <w:tcBorders>
              <w:top w:val="nil"/>
              <w:left w:val="nil"/>
              <w:bottom w:val="single" w:sz="4" w:space="0" w:color="auto"/>
              <w:right w:val="single" w:sz="8" w:space="0" w:color="auto"/>
            </w:tcBorders>
            <w:shd w:val="clear" w:color="auto" w:fill="auto"/>
            <w:noWrap/>
            <w:vAlign w:val="center"/>
          </w:tcPr>
          <w:p w14:paraId="338D90C1" w14:textId="77777777" w:rsidR="005A19B2" w:rsidRPr="00553B9A" w:rsidRDefault="005A19B2">
            <w:pPr>
              <w:jc w:val="center"/>
              <w:rPr>
                <w:sz w:val="18"/>
                <w:szCs w:val="18"/>
              </w:rPr>
            </w:pPr>
            <w:r w:rsidRPr="00553B9A">
              <w:rPr>
                <w:sz w:val="18"/>
                <w:szCs w:val="18"/>
              </w:rPr>
              <w:t>15,000</w:t>
            </w:r>
          </w:p>
        </w:tc>
        <w:tc>
          <w:tcPr>
            <w:tcW w:w="851" w:type="dxa"/>
            <w:tcBorders>
              <w:top w:val="nil"/>
              <w:left w:val="nil"/>
              <w:bottom w:val="single" w:sz="4" w:space="0" w:color="auto"/>
              <w:right w:val="single" w:sz="8" w:space="0" w:color="auto"/>
            </w:tcBorders>
            <w:shd w:val="clear" w:color="auto" w:fill="auto"/>
            <w:noWrap/>
            <w:vAlign w:val="center"/>
          </w:tcPr>
          <w:p w14:paraId="58F6FD99"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166BCD59"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40B17EFD"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74617777"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5A30FBFA" w14:textId="77777777" w:rsidR="005A19B2" w:rsidRPr="00553B9A" w:rsidRDefault="005A19B2">
            <w:pPr>
              <w:jc w:val="center"/>
              <w:rPr>
                <w:b/>
                <w:bCs/>
                <w:sz w:val="18"/>
                <w:szCs w:val="18"/>
              </w:rPr>
            </w:pPr>
            <w:r w:rsidRPr="00553B9A">
              <w:rPr>
                <w:b/>
                <w:bCs/>
                <w:sz w:val="18"/>
                <w:szCs w:val="18"/>
              </w:rPr>
              <w:t>15,000</w:t>
            </w:r>
          </w:p>
        </w:tc>
      </w:tr>
      <w:tr w:rsidR="005A19B2" w:rsidRPr="00553B9A" w14:paraId="0C2F00B0" w14:textId="77777777" w:rsidTr="005A19B2">
        <w:trPr>
          <w:trHeight w:val="269"/>
        </w:trPr>
        <w:tc>
          <w:tcPr>
            <w:tcW w:w="4243" w:type="dxa"/>
            <w:tcBorders>
              <w:top w:val="nil"/>
              <w:left w:val="single" w:sz="8" w:space="0" w:color="auto"/>
              <w:bottom w:val="single" w:sz="4" w:space="0" w:color="auto"/>
              <w:right w:val="single" w:sz="8" w:space="0" w:color="auto"/>
            </w:tcBorders>
            <w:shd w:val="clear" w:color="auto" w:fill="auto"/>
            <w:vAlign w:val="center"/>
          </w:tcPr>
          <w:p w14:paraId="343C3A9E" w14:textId="77777777" w:rsidR="005A19B2" w:rsidRPr="00553B9A" w:rsidRDefault="005A19B2">
            <w:pPr>
              <w:rPr>
                <w:sz w:val="18"/>
                <w:szCs w:val="18"/>
              </w:rPr>
            </w:pPr>
            <w:r w:rsidRPr="00553B9A">
              <w:rPr>
                <w:sz w:val="18"/>
                <w:szCs w:val="18"/>
              </w:rPr>
              <w:t>Naudoto lengvojo automobilio pirkimas</w:t>
            </w:r>
          </w:p>
        </w:tc>
        <w:tc>
          <w:tcPr>
            <w:tcW w:w="850" w:type="dxa"/>
            <w:tcBorders>
              <w:top w:val="nil"/>
              <w:left w:val="nil"/>
              <w:bottom w:val="single" w:sz="4" w:space="0" w:color="auto"/>
              <w:right w:val="single" w:sz="8" w:space="0" w:color="auto"/>
            </w:tcBorders>
            <w:shd w:val="clear" w:color="auto" w:fill="auto"/>
            <w:noWrap/>
            <w:vAlign w:val="center"/>
          </w:tcPr>
          <w:p w14:paraId="05A19233" w14:textId="77777777" w:rsidR="005A19B2" w:rsidRPr="00553B9A" w:rsidRDefault="005A19B2">
            <w:pPr>
              <w:jc w:val="center"/>
              <w:rPr>
                <w:sz w:val="18"/>
                <w:szCs w:val="18"/>
              </w:rPr>
            </w:pPr>
            <w:r w:rsidRPr="00553B9A">
              <w:rPr>
                <w:sz w:val="18"/>
                <w:szCs w:val="18"/>
              </w:rPr>
              <w:t>10,000</w:t>
            </w:r>
          </w:p>
        </w:tc>
        <w:tc>
          <w:tcPr>
            <w:tcW w:w="851" w:type="dxa"/>
            <w:tcBorders>
              <w:top w:val="nil"/>
              <w:left w:val="nil"/>
              <w:bottom w:val="single" w:sz="4" w:space="0" w:color="auto"/>
              <w:right w:val="single" w:sz="8" w:space="0" w:color="auto"/>
            </w:tcBorders>
            <w:shd w:val="clear" w:color="auto" w:fill="auto"/>
            <w:noWrap/>
            <w:vAlign w:val="center"/>
          </w:tcPr>
          <w:p w14:paraId="227256FE"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1780050C"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254E6EBC"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4CFADFD0"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4F690D45" w14:textId="77777777" w:rsidR="005A19B2" w:rsidRPr="00553B9A" w:rsidRDefault="005A19B2">
            <w:pPr>
              <w:jc w:val="center"/>
              <w:rPr>
                <w:b/>
                <w:bCs/>
                <w:sz w:val="18"/>
                <w:szCs w:val="18"/>
              </w:rPr>
            </w:pPr>
            <w:r w:rsidRPr="00553B9A">
              <w:rPr>
                <w:b/>
                <w:bCs/>
                <w:sz w:val="18"/>
                <w:szCs w:val="18"/>
              </w:rPr>
              <w:t>10,000</w:t>
            </w:r>
          </w:p>
        </w:tc>
      </w:tr>
      <w:tr w:rsidR="005A19B2" w:rsidRPr="00553B9A" w14:paraId="25B20F28" w14:textId="77777777" w:rsidTr="005A19B2">
        <w:trPr>
          <w:trHeight w:val="288"/>
        </w:trPr>
        <w:tc>
          <w:tcPr>
            <w:tcW w:w="4243" w:type="dxa"/>
            <w:tcBorders>
              <w:top w:val="nil"/>
              <w:left w:val="single" w:sz="8" w:space="0" w:color="auto"/>
              <w:bottom w:val="single" w:sz="4" w:space="0" w:color="auto"/>
              <w:right w:val="single" w:sz="8" w:space="0" w:color="auto"/>
            </w:tcBorders>
            <w:shd w:val="clear" w:color="auto" w:fill="auto"/>
            <w:vAlign w:val="center"/>
          </w:tcPr>
          <w:p w14:paraId="023A13A4" w14:textId="77777777" w:rsidR="005A19B2" w:rsidRPr="00553B9A" w:rsidRDefault="005A19B2">
            <w:pPr>
              <w:rPr>
                <w:sz w:val="18"/>
                <w:szCs w:val="18"/>
              </w:rPr>
            </w:pPr>
            <w:r w:rsidRPr="00553B9A">
              <w:rPr>
                <w:sz w:val="18"/>
                <w:szCs w:val="18"/>
              </w:rPr>
              <w:t>Traktoriaus su žolės pjovimo agregatu pirkimas</w:t>
            </w:r>
          </w:p>
        </w:tc>
        <w:tc>
          <w:tcPr>
            <w:tcW w:w="850" w:type="dxa"/>
            <w:tcBorders>
              <w:top w:val="nil"/>
              <w:left w:val="nil"/>
              <w:bottom w:val="single" w:sz="4" w:space="0" w:color="auto"/>
              <w:right w:val="single" w:sz="8" w:space="0" w:color="auto"/>
            </w:tcBorders>
            <w:shd w:val="clear" w:color="auto" w:fill="auto"/>
            <w:noWrap/>
            <w:vAlign w:val="center"/>
          </w:tcPr>
          <w:p w14:paraId="09103ACC" w14:textId="77777777" w:rsidR="005A19B2" w:rsidRPr="00553B9A" w:rsidRDefault="005A19B2">
            <w:pPr>
              <w:jc w:val="center"/>
              <w:rPr>
                <w:sz w:val="18"/>
                <w:szCs w:val="18"/>
              </w:rPr>
            </w:pPr>
            <w:r w:rsidRPr="00553B9A">
              <w:rPr>
                <w:sz w:val="18"/>
                <w:szCs w:val="18"/>
              </w:rPr>
              <w:t>31,000</w:t>
            </w:r>
          </w:p>
        </w:tc>
        <w:tc>
          <w:tcPr>
            <w:tcW w:w="851" w:type="dxa"/>
            <w:tcBorders>
              <w:top w:val="nil"/>
              <w:left w:val="nil"/>
              <w:bottom w:val="single" w:sz="4" w:space="0" w:color="auto"/>
              <w:right w:val="single" w:sz="8" w:space="0" w:color="auto"/>
            </w:tcBorders>
            <w:shd w:val="clear" w:color="auto" w:fill="auto"/>
            <w:noWrap/>
            <w:vAlign w:val="center"/>
          </w:tcPr>
          <w:p w14:paraId="4EAC4AC6"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42BD7446"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92270A0"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3947AA1A"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0D558A94" w14:textId="77777777" w:rsidR="005A19B2" w:rsidRPr="00553B9A" w:rsidRDefault="005A19B2">
            <w:pPr>
              <w:jc w:val="center"/>
              <w:rPr>
                <w:b/>
                <w:bCs/>
                <w:sz w:val="18"/>
                <w:szCs w:val="18"/>
              </w:rPr>
            </w:pPr>
            <w:r w:rsidRPr="00553B9A">
              <w:rPr>
                <w:b/>
                <w:bCs/>
                <w:sz w:val="18"/>
                <w:szCs w:val="18"/>
              </w:rPr>
              <w:t>31,000</w:t>
            </w:r>
          </w:p>
        </w:tc>
      </w:tr>
      <w:tr w:rsidR="005A19B2" w:rsidRPr="00553B9A" w14:paraId="7D298391" w14:textId="77777777" w:rsidTr="005A19B2">
        <w:trPr>
          <w:trHeight w:val="263"/>
        </w:trPr>
        <w:tc>
          <w:tcPr>
            <w:tcW w:w="4243" w:type="dxa"/>
            <w:tcBorders>
              <w:top w:val="nil"/>
              <w:left w:val="single" w:sz="8" w:space="0" w:color="auto"/>
              <w:bottom w:val="single" w:sz="4" w:space="0" w:color="auto"/>
              <w:right w:val="single" w:sz="8" w:space="0" w:color="auto"/>
            </w:tcBorders>
            <w:shd w:val="clear" w:color="auto" w:fill="auto"/>
            <w:vAlign w:val="center"/>
          </w:tcPr>
          <w:p w14:paraId="3AFC3EA2" w14:textId="77777777" w:rsidR="005A19B2" w:rsidRPr="00553B9A" w:rsidRDefault="005A19B2">
            <w:pPr>
              <w:rPr>
                <w:sz w:val="18"/>
                <w:szCs w:val="18"/>
              </w:rPr>
            </w:pPr>
            <w:r w:rsidRPr="00553B9A">
              <w:rPr>
                <w:sz w:val="18"/>
                <w:szCs w:val="18"/>
              </w:rPr>
              <w:t>Pajūrio vandenvietės generatorius</w:t>
            </w:r>
          </w:p>
        </w:tc>
        <w:tc>
          <w:tcPr>
            <w:tcW w:w="850" w:type="dxa"/>
            <w:tcBorders>
              <w:top w:val="nil"/>
              <w:left w:val="nil"/>
              <w:bottom w:val="single" w:sz="4" w:space="0" w:color="auto"/>
              <w:right w:val="single" w:sz="8" w:space="0" w:color="auto"/>
            </w:tcBorders>
            <w:shd w:val="clear" w:color="auto" w:fill="auto"/>
            <w:noWrap/>
            <w:vAlign w:val="center"/>
          </w:tcPr>
          <w:p w14:paraId="79FBA32A" w14:textId="77777777" w:rsidR="005A19B2" w:rsidRPr="00553B9A" w:rsidRDefault="005A19B2">
            <w:pPr>
              <w:jc w:val="center"/>
              <w:rPr>
                <w:sz w:val="18"/>
                <w:szCs w:val="18"/>
              </w:rPr>
            </w:pPr>
            <w:r w:rsidRPr="00553B9A">
              <w:rPr>
                <w:sz w:val="18"/>
                <w:szCs w:val="18"/>
              </w:rPr>
              <w:t>15,000</w:t>
            </w:r>
          </w:p>
        </w:tc>
        <w:tc>
          <w:tcPr>
            <w:tcW w:w="851" w:type="dxa"/>
            <w:tcBorders>
              <w:top w:val="nil"/>
              <w:left w:val="nil"/>
              <w:bottom w:val="single" w:sz="4" w:space="0" w:color="auto"/>
              <w:right w:val="single" w:sz="8" w:space="0" w:color="auto"/>
            </w:tcBorders>
            <w:shd w:val="clear" w:color="auto" w:fill="auto"/>
            <w:noWrap/>
            <w:vAlign w:val="center"/>
          </w:tcPr>
          <w:p w14:paraId="45AF8C0D"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7A9CAA0F"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6734EB65"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74377BE6"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0F990A36" w14:textId="77777777" w:rsidR="005A19B2" w:rsidRPr="00553B9A" w:rsidRDefault="005A19B2">
            <w:pPr>
              <w:jc w:val="center"/>
              <w:rPr>
                <w:b/>
                <w:bCs/>
                <w:sz w:val="18"/>
                <w:szCs w:val="18"/>
              </w:rPr>
            </w:pPr>
            <w:r w:rsidRPr="00553B9A">
              <w:rPr>
                <w:b/>
                <w:bCs/>
                <w:sz w:val="18"/>
                <w:szCs w:val="18"/>
              </w:rPr>
              <w:t>15,000</w:t>
            </w:r>
          </w:p>
        </w:tc>
      </w:tr>
      <w:tr w:rsidR="005A19B2" w:rsidRPr="00553B9A" w14:paraId="71836C2C" w14:textId="77777777" w:rsidTr="005A19B2">
        <w:trPr>
          <w:trHeight w:val="282"/>
        </w:trPr>
        <w:tc>
          <w:tcPr>
            <w:tcW w:w="4243" w:type="dxa"/>
            <w:tcBorders>
              <w:top w:val="nil"/>
              <w:left w:val="single" w:sz="8" w:space="0" w:color="auto"/>
              <w:bottom w:val="single" w:sz="4" w:space="0" w:color="auto"/>
              <w:right w:val="single" w:sz="8" w:space="0" w:color="auto"/>
            </w:tcBorders>
            <w:shd w:val="clear" w:color="auto" w:fill="auto"/>
            <w:vAlign w:val="center"/>
          </w:tcPr>
          <w:p w14:paraId="3CA95C98" w14:textId="77777777" w:rsidR="005A19B2" w:rsidRPr="00553B9A" w:rsidRDefault="005A19B2">
            <w:pPr>
              <w:rPr>
                <w:sz w:val="18"/>
                <w:szCs w:val="18"/>
              </w:rPr>
            </w:pPr>
            <w:r w:rsidRPr="00553B9A">
              <w:rPr>
                <w:sz w:val="18"/>
                <w:szCs w:val="18"/>
              </w:rPr>
              <w:t>Saulės elektrinės statyba prie Pajūrio nuotekų valyklos</w:t>
            </w:r>
          </w:p>
        </w:tc>
        <w:tc>
          <w:tcPr>
            <w:tcW w:w="850" w:type="dxa"/>
            <w:tcBorders>
              <w:top w:val="nil"/>
              <w:left w:val="nil"/>
              <w:bottom w:val="single" w:sz="4" w:space="0" w:color="auto"/>
              <w:right w:val="single" w:sz="8" w:space="0" w:color="auto"/>
            </w:tcBorders>
            <w:shd w:val="clear" w:color="auto" w:fill="auto"/>
            <w:noWrap/>
            <w:vAlign w:val="center"/>
          </w:tcPr>
          <w:p w14:paraId="48520411" w14:textId="77777777" w:rsidR="005A19B2" w:rsidRPr="00553B9A" w:rsidRDefault="005A19B2">
            <w:pPr>
              <w:jc w:val="center"/>
              <w:rPr>
                <w:sz w:val="18"/>
                <w:szCs w:val="18"/>
              </w:rPr>
            </w:pPr>
            <w:r w:rsidRPr="00553B9A">
              <w:rPr>
                <w:sz w:val="18"/>
                <w:szCs w:val="18"/>
              </w:rPr>
              <w:t>20,000</w:t>
            </w:r>
          </w:p>
        </w:tc>
        <w:tc>
          <w:tcPr>
            <w:tcW w:w="851" w:type="dxa"/>
            <w:tcBorders>
              <w:top w:val="nil"/>
              <w:left w:val="nil"/>
              <w:bottom w:val="single" w:sz="4" w:space="0" w:color="auto"/>
              <w:right w:val="single" w:sz="8" w:space="0" w:color="auto"/>
            </w:tcBorders>
            <w:shd w:val="clear" w:color="auto" w:fill="auto"/>
            <w:noWrap/>
            <w:vAlign w:val="center"/>
          </w:tcPr>
          <w:p w14:paraId="0D72D9A5"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0A143DC6"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45929C90"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248D0CAB"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522BB31E" w14:textId="77777777" w:rsidR="005A19B2" w:rsidRPr="00553B9A" w:rsidRDefault="005A19B2">
            <w:pPr>
              <w:jc w:val="center"/>
              <w:rPr>
                <w:b/>
                <w:bCs/>
                <w:sz w:val="18"/>
                <w:szCs w:val="18"/>
              </w:rPr>
            </w:pPr>
            <w:r w:rsidRPr="00553B9A">
              <w:rPr>
                <w:b/>
                <w:bCs/>
                <w:sz w:val="18"/>
                <w:szCs w:val="18"/>
              </w:rPr>
              <w:t>20,000</w:t>
            </w:r>
          </w:p>
        </w:tc>
      </w:tr>
      <w:tr w:rsidR="005A19B2" w:rsidRPr="00553B9A" w14:paraId="25D5ED07" w14:textId="77777777" w:rsidTr="005A19B2">
        <w:trPr>
          <w:trHeight w:val="399"/>
        </w:trPr>
        <w:tc>
          <w:tcPr>
            <w:tcW w:w="4243" w:type="dxa"/>
            <w:tcBorders>
              <w:top w:val="nil"/>
              <w:left w:val="single" w:sz="8" w:space="0" w:color="auto"/>
              <w:bottom w:val="single" w:sz="4" w:space="0" w:color="auto"/>
              <w:right w:val="single" w:sz="8" w:space="0" w:color="auto"/>
            </w:tcBorders>
            <w:shd w:val="clear" w:color="auto" w:fill="auto"/>
            <w:vAlign w:val="center"/>
          </w:tcPr>
          <w:p w14:paraId="59D9D1DD" w14:textId="77777777" w:rsidR="005A19B2" w:rsidRPr="00553B9A" w:rsidRDefault="005A19B2">
            <w:pPr>
              <w:rPr>
                <w:sz w:val="18"/>
                <w:szCs w:val="18"/>
              </w:rPr>
            </w:pPr>
            <w:r w:rsidRPr="00553B9A">
              <w:rPr>
                <w:sz w:val="18"/>
                <w:szCs w:val="18"/>
              </w:rPr>
              <w:t>Saulės elektrinės statyba prie Kvėdarnos nuotekų valyklos</w:t>
            </w:r>
          </w:p>
        </w:tc>
        <w:tc>
          <w:tcPr>
            <w:tcW w:w="850" w:type="dxa"/>
            <w:tcBorders>
              <w:top w:val="nil"/>
              <w:left w:val="nil"/>
              <w:bottom w:val="single" w:sz="4" w:space="0" w:color="auto"/>
              <w:right w:val="single" w:sz="8" w:space="0" w:color="auto"/>
            </w:tcBorders>
            <w:shd w:val="clear" w:color="auto" w:fill="auto"/>
            <w:noWrap/>
            <w:vAlign w:val="center"/>
          </w:tcPr>
          <w:p w14:paraId="1454EB1F" w14:textId="77777777" w:rsidR="005A19B2" w:rsidRPr="00553B9A" w:rsidRDefault="005A19B2">
            <w:pPr>
              <w:jc w:val="center"/>
              <w:rPr>
                <w:sz w:val="18"/>
                <w:szCs w:val="18"/>
              </w:rPr>
            </w:pPr>
            <w:r w:rsidRPr="00553B9A">
              <w:rPr>
                <w:sz w:val="18"/>
                <w:szCs w:val="18"/>
              </w:rPr>
              <w:t>20,000</w:t>
            </w:r>
          </w:p>
        </w:tc>
        <w:tc>
          <w:tcPr>
            <w:tcW w:w="851" w:type="dxa"/>
            <w:tcBorders>
              <w:top w:val="nil"/>
              <w:left w:val="nil"/>
              <w:bottom w:val="single" w:sz="4" w:space="0" w:color="auto"/>
              <w:right w:val="single" w:sz="8" w:space="0" w:color="auto"/>
            </w:tcBorders>
            <w:shd w:val="clear" w:color="auto" w:fill="auto"/>
            <w:noWrap/>
            <w:vAlign w:val="center"/>
          </w:tcPr>
          <w:p w14:paraId="18CCC3F4"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02862A42"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00FC572"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28168B59"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03EC9327" w14:textId="77777777" w:rsidR="005A19B2" w:rsidRPr="00553B9A" w:rsidRDefault="005A19B2">
            <w:pPr>
              <w:jc w:val="center"/>
              <w:rPr>
                <w:b/>
                <w:bCs/>
                <w:sz w:val="18"/>
                <w:szCs w:val="18"/>
              </w:rPr>
            </w:pPr>
            <w:r w:rsidRPr="00553B9A">
              <w:rPr>
                <w:b/>
                <w:bCs/>
                <w:sz w:val="18"/>
                <w:szCs w:val="18"/>
              </w:rPr>
              <w:t>20,000</w:t>
            </w:r>
          </w:p>
        </w:tc>
      </w:tr>
      <w:tr w:rsidR="005A19B2" w:rsidRPr="00553B9A" w14:paraId="7B666AED" w14:textId="77777777" w:rsidTr="005A19B2">
        <w:trPr>
          <w:trHeight w:val="263"/>
        </w:trPr>
        <w:tc>
          <w:tcPr>
            <w:tcW w:w="4243" w:type="dxa"/>
            <w:tcBorders>
              <w:top w:val="nil"/>
              <w:left w:val="single" w:sz="8" w:space="0" w:color="auto"/>
              <w:bottom w:val="single" w:sz="4" w:space="0" w:color="auto"/>
              <w:right w:val="single" w:sz="8" w:space="0" w:color="auto"/>
            </w:tcBorders>
            <w:shd w:val="clear" w:color="auto" w:fill="auto"/>
            <w:vAlign w:val="center"/>
          </w:tcPr>
          <w:p w14:paraId="1AF2DF51" w14:textId="77777777" w:rsidR="005A19B2" w:rsidRPr="00553B9A" w:rsidRDefault="005A19B2">
            <w:pPr>
              <w:rPr>
                <w:sz w:val="18"/>
                <w:szCs w:val="18"/>
              </w:rPr>
            </w:pPr>
            <w:r w:rsidRPr="00553B9A">
              <w:rPr>
                <w:sz w:val="18"/>
                <w:szCs w:val="18"/>
              </w:rPr>
              <w:t>Dokumentų spinta</w:t>
            </w:r>
          </w:p>
        </w:tc>
        <w:tc>
          <w:tcPr>
            <w:tcW w:w="850" w:type="dxa"/>
            <w:tcBorders>
              <w:top w:val="nil"/>
              <w:left w:val="nil"/>
              <w:bottom w:val="single" w:sz="4" w:space="0" w:color="auto"/>
              <w:right w:val="single" w:sz="8" w:space="0" w:color="auto"/>
            </w:tcBorders>
            <w:shd w:val="clear" w:color="auto" w:fill="auto"/>
            <w:noWrap/>
            <w:vAlign w:val="center"/>
          </w:tcPr>
          <w:p w14:paraId="726DDB9F" w14:textId="77777777" w:rsidR="005A19B2" w:rsidRPr="00553B9A" w:rsidRDefault="005A19B2">
            <w:pPr>
              <w:jc w:val="center"/>
              <w:rPr>
                <w:sz w:val="18"/>
                <w:szCs w:val="18"/>
              </w:rPr>
            </w:pPr>
            <w:r w:rsidRPr="00553B9A">
              <w:rPr>
                <w:sz w:val="18"/>
                <w:szCs w:val="18"/>
              </w:rPr>
              <w:t>1,200</w:t>
            </w:r>
          </w:p>
        </w:tc>
        <w:tc>
          <w:tcPr>
            <w:tcW w:w="851" w:type="dxa"/>
            <w:tcBorders>
              <w:top w:val="nil"/>
              <w:left w:val="nil"/>
              <w:bottom w:val="single" w:sz="4" w:space="0" w:color="auto"/>
              <w:right w:val="single" w:sz="8" w:space="0" w:color="auto"/>
            </w:tcBorders>
            <w:shd w:val="clear" w:color="auto" w:fill="auto"/>
            <w:noWrap/>
            <w:vAlign w:val="center"/>
          </w:tcPr>
          <w:p w14:paraId="7B8F619D"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46A0B1CE"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1DD209B9"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1DCBC88A"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2DD910CE" w14:textId="77777777" w:rsidR="005A19B2" w:rsidRPr="00553B9A" w:rsidRDefault="005A19B2">
            <w:pPr>
              <w:jc w:val="center"/>
              <w:rPr>
                <w:b/>
                <w:bCs/>
                <w:sz w:val="18"/>
                <w:szCs w:val="18"/>
              </w:rPr>
            </w:pPr>
            <w:r w:rsidRPr="00553B9A">
              <w:rPr>
                <w:b/>
                <w:bCs/>
                <w:sz w:val="18"/>
                <w:szCs w:val="18"/>
              </w:rPr>
              <w:t>1,200</w:t>
            </w:r>
          </w:p>
        </w:tc>
      </w:tr>
      <w:tr w:rsidR="005A19B2" w:rsidRPr="00553B9A" w14:paraId="2897AD9B" w14:textId="77777777" w:rsidTr="005A19B2">
        <w:trPr>
          <w:trHeight w:val="281"/>
        </w:trPr>
        <w:tc>
          <w:tcPr>
            <w:tcW w:w="4243" w:type="dxa"/>
            <w:tcBorders>
              <w:top w:val="nil"/>
              <w:left w:val="single" w:sz="8" w:space="0" w:color="auto"/>
              <w:bottom w:val="single" w:sz="4" w:space="0" w:color="auto"/>
              <w:right w:val="single" w:sz="8" w:space="0" w:color="auto"/>
            </w:tcBorders>
            <w:shd w:val="clear" w:color="auto" w:fill="auto"/>
            <w:vAlign w:val="center"/>
          </w:tcPr>
          <w:p w14:paraId="2320F9DD" w14:textId="77777777" w:rsidR="005A19B2" w:rsidRPr="00553B9A" w:rsidRDefault="005A19B2">
            <w:pPr>
              <w:rPr>
                <w:sz w:val="18"/>
                <w:szCs w:val="18"/>
              </w:rPr>
            </w:pPr>
            <w:r w:rsidRPr="00553B9A">
              <w:rPr>
                <w:sz w:val="18"/>
                <w:szCs w:val="18"/>
              </w:rPr>
              <w:t xml:space="preserve">Bijotų nuotekų valymo įrenginių </w:t>
            </w:r>
            <w:r w:rsidR="007D3121" w:rsidRPr="00553B9A">
              <w:rPr>
                <w:sz w:val="18"/>
                <w:szCs w:val="18"/>
              </w:rPr>
              <w:t>statyba</w:t>
            </w:r>
          </w:p>
        </w:tc>
        <w:tc>
          <w:tcPr>
            <w:tcW w:w="850" w:type="dxa"/>
            <w:tcBorders>
              <w:top w:val="nil"/>
              <w:left w:val="nil"/>
              <w:bottom w:val="single" w:sz="4" w:space="0" w:color="auto"/>
              <w:right w:val="single" w:sz="8" w:space="0" w:color="auto"/>
            </w:tcBorders>
            <w:shd w:val="clear" w:color="auto" w:fill="auto"/>
            <w:noWrap/>
            <w:vAlign w:val="center"/>
          </w:tcPr>
          <w:p w14:paraId="431E5F30"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F368E59" w14:textId="77777777" w:rsidR="005A19B2" w:rsidRPr="00553B9A" w:rsidRDefault="005A19B2">
            <w:pPr>
              <w:jc w:val="center"/>
              <w:rPr>
                <w:sz w:val="18"/>
                <w:szCs w:val="18"/>
              </w:rPr>
            </w:pPr>
            <w:r w:rsidRPr="00553B9A">
              <w:rPr>
                <w:sz w:val="18"/>
                <w:szCs w:val="18"/>
              </w:rPr>
              <w:t>113,500</w:t>
            </w:r>
          </w:p>
        </w:tc>
        <w:tc>
          <w:tcPr>
            <w:tcW w:w="992" w:type="dxa"/>
            <w:tcBorders>
              <w:top w:val="nil"/>
              <w:left w:val="nil"/>
              <w:bottom w:val="single" w:sz="4" w:space="0" w:color="auto"/>
              <w:right w:val="single" w:sz="8" w:space="0" w:color="auto"/>
            </w:tcBorders>
            <w:shd w:val="clear" w:color="auto" w:fill="auto"/>
            <w:noWrap/>
            <w:vAlign w:val="center"/>
          </w:tcPr>
          <w:p w14:paraId="6AFFEB55" w14:textId="77777777" w:rsidR="005A19B2" w:rsidRPr="00553B9A" w:rsidRDefault="005A19B2">
            <w:pPr>
              <w:jc w:val="center"/>
              <w:rPr>
                <w:sz w:val="18"/>
                <w:szCs w:val="18"/>
              </w:rPr>
            </w:pPr>
            <w:r w:rsidRPr="00553B9A">
              <w:rPr>
                <w:sz w:val="18"/>
                <w:szCs w:val="18"/>
              </w:rPr>
              <w:t>95,000</w:t>
            </w:r>
          </w:p>
        </w:tc>
        <w:tc>
          <w:tcPr>
            <w:tcW w:w="851" w:type="dxa"/>
            <w:tcBorders>
              <w:top w:val="nil"/>
              <w:left w:val="nil"/>
              <w:bottom w:val="single" w:sz="4" w:space="0" w:color="auto"/>
              <w:right w:val="single" w:sz="8" w:space="0" w:color="auto"/>
            </w:tcBorders>
            <w:shd w:val="clear" w:color="auto" w:fill="auto"/>
            <w:noWrap/>
            <w:vAlign w:val="center"/>
          </w:tcPr>
          <w:p w14:paraId="76F41795"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0D39AB23"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786728DD" w14:textId="77777777" w:rsidR="005A19B2" w:rsidRPr="00553B9A" w:rsidRDefault="005A19B2">
            <w:pPr>
              <w:jc w:val="center"/>
              <w:rPr>
                <w:b/>
                <w:bCs/>
                <w:sz w:val="18"/>
                <w:szCs w:val="18"/>
              </w:rPr>
            </w:pPr>
            <w:r w:rsidRPr="00553B9A">
              <w:rPr>
                <w:b/>
                <w:bCs/>
                <w:sz w:val="18"/>
                <w:szCs w:val="18"/>
              </w:rPr>
              <w:t>208,500</w:t>
            </w:r>
          </w:p>
        </w:tc>
      </w:tr>
      <w:tr w:rsidR="005A19B2" w:rsidRPr="00553B9A" w14:paraId="0EF191AE" w14:textId="77777777" w:rsidTr="005A19B2">
        <w:trPr>
          <w:trHeight w:val="272"/>
        </w:trPr>
        <w:tc>
          <w:tcPr>
            <w:tcW w:w="4243" w:type="dxa"/>
            <w:tcBorders>
              <w:top w:val="nil"/>
              <w:left w:val="single" w:sz="8" w:space="0" w:color="auto"/>
              <w:bottom w:val="single" w:sz="4" w:space="0" w:color="auto"/>
              <w:right w:val="single" w:sz="8" w:space="0" w:color="auto"/>
            </w:tcBorders>
            <w:shd w:val="clear" w:color="auto" w:fill="auto"/>
            <w:vAlign w:val="center"/>
          </w:tcPr>
          <w:p w14:paraId="5DEBEEF2" w14:textId="77777777" w:rsidR="005A19B2" w:rsidRPr="00553B9A" w:rsidRDefault="005A19B2">
            <w:pPr>
              <w:rPr>
                <w:sz w:val="18"/>
                <w:szCs w:val="18"/>
              </w:rPr>
            </w:pPr>
            <w:r w:rsidRPr="00553B9A">
              <w:rPr>
                <w:sz w:val="18"/>
                <w:szCs w:val="18"/>
              </w:rPr>
              <w:t>Naudoto krovininio automobilio pirkimas</w:t>
            </w:r>
          </w:p>
        </w:tc>
        <w:tc>
          <w:tcPr>
            <w:tcW w:w="850" w:type="dxa"/>
            <w:tcBorders>
              <w:top w:val="nil"/>
              <w:left w:val="nil"/>
              <w:bottom w:val="single" w:sz="4" w:space="0" w:color="auto"/>
              <w:right w:val="single" w:sz="8" w:space="0" w:color="auto"/>
            </w:tcBorders>
            <w:shd w:val="clear" w:color="auto" w:fill="auto"/>
            <w:noWrap/>
            <w:vAlign w:val="center"/>
          </w:tcPr>
          <w:p w14:paraId="3F3A9960"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461ABB16"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0A881236" w14:textId="77777777" w:rsidR="005A19B2" w:rsidRPr="00553B9A" w:rsidRDefault="005A19B2">
            <w:pPr>
              <w:jc w:val="center"/>
              <w:rPr>
                <w:sz w:val="18"/>
                <w:szCs w:val="18"/>
              </w:rPr>
            </w:pPr>
            <w:r w:rsidRPr="00553B9A">
              <w:rPr>
                <w:sz w:val="18"/>
                <w:szCs w:val="18"/>
              </w:rPr>
              <w:t>10,000</w:t>
            </w:r>
          </w:p>
        </w:tc>
        <w:tc>
          <w:tcPr>
            <w:tcW w:w="851" w:type="dxa"/>
            <w:tcBorders>
              <w:top w:val="nil"/>
              <w:left w:val="nil"/>
              <w:bottom w:val="single" w:sz="4" w:space="0" w:color="auto"/>
              <w:right w:val="single" w:sz="8" w:space="0" w:color="auto"/>
            </w:tcBorders>
            <w:shd w:val="clear" w:color="auto" w:fill="auto"/>
            <w:noWrap/>
            <w:vAlign w:val="center"/>
          </w:tcPr>
          <w:p w14:paraId="212F6594"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3258AEF1"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0F3C14AB" w14:textId="77777777" w:rsidR="005A19B2" w:rsidRPr="00553B9A" w:rsidRDefault="005A19B2">
            <w:pPr>
              <w:jc w:val="center"/>
              <w:rPr>
                <w:b/>
                <w:bCs/>
                <w:sz w:val="18"/>
                <w:szCs w:val="18"/>
              </w:rPr>
            </w:pPr>
            <w:r w:rsidRPr="00553B9A">
              <w:rPr>
                <w:b/>
                <w:bCs/>
                <w:sz w:val="18"/>
                <w:szCs w:val="18"/>
              </w:rPr>
              <w:t>10,000</w:t>
            </w:r>
          </w:p>
        </w:tc>
      </w:tr>
      <w:tr w:rsidR="005A19B2" w:rsidRPr="00553B9A" w14:paraId="6C577130" w14:textId="77777777" w:rsidTr="005A19B2">
        <w:trPr>
          <w:trHeight w:val="275"/>
        </w:trPr>
        <w:tc>
          <w:tcPr>
            <w:tcW w:w="4243" w:type="dxa"/>
            <w:tcBorders>
              <w:top w:val="nil"/>
              <w:left w:val="single" w:sz="8" w:space="0" w:color="auto"/>
              <w:bottom w:val="single" w:sz="4" w:space="0" w:color="auto"/>
              <w:right w:val="single" w:sz="8" w:space="0" w:color="auto"/>
            </w:tcBorders>
            <w:shd w:val="clear" w:color="auto" w:fill="auto"/>
            <w:vAlign w:val="center"/>
          </w:tcPr>
          <w:p w14:paraId="646E8478" w14:textId="77777777" w:rsidR="005A19B2" w:rsidRPr="00553B9A" w:rsidRDefault="005A19B2">
            <w:pPr>
              <w:rPr>
                <w:sz w:val="18"/>
                <w:szCs w:val="18"/>
              </w:rPr>
            </w:pPr>
            <w:r w:rsidRPr="00553B9A">
              <w:rPr>
                <w:sz w:val="18"/>
                <w:szCs w:val="18"/>
              </w:rPr>
              <w:t>Kvėdarnos nuotekų valyklos orapūčių pirkimas</w:t>
            </w:r>
          </w:p>
        </w:tc>
        <w:tc>
          <w:tcPr>
            <w:tcW w:w="850" w:type="dxa"/>
            <w:tcBorders>
              <w:top w:val="nil"/>
              <w:left w:val="nil"/>
              <w:bottom w:val="single" w:sz="4" w:space="0" w:color="auto"/>
              <w:right w:val="single" w:sz="8" w:space="0" w:color="auto"/>
            </w:tcBorders>
            <w:shd w:val="clear" w:color="auto" w:fill="auto"/>
            <w:noWrap/>
            <w:vAlign w:val="center"/>
          </w:tcPr>
          <w:p w14:paraId="7EDCDBA3"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9E2F991"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138D2B89" w14:textId="77777777" w:rsidR="005A19B2" w:rsidRPr="00553B9A" w:rsidRDefault="005A19B2">
            <w:pPr>
              <w:jc w:val="center"/>
              <w:rPr>
                <w:sz w:val="18"/>
                <w:szCs w:val="18"/>
              </w:rPr>
            </w:pPr>
            <w:r w:rsidRPr="00553B9A">
              <w:rPr>
                <w:sz w:val="18"/>
                <w:szCs w:val="18"/>
              </w:rPr>
              <w:t>8,500</w:t>
            </w:r>
          </w:p>
        </w:tc>
        <w:tc>
          <w:tcPr>
            <w:tcW w:w="851" w:type="dxa"/>
            <w:tcBorders>
              <w:top w:val="nil"/>
              <w:left w:val="nil"/>
              <w:bottom w:val="single" w:sz="4" w:space="0" w:color="auto"/>
              <w:right w:val="single" w:sz="8" w:space="0" w:color="auto"/>
            </w:tcBorders>
            <w:shd w:val="clear" w:color="auto" w:fill="auto"/>
            <w:noWrap/>
            <w:vAlign w:val="center"/>
          </w:tcPr>
          <w:p w14:paraId="29CBE3FD"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0DF623C0"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36C63120" w14:textId="77777777" w:rsidR="005A19B2" w:rsidRPr="00553B9A" w:rsidRDefault="005A19B2">
            <w:pPr>
              <w:jc w:val="center"/>
              <w:rPr>
                <w:b/>
                <w:bCs/>
                <w:sz w:val="18"/>
                <w:szCs w:val="18"/>
              </w:rPr>
            </w:pPr>
            <w:r w:rsidRPr="00553B9A">
              <w:rPr>
                <w:b/>
                <w:bCs/>
                <w:sz w:val="18"/>
                <w:szCs w:val="18"/>
              </w:rPr>
              <w:t>8,500</w:t>
            </w:r>
          </w:p>
        </w:tc>
      </w:tr>
      <w:tr w:rsidR="005A19B2" w:rsidRPr="00553B9A" w14:paraId="219353CE" w14:textId="77777777" w:rsidTr="005A19B2">
        <w:trPr>
          <w:trHeight w:val="421"/>
        </w:trPr>
        <w:tc>
          <w:tcPr>
            <w:tcW w:w="4243" w:type="dxa"/>
            <w:tcBorders>
              <w:top w:val="nil"/>
              <w:left w:val="single" w:sz="8" w:space="0" w:color="auto"/>
              <w:bottom w:val="single" w:sz="4" w:space="0" w:color="auto"/>
              <w:right w:val="single" w:sz="8" w:space="0" w:color="auto"/>
            </w:tcBorders>
            <w:shd w:val="clear" w:color="auto" w:fill="auto"/>
            <w:vAlign w:val="center"/>
          </w:tcPr>
          <w:p w14:paraId="719E3319" w14:textId="77777777" w:rsidR="005A19B2" w:rsidRPr="00553B9A" w:rsidRDefault="005A19B2">
            <w:pPr>
              <w:rPr>
                <w:sz w:val="18"/>
                <w:szCs w:val="18"/>
              </w:rPr>
            </w:pPr>
            <w:r w:rsidRPr="00553B9A">
              <w:rPr>
                <w:sz w:val="18"/>
                <w:szCs w:val="18"/>
              </w:rPr>
              <w:t>Kvėdarnos nuotekų valyklos pirminio valymo įrenginio pirkimas</w:t>
            </w:r>
          </w:p>
        </w:tc>
        <w:tc>
          <w:tcPr>
            <w:tcW w:w="850" w:type="dxa"/>
            <w:tcBorders>
              <w:top w:val="nil"/>
              <w:left w:val="nil"/>
              <w:bottom w:val="single" w:sz="4" w:space="0" w:color="auto"/>
              <w:right w:val="single" w:sz="8" w:space="0" w:color="auto"/>
            </w:tcBorders>
            <w:shd w:val="clear" w:color="auto" w:fill="auto"/>
            <w:noWrap/>
            <w:vAlign w:val="center"/>
          </w:tcPr>
          <w:p w14:paraId="5D1B3F3D"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955FC6B"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72C19F56"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090A99DC" w14:textId="77777777" w:rsidR="005A19B2" w:rsidRPr="00553B9A" w:rsidRDefault="005A19B2">
            <w:pPr>
              <w:jc w:val="center"/>
              <w:rPr>
                <w:sz w:val="18"/>
                <w:szCs w:val="18"/>
              </w:rPr>
            </w:pPr>
            <w:r w:rsidRPr="00553B9A">
              <w:rPr>
                <w:sz w:val="18"/>
                <w:szCs w:val="18"/>
              </w:rPr>
              <w:t>15,000</w:t>
            </w:r>
          </w:p>
        </w:tc>
        <w:tc>
          <w:tcPr>
            <w:tcW w:w="801" w:type="dxa"/>
            <w:tcBorders>
              <w:top w:val="nil"/>
              <w:left w:val="nil"/>
              <w:bottom w:val="single" w:sz="4" w:space="0" w:color="auto"/>
              <w:right w:val="single" w:sz="8" w:space="0" w:color="auto"/>
            </w:tcBorders>
            <w:shd w:val="clear" w:color="auto" w:fill="auto"/>
            <w:noWrap/>
            <w:vAlign w:val="center"/>
          </w:tcPr>
          <w:p w14:paraId="76BD4AE2"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56EEC89F" w14:textId="77777777" w:rsidR="005A19B2" w:rsidRPr="00553B9A" w:rsidRDefault="005A19B2">
            <w:pPr>
              <w:jc w:val="center"/>
              <w:rPr>
                <w:b/>
                <w:bCs/>
                <w:sz w:val="18"/>
                <w:szCs w:val="18"/>
              </w:rPr>
            </w:pPr>
            <w:r w:rsidRPr="00553B9A">
              <w:rPr>
                <w:b/>
                <w:bCs/>
                <w:sz w:val="18"/>
                <w:szCs w:val="18"/>
              </w:rPr>
              <w:t>15,000</w:t>
            </w:r>
          </w:p>
        </w:tc>
      </w:tr>
      <w:tr w:rsidR="005A19B2" w:rsidRPr="00553B9A" w14:paraId="70462D60" w14:textId="77777777" w:rsidTr="005A19B2">
        <w:trPr>
          <w:trHeight w:val="413"/>
        </w:trPr>
        <w:tc>
          <w:tcPr>
            <w:tcW w:w="4243" w:type="dxa"/>
            <w:tcBorders>
              <w:top w:val="nil"/>
              <w:left w:val="single" w:sz="8" w:space="0" w:color="auto"/>
              <w:bottom w:val="single" w:sz="4" w:space="0" w:color="auto"/>
              <w:right w:val="single" w:sz="8" w:space="0" w:color="auto"/>
            </w:tcBorders>
            <w:shd w:val="clear" w:color="auto" w:fill="auto"/>
            <w:vAlign w:val="center"/>
          </w:tcPr>
          <w:p w14:paraId="2C02C9B9" w14:textId="77777777" w:rsidR="005A19B2" w:rsidRPr="00553B9A" w:rsidRDefault="005A19B2">
            <w:pPr>
              <w:rPr>
                <w:sz w:val="18"/>
                <w:szCs w:val="18"/>
              </w:rPr>
            </w:pPr>
            <w:r w:rsidRPr="00553B9A">
              <w:rPr>
                <w:sz w:val="18"/>
                <w:szCs w:val="18"/>
              </w:rPr>
              <w:t>Saulės elektrinės statyba Šilalės miesto senojoje vandenvietėje</w:t>
            </w:r>
          </w:p>
        </w:tc>
        <w:tc>
          <w:tcPr>
            <w:tcW w:w="850" w:type="dxa"/>
            <w:tcBorders>
              <w:top w:val="nil"/>
              <w:left w:val="nil"/>
              <w:bottom w:val="single" w:sz="4" w:space="0" w:color="auto"/>
              <w:right w:val="single" w:sz="8" w:space="0" w:color="auto"/>
            </w:tcBorders>
            <w:shd w:val="clear" w:color="auto" w:fill="auto"/>
            <w:noWrap/>
            <w:vAlign w:val="center"/>
          </w:tcPr>
          <w:p w14:paraId="0201876B"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0FB4B2BF"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2239F693"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24B51DD3" w14:textId="77777777" w:rsidR="005A19B2" w:rsidRPr="00553B9A" w:rsidRDefault="005A19B2">
            <w:pPr>
              <w:jc w:val="center"/>
              <w:rPr>
                <w:sz w:val="18"/>
                <w:szCs w:val="18"/>
              </w:rPr>
            </w:pPr>
            <w:r w:rsidRPr="00553B9A">
              <w:rPr>
                <w:sz w:val="18"/>
                <w:szCs w:val="18"/>
              </w:rPr>
              <w:t>15,000</w:t>
            </w:r>
          </w:p>
        </w:tc>
        <w:tc>
          <w:tcPr>
            <w:tcW w:w="801" w:type="dxa"/>
            <w:tcBorders>
              <w:top w:val="nil"/>
              <w:left w:val="nil"/>
              <w:bottom w:val="single" w:sz="4" w:space="0" w:color="auto"/>
              <w:right w:val="single" w:sz="8" w:space="0" w:color="auto"/>
            </w:tcBorders>
            <w:shd w:val="clear" w:color="auto" w:fill="auto"/>
            <w:noWrap/>
            <w:vAlign w:val="center"/>
          </w:tcPr>
          <w:p w14:paraId="5345F8E0"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3E697F51" w14:textId="77777777" w:rsidR="005A19B2" w:rsidRPr="00553B9A" w:rsidRDefault="005A19B2">
            <w:pPr>
              <w:jc w:val="center"/>
              <w:rPr>
                <w:b/>
                <w:bCs/>
                <w:sz w:val="18"/>
                <w:szCs w:val="18"/>
              </w:rPr>
            </w:pPr>
            <w:r w:rsidRPr="00553B9A">
              <w:rPr>
                <w:b/>
                <w:bCs/>
                <w:sz w:val="18"/>
                <w:szCs w:val="18"/>
              </w:rPr>
              <w:t>15,000</w:t>
            </w:r>
          </w:p>
        </w:tc>
      </w:tr>
      <w:tr w:rsidR="005A19B2" w:rsidRPr="00553B9A" w14:paraId="4D516B26" w14:textId="77777777" w:rsidTr="005A19B2">
        <w:trPr>
          <w:trHeight w:val="278"/>
        </w:trPr>
        <w:tc>
          <w:tcPr>
            <w:tcW w:w="4243" w:type="dxa"/>
            <w:tcBorders>
              <w:top w:val="nil"/>
              <w:left w:val="single" w:sz="8" w:space="0" w:color="auto"/>
              <w:bottom w:val="single" w:sz="4" w:space="0" w:color="auto"/>
              <w:right w:val="single" w:sz="8" w:space="0" w:color="auto"/>
            </w:tcBorders>
            <w:shd w:val="clear" w:color="auto" w:fill="auto"/>
            <w:vAlign w:val="center"/>
          </w:tcPr>
          <w:p w14:paraId="4F47ABBE" w14:textId="77777777" w:rsidR="005A19B2" w:rsidRPr="00553B9A" w:rsidRDefault="005A19B2">
            <w:pPr>
              <w:rPr>
                <w:sz w:val="18"/>
                <w:szCs w:val="18"/>
              </w:rPr>
            </w:pPr>
            <w:r w:rsidRPr="00553B9A">
              <w:rPr>
                <w:sz w:val="18"/>
                <w:szCs w:val="18"/>
              </w:rPr>
              <w:t>Vandens gerinimo įrenginių statyba Keberkščiuose</w:t>
            </w:r>
          </w:p>
        </w:tc>
        <w:tc>
          <w:tcPr>
            <w:tcW w:w="850" w:type="dxa"/>
            <w:tcBorders>
              <w:top w:val="nil"/>
              <w:left w:val="nil"/>
              <w:bottom w:val="single" w:sz="4" w:space="0" w:color="auto"/>
              <w:right w:val="single" w:sz="8" w:space="0" w:color="auto"/>
            </w:tcBorders>
            <w:shd w:val="clear" w:color="auto" w:fill="auto"/>
            <w:noWrap/>
            <w:vAlign w:val="center"/>
          </w:tcPr>
          <w:p w14:paraId="0B947935"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59FAB048"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0149A5AF"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0165D0CB" w14:textId="77777777" w:rsidR="005A19B2" w:rsidRPr="00553B9A" w:rsidRDefault="005A19B2">
            <w:pPr>
              <w:jc w:val="center"/>
              <w:rPr>
                <w:sz w:val="18"/>
                <w:szCs w:val="18"/>
              </w:rPr>
            </w:pPr>
            <w:r w:rsidRPr="00553B9A">
              <w:rPr>
                <w:sz w:val="18"/>
                <w:szCs w:val="18"/>
              </w:rPr>
              <w:t>38,500</w:t>
            </w:r>
          </w:p>
        </w:tc>
        <w:tc>
          <w:tcPr>
            <w:tcW w:w="801" w:type="dxa"/>
            <w:tcBorders>
              <w:top w:val="nil"/>
              <w:left w:val="nil"/>
              <w:bottom w:val="single" w:sz="4" w:space="0" w:color="auto"/>
              <w:right w:val="single" w:sz="8" w:space="0" w:color="auto"/>
            </w:tcBorders>
            <w:shd w:val="clear" w:color="auto" w:fill="auto"/>
            <w:noWrap/>
            <w:vAlign w:val="center"/>
          </w:tcPr>
          <w:p w14:paraId="3A07A149"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51C352EF" w14:textId="77777777" w:rsidR="005A19B2" w:rsidRPr="00553B9A" w:rsidRDefault="005A19B2">
            <w:pPr>
              <w:jc w:val="center"/>
              <w:rPr>
                <w:b/>
                <w:bCs/>
                <w:sz w:val="18"/>
                <w:szCs w:val="18"/>
              </w:rPr>
            </w:pPr>
            <w:r w:rsidRPr="00553B9A">
              <w:rPr>
                <w:b/>
                <w:bCs/>
                <w:sz w:val="18"/>
                <w:szCs w:val="18"/>
              </w:rPr>
              <w:t>38,500</w:t>
            </w:r>
          </w:p>
        </w:tc>
      </w:tr>
      <w:tr w:rsidR="005A19B2" w:rsidRPr="00553B9A" w14:paraId="57B89317" w14:textId="77777777" w:rsidTr="005A19B2">
        <w:trPr>
          <w:trHeight w:val="253"/>
        </w:trPr>
        <w:tc>
          <w:tcPr>
            <w:tcW w:w="4243" w:type="dxa"/>
            <w:tcBorders>
              <w:top w:val="nil"/>
              <w:left w:val="single" w:sz="8" w:space="0" w:color="auto"/>
              <w:bottom w:val="single" w:sz="4" w:space="0" w:color="auto"/>
              <w:right w:val="single" w:sz="8" w:space="0" w:color="auto"/>
            </w:tcBorders>
            <w:shd w:val="clear" w:color="auto" w:fill="auto"/>
            <w:vAlign w:val="center"/>
          </w:tcPr>
          <w:p w14:paraId="47885FDB" w14:textId="77777777" w:rsidR="005A19B2" w:rsidRPr="00553B9A" w:rsidRDefault="005A19B2">
            <w:pPr>
              <w:rPr>
                <w:sz w:val="18"/>
                <w:szCs w:val="18"/>
              </w:rPr>
            </w:pPr>
            <w:r w:rsidRPr="00553B9A">
              <w:rPr>
                <w:sz w:val="18"/>
                <w:szCs w:val="18"/>
              </w:rPr>
              <w:t>Žadeikių nuotekų tinklų rekonstrukcija</w:t>
            </w:r>
          </w:p>
        </w:tc>
        <w:tc>
          <w:tcPr>
            <w:tcW w:w="850" w:type="dxa"/>
            <w:tcBorders>
              <w:top w:val="nil"/>
              <w:left w:val="nil"/>
              <w:bottom w:val="single" w:sz="4" w:space="0" w:color="auto"/>
              <w:right w:val="single" w:sz="8" w:space="0" w:color="auto"/>
            </w:tcBorders>
            <w:shd w:val="clear" w:color="auto" w:fill="auto"/>
            <w:noWrap/>
            <w:vAlign w:val="center"/>
          </w:tcPr>
          <w:p w14:paraId="55D2203C"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92B892A"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163A1BA1"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4E429D45" w14:textId="77777777" w:rsidR="005A19B2" w:rsidRPr="00553B9A" w:rsidRDefault="005A19B2">
            <w:pPr>
              <w:jc w:val="center"/>
              <w:rPr>
                <w:sz w:val="18"/>
                <w:szCs w:val="18"/>
              </w:rPr>
            </w:pPr>
            <w:r w:rsidRPr="00553B9A">
              <w:rPr>
                <w:sz w:val="18"/>
                <w:szCs w:val="18"/>
              </w:rPr>
              <w:t>30,000</w:t>
            </w:r>
          </w:p>
        </w:tc>
        <w:tc>
          <w:tcPr>
            <w:tcW w:w="801" w:type="dxa"/>
            <w:tcBorders>
              <w:top w:val="nil"/>
              <w:left w:val="nil"/>
              <w:bottom w:val="single" w:sz="4" w:space="0" w:color="auto"/>
              <w:right w:val="single" w:sz="8" w:space="0" w:color="auto"/>
            </w:tcBorders>
            <w:shd w:val="clear" w:color="auto" w:fill="auto"/>
            <w:noWrap/>
            <w:vAlign w:val="center"/>
          </w:tcPr>
          <w:p w14:paraId="6C98393B"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26D86C1E" w14:textId="77777777" w:rsidR="005A19B2" w:rsidRPr="00553B9A" w:rsidRDefault="005A19B2">
            <w:pPr>
              <w:jc w:val="center"/>
              <w:rPr>
                <w:b/>
                <w:bCs/>
                <w:sz w:val="18"/>
                <w:szCs w:val="18"/>
              </w:rPr>
            </w:pPr>
            <w:r w:rsidRPr="00553B9A">
              <w:rPr>
                <w:b/>
                <w:bCs/>
                <w:sz w:val="18"/>
                <w:szCs w:val="18"/>
              </w:rPr>
              <w:t>30,000</w:t>
            </w:r>
          </w:p>
        </w:tc>
      </w:tr>
      <w:tr w:rsidR="005A19B2" w:rsidRPr="00553B9A" w14:paraId="5AA557F0" w14:textId="77777777" w:rsidTr="005A19B2">
        <w:trPr>
          <w:trHeight w:val="427"/>
        </w:trPr>
        <w:tc>
          <w:tcPr>
            <w:tcW w:w="4243" w:type="dxa"/>
            <w:tcBorders>
              <w:top w:val="nil"/>
              <w:left w:val="single" w:sz="8" w:space="0" w:color="auto"/>
              <w:bottom w:val="single" w:sz="4" w:space="0" w:color="auto"/>
              <w:right w:val="single" w:sz="8" w:space="0" w:color="auto"/>
            </w:tcBorders>
            <w:shd w:val="clear" w:color="auto" w:fill="auto"/>
            <w:vAlign w:val="center"/>
          </w:tcPr>
          <w:p w14:paraId="5EEFAB2D" w14:textId="77777777" w:rsidR="005A19B2" w:rsidRPr="00553B9A" w:rsidRDefault="005A19B2">
            <w:pPr>
              <w:rPr>
                <w:sz w:val="18"/>
                <w:szCs w:val="18"/>
              </w:rPr>
            </w:pPr>
            <w:r w:rsidRPr="00553B9A">
              <w:rPr>
                <w:sz w:val="18"/>
                <w:szCs w:val="18"/>
              </w:rPr>
              <w:t>Vandentiekio trasa nuo Gineikių vandens gerinimo įrenginių iki gyvenvietės</w:t>
            </w:r>
          </w:p>
        </w:tc>
        <w:tc>
          <w:tcPr>
            <w:tcW w:w="850" w:type="dxa"/>
            <w:tcBorders>
              <w:top w:val="nil"/>
              <w:left w:val="nil"/>
              <w:bottom w:val="single" w:sz="4" w:space="0" w:color="auto"/>
              <w:right w:val="single" w:sz="8" w:space="0" w:color="auto"/>
            </w:tcBorders>
            <w:shd w:val="clear" w:color="auto" w:fill="auto"/>
            <w:noWrap/>
            <w:vAlign w:val="center"/>
          </w:tcPr>
          <w:p w14:paraId="2B86C4AD"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6C33E6D4"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1E2B45E2"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D24B41B" w14:textId="77777777" w:rsidR="005A19B2" w:rsidRPr="00553B9A" w:rsidRDefault="005A19B2">
            <w:pPr>
              <w:jc w:val="center"/>
              <w:rPr>
                <w:sz w:val="18"/>
                <w:szCs w:val="18"/>
              </w:rPr>
            </w:pPr>
            <w:r w:rsidRPr="00553B9A">
              <w:rPr>
                <w:sz w:val="18"/>
                <w:szCs w:val="18"/>
              </w:rPr>
              <w:t>15,000</w:t>
            </w:r>
          </w:p>
        </w:tc>
        <w:tc>
          <w:tcPr>
            <w:tcW w:w="801" w:type="dxa"/>
            <w:tcBorders>
              <w:top w:val="nil"/>
              <w:left w:val="nil"/>
              <w:bottom w:val="single" w:sz="4" w:space="0" w:color="auto"/>
              <w:right w:val="single" w:sz="8" w:space="0" w:color="auto"/>
            </w:tcBorders>
            <w:shd w:val="clear" w:color="auto" w:fill="auto"/>
            <w:noWrap/>
            <w:vAlign w:val="center"/>
          </w:tcPr>
          <w:p w14:paraId="041E7B2E" w14:textId="77777777" w:rsidR="005A19B2" w:rsidRPr="00553B9A" w:rsidRDefault="005A19B2">
            <w:pPr>
              <w:jc w:val="center"/>
              <w:rPr>
                <w:sz w:val="18"/>
                <w:szCs w:val="18"/>
              </w:rPr>
            </w:pPr>
            <w:r w:rsidRPr="00553B9A">
              <w:rPr>
                <w:sz w:val="18"/>
                <w:szCs w:val="18"/>
              </w:rPr>
              <w:t> </w:t>
            </w:r>
          </w:p>
        </w:tc>
        <w:tc>
          <w:tcPr>
            <w:tcW w:w="1183" w:type="dxa"/>
            <w:tcBorders>
              <w:top w:val="nil"/>
              <w:left w:val="nil"/>
              <w:bottom w:val="single" w:sz="4" w:space="0" w:color="auto"/>
              <w:right w:val="single" w:sz="8" w:space="0" w:color="auto"/>
            </w:tcBorders>
            <w:shd w:val="clear" w:color="auto" w:fill="auto"/>
            <w:noWrap/>
            <w:vAlign w:val="center"/>
          </w:tcPr>
          <w:p w14:paraId="2068417F" w14:textId="77777777" w:rsidR="005A19B2" w:rsidRPr="00553B9A" w:rsidRDefault="005A19B2">
            <w:pPr>
              <w:jc w:val="center"/>
              <w:rPr>
                <w:b/>
                <w:bCs/>
                <w:sz w:val="18"/>
                <w:szCs w:val="18"/>
              </w:rPr>
            </w:pPr>
            <w:r w:rsidRPr="00553B9A">
              <w:rPr>
                <w:b/>
                <w:bCs/>
                <w:sz w:val="18"/>
                <w:szCs w:val="18"/>
              </w:rPr>
              <w:t>15,000</w:t>
            </w:r>
          </w:p>
        </w:tc>
      </w:tr>
      <w:tr w:rsidR="005A19B2" w:rsidRPr="00553B9A" w14:paraId="691CE2FB" w14:textId="77777777" w:rsidTr="005A19B2">
        <w:trPr>
          <w:trHeight w:val="419"/>
        </w:trPr>
        <w:tc>
          <w:tcPr>
            <w:tcW w:w="4243" w:type="dxa"/>
            <w:tcBorders>
              <w:top w:val="nil"/>
              <w:left w:val="single" w:sz="8" w:space="0" w:color="auto"/>
              <w:bottom w:val="single" w:sz="4" w:space="0" w:color="auto"/>
              <w:right w:val="single" w:sz="8" w:space="0" w:color="auto"/>
            </w:tcBorders>
            <w:shd w:val="clear" w:color="auto" w:fill="auto"/>
            <w:vAlign w:val="center"/>
          </w:tcPr>
          <w:p w14:paraId="142B71E0" w14:textId="77777777" w:rsidR="005A19B2" w:rsidRPr="00553B9A" w:rsidRDefault="005A19B2">
            <w:pPr>
              <w:rPr>
                <w:sz w:val="18"/>
                <w:szCs w:val="18"/>
              </w:rPr>
            </w:pPr>
            <w:r w:rsidRPr="00553B9A">
              <w:rPr>
                <w:sz w:val="18"/>
                <w:szCs w:val="18"/>
              </w:rPr>
              <w:t>Saulės elektrinės statyba prie Pajūralio nuotekų valyklos</w:t>
            </w:r>
          </w:p>
        </w:tc>
        <w:tc>
          <w:tcPr>
            <w:tcW w:w="850" w:type="dxa"/>
            <w:tcBorders>
              <w:top w:val="nil"/>
              <w:left w:val="nil"/>
              <w:bottom w:val="single" w:sz="4" w:space="0" w:color="auto"/>
              <w:right w:val="single" w:sz="8" w:space="0" w:color="auto"/>
            </w:tcBorders>
            <w:shd w:val="clear" w:color="auto" w:fill="auto"/>
            <w:noWrap/>
            <w:vAlign w:val="center"/>
          </w:tcPr>
          <w:p w14:paraId="61BC5020"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105ACCD8"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06713F8E"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419FF032"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2FCE7E30" w14:textId="77777777" w:rsidR="005A19B2" w:rsidRPr="00553B9A" w:rsidRDefault="005A19B2">
            <w:pPr>
              <w:jc w:val="center"/>
              <w:rPr>
                <w:sz w:val="18"/>
                <w:szCs w:val="18"/>
              </w:rPr>
            </w:pPr>
            <w:r w:rsidRPr="00553B9A">
              <w:rPr>
                <w:sz w:val="18"/>
                <w:szCs w:val="18"/>
              </w:rPr>
              <w:t>15,000</w:t>
            </w:r>
          </w:p>
        </w:tc>
        <w:tc>
          <w:tcPr>
            <w:tcW w:w="1183" w:type="dxa"/>
            <w:tcBorders>
              <w:top w:val="nil"/>
              <w:left w:val="nil"/>
              <w:bottom w:val="single" w:sz="4" w:space="0" w:color="auto"/>
              <w:right w:val="single" w:sz="8" w:space="0" w:color="auto"/>
            </w:tcBorders>
            <w:shd w:val="clear" w:color="auto" w:fill="auto"/>
            <w:noWrap/>
            <w:vAlign w:val="center"/>
          </w:tcPr>
          <w:p w14:paraId="1FCBD0FB" w14:textId="77777777" w:rsidR="005A19B2" w:rsidRPr="00553B9A" w:rsidRDefault="005A19B2">
            <w:pPr>
              <w:jc w:val="center"/>
              <w:rPr>
                <w:b/>
                <w:bCs/>
                <w:sz w:val="18"/>
                <w:szCs w:val="18"/>
              </w:rPr>
            </w:pPr>
            <w:r w:rsidRPr="00553B9A">
              <w:rPr>
                <w:b/>
                <w:bCs/>
                <w:sz w:val="18"/>
                <w:szCs w:val="18"/>
              </w:rPr>
              <w:t>15,000</w:t>
            </w:r>
          </w:p>
        </w:tc>
      </w:tr>
      <w:tr w:rsidR="005A19B2" w:rsidRPr="00553B9A" w14:paraId="75B0A203" w14:textId="77777777" w:rsidTr="005A19B2">
        <w:trPr>
          <w:trHeight w:val="269"/>
        </w:trPr>
        <w:tc>
          <w:tcPr>
            <w:tcW w:w="4243" w:type="dxa"/>
            <w:tcBorders>
              <w:top w:val="nil"/>
              <w:left w:val="single" w:sz="8" w:space="0" w:color="auto"/>
              <w:bottom w:val="single" w:sz="4" w:space="0" w:color="auto"/>
              <w:right w:val="single" w:sz="8" w:space="0" w:color="auto"/>
            </w:tcBorders>
            <w:shd w:val="clear" w:color="auto" w:fill="auto"/>
            <w:vAlign w:val="center"/>
          </w:tcPr>
          <w:p w14:paraId="143CA10F" w14:textId="77777777" w:rsidR="005A19B2" w:rsidRPr="00553B9A" w:rsidRDefault="005A19B2">
            <w:pPr>
              <w:rPr>
                <w:sz w:val="18"/>
                <w:szCs w:val="18"/>
              </w:rPr>
            </w:pPr>
            <w:r w:rsidRPr="00553B9A">
              <w:rPr>
                <w:sz w:val="18"/>
                <w:szCs w:val="18"/>
              </w:rPr>
              <w:t>Tenenių vandens gerinimo įrenginių statyba</w:t>
            </w:r>
          </w:p>
        </w:tc>
        <w:tc>
          <w:tcPr>
            <w:tcW w:w="850" w:type="dxa"/>
            <w:tcBorders>
              <w:top w:val="nil"/>
              <w:left w:val="nil"/>
              <w:bottom w:val="single" w:sz="4" w:space="0" w:color="auto"/>
              <w:right w:val="single" w:sz="8" w:space="0" w:color="auto"/>
            </w:tcBorders>
            <w:shd w:val="clear" w:color="auto" w:fill="auto"/>
            <w:noWrap/>
            <w:vAlign w:val="center"/>
          </w:tcPr>
          <w:p w14:paraId="74FB892C"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0CA5D2F"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1E65CC30"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42570782"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1FC7D74D" w14:textId="77777777" w:rsidR="005A19B2" w:rsidRPr="00553B9A" w:rsidRDefault="005A19B2">
            <w:pPr>
              <w:jc w:val="center"/>
              <w:rPr>
                <w:sz w:val="18"/>
                <w:szCs w:val="18"/>
              </w:rPr>
            </w:pPr>
            <w:r w:rsidRPr="00553B9A">
              <w:rPr>
                <w:sz w:val="18"/>
                <w:szCs w:val="18"/>
              </w:rPr>
              <w:t>33,500</w:t>
            </w:r>
          </w:p>
        </w:tc>
        <w:tc>
          <w:tcPr>
            <w:tcW w:w="1183" w:type="dxa"/>
            <w:tcBorders>
              <w:top w:val="nil"/>
              <w:left w:val="nil"/>
              <w:bottom w:val="single" w:sz="4" w:space="0" w:color="auto"/>
              <w:right w:val="single" w:sz="8" w:space="0" w:color="auto"/>
            </w:tcBorders>
            <w:shd w:val="clear" w:color="auto" w:fill="auto"/>
            <w:noWrap/>
            <w:vAlign w:val="center"/>
          </w:tcPr>
          <w:p w14:paraId="509B6CFA" w14:textId="77777777" w:rsidR="005A19B2" w:rsidRPr="00553B9A" w:rsidRDefault="005A19B2">
            <w:pPr>
              <w:jc w:val="center"/>
              <w:rPr>
                <w:b/>
                <w:bCs/>
                <w:sz w:val="18"/>
                <w:szCs w:val="18"/>
              </w:rPr>
            </w:pPr>
            <w:r w:rsidRPr="00553B9A">
              <w:rPr>
                <w:b/>
                <w:bCs/>
                <w:sz w:val="18"/>
                <w:szCs w:val="18"/>
              </w:rPr>
              <w:t>33,500</w:t>
            </w:r>
          </w:p>
        </w:tc>
      </w:tr>
      <w:tr w:rsidR="005A19B2" w:rsidRPr="00553B9A" w14:paraId="6103673E" w14:textId="77777777" w:rsidTr="005A19B2">
        <w:trPr>
          <w:trHeight w:val="415"/>
        </w:trPr>
        <w:tc>
          <w:tcPr>
            <w:tcW w:w="4243" w:type="dxa"/>
            <w:tcBorders>
              <w:top w:val="nil"/>
              <w:left w:val="single" w:sz="8" w:space="0" w:color="auto"/>
              <w:bottom w:val="single" w:sz="4" w:space="0" w:color="auto"/>
              <w:right w:val="single" w:sz="8" w:space="0" w:color="auto"/>
            </w:tcBorders>
            <w:shd w:val="clear" w:color="auto" w:fill="auto"/>
            <w:vAlign w:val="center"/>
          </w:tcPr>
          <w:p w14:paraId="14443C36" w14:textId="77777777" w:rsidR="005A19B2" w:rsidRPr="00553B9A" w:rsidRDefault="005A19B2">
            <w:pPr>
              <w:rPr>
                <w:sz w:val="18"/>
                <w:szCs w:val="18"/>
              </w:rPr>
            </w:pPr>
            <w:r w:rsidRPr="00553B9A">
              <w:rPr>
                <w:sz w:val="18"/>
                <w:szCs w:val="18"/>
              </w:rPr>
              <w:t>Saulės elektrinės statyba prie Kaltinėnų nuotekų valyklos</w:t>
            </w:r>
          </w:p>
        </w:tc>
        <w:tc>
          <w:tcPr>
            <w:tcW w:w="850" w:type="dxa"/>
            <w:tcBorders>
              <w:top w:val="nil"/>
              <w:left w:val="nil"/>
              <w:bottom w:val="single" w:sz="4" w:space="0" w:color="auto"/>
              <w:right w:val="single" w:sz="8" w:space="0" w:color="auto"/>
            </w:tcBorders>
            <w:shd w:val="clear" w:color="auto" w:fill="auto"/>
            <w:noWrap/>
            <w:vAlign w:val="center"/>
          </w:tcPr>
          <w:p w14:paraId="18C6A57B"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17C72C90"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4F0551B9"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1A1D1601"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68E1D823" w14:textId="77777777" w:rsidR="005A19B2" w:rsidRPr="00553B9A" w:rsidRDefault="005A19B2">
            <w:pPr>
              <w:jc w:val="center"/>
              <w:rPr>
                <w:sz w:val="18"/>
                <w:szCs w:val="18"/>
              </w:rPr>
            </w:pPr>
            <w:r w:rsidRPr="00553B9A">
              <w:rPr>
                <w:sz w:val="18"/>
                <w:szCs w:val="18"/>
              </w:rPr>
              <w:t>20,000</w:t>
            </w:r>
          </w:p>
        </w:tc>
        <w:tc>
          <w:tcPr>
            <w:tcW w:w="1183" w:type="dxa"/>
            <w:tcBorders>
              <w:top w:val="nil"/>
              <w:left w:val="nil"/>
              <w:bottom w:val="single" w:sz="4" w:space="0" w:color="auto"/>
              <w:right w:val="single" w:sz="8" w:space="0" w:color="auto"/>
            </w:tcBorders>
            <w:shd w:val="clear" w:color="auto" w:fill="auto"/>
            <w:noWrap/>
            <w:vAlign w:val="center"/>
          </w:tcPr>
          <w:p w14:paraId="3B2DA443" w14:textId="77777777" w:rsidR="005A19B2" w:rsidRPr="00553B9A" w:rsidRDefault="005A19B2">
            <w:pPr>
              <w:jc w:val="center"/>
              <w:rPr>
                <w:b/>
                <w:bCs/>
                <w:sz w:val="18"/>
                <w:szCs w:val="18"/>
              </w:rPr>
            </w:pPr>
            <w:r w:rsidRPr="00553B9A">
              <w:rPr>
                <w:b/>
                <w:bCs/>
                <w:sz w:val="18"/>
                <w:szCs w:val="18"/>
              </w:rPr>
              <w:t>20,000</w:t>
            </w:r>
          </w:p>
        </w:tc>
      </w:tr>
      <w:tr w:rsidR="005A19B2" w:rsidRPr="00553B9A" w14:paraId="369B4B0C" w14:textId="77777777" w:rsidTr="005A19B2">
        <w:trPr>
          <w:trHeight w:val="407"/>
        </w:trPr>
        <w:tc>
          <w:tcPr>
            <w:tcW w:w="4243" w:type="dxa"/>
            <w:tcBorders>
              <w:top w:val="nil"/>
              <w:left w:val="single" w:sz="8" w:space="0" w:color="auto"/>
              <w:bottom w:val="single" w:sz="4" w:space="0" w:color="auto"/>
              <w:right w:val="single" w:sz="8" w:space="0" w:color="auto"/>
            </w:tcBorders>
            <w:shd w:val="clear" w:color="auto" w:fill="auto"/>
            <w:vAlign w:val="center"/>
          </w:tcPr>
          <w:p w14:paraId="5A9CAB9C" w14:textId="77777777" w:rsidR="005A19B2" w:rsidRPr="00553B9A" w:rsidRDefault="005A19B2">
            <w:pPr>
              <w:rPr>
                <w:sz w:val="18"/>
                <w:szCs w:val="18"/>
              </w:rPr>
            </w:pPr>
            <w:r w:rsidRPr="00553B9A">
              <w:rPr>
                <w:sz w:val="18"/>
                <w:szCs w:val="18"/>
              </w:rPr>
              <w:t>Saulės elektrinės statyba prie Laukuvos nuotekų valyklos</w:t>
            </w:r>
          </w:p>
        </w:tc>
        <w:tc>
          <w:tcPr>
            <w:tcW w:w="850" w:type="dxa"/>
            <w:tcBorders>
              <w:top w:val="nil"/>
              <w:left w:val="nil"/>
              <w:bottom w:val="single" w:sz="4" w:space="0" w:color="auto"/>
              <w:right w:val="single" w:sz="8" w:space="0" w:color="auto"/>
            </w:tcBorders>
            <w:shd w:val="clear" w:color="auto" w:fill="auto"/>
            <w:noWrap/>
            <w:vAlign w:val="center"/>
          </w:tcPr>
          <w:p w14:paraId="477063B3"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3DADB6AD"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4C45CCDC"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2CD0EEBD"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666381D4" w14:textId="77777777" w:rsidR="005A19B2" w:rsidRPr="00553B9A" w:rsidRDefault="005A19B2">
            <w:pPr>
              <w:jc w:val="center"/>
              <w:rPr>
                <w:sz w:val="18"/>
                <w:szCs w:val="18"/>
              </w:rPr>
            </w:pPr>
            <w:r w:rsidRPr="00553B9A">
              <w:rPr>
                <w:sz w:val="18"/>
                <w:szCs w:val="18"/>
              </w:rPr>
              <w:t>15,000</w:t>
            </w:r>
          </w:p>
        </w:tc>
        <w:tc>
          <w:tcPr>
            <w:tcW w:w="1183" w:type="dxa"/>
            <w:tcBorders>
              <w:top w:val="nil"/>
              <w:left w:val="nil"/>
              <w:bottom w:val="single" w:sz="4" w:space="0" w:color="auto"/>
              <w:right w:val="single" w:sz="8" w:space="0" w:color="auto"/>
            </w:tcBorders>
            <w:shd w:val="clear" w:color="auto" w:fill="auto"/>
            <w:noWrap/>
            <w:vAlign w:val="center"/>
          </w:tcPr>
          <w:p w14:paraId="12789290" w14:textId="77777777" w:rsidR="005A19B2" w:rsidRPr="00553B9A" w:rsidRDefault="005A19B2">
            <w:pPr>
              <w:jc w:val="center"/>
              <w:rPr>
                <w:b/>
                <w:bCs/>
                <w:sz w:val="18"/>
                <w:szCs w:val="18"/>
              </w:rPr>
            </w:pPr>
            <w:r w:rsidRPr="00553B9A">
              <w:rPr>
                <w:b/>
                <w:bCs/>
                <w:sz w:val="18"/>
                <w:szCs w:val="18"/>
              </w:rPr>
              <w:t>15,000</w:t>
            </w:r>
          </w:p>
        </w:tc>
      </w:tr>
      <w:tr w:rsidR="005A19B2" w:rsidRPr="00553B9A" w14:paraId="649227DC" w14:textId="77777777" w:rsidTr="005A19B2">
        <w:trPr>
          <w:trHeight w:val="284"/>
        </w:trPr>
        <w:tc>
          <w:tcPr>
            <w:tcW w:w="4243" w:type="dxa"/>
            <w:tcBorders>
              <w:top w:val="nil"/>
              <w:left w:val="single" w:sz="8" w:space="0" w:color="auto"/>
              <w:bottom w:val="single" w:sz="4" w:space="0" w:color="auto"/>
              <w:right w:val="single" w:sz="8" w:space="0" w:color="auto"/>
            </w:tcBorders>
            <w:shd w:val="clear" w:color="auto" w:fill="auto"/>
            <w:vAlign w:val="center"/>
          </w:tcPr>
          <w:p w14:paraId="7E9ACFB1" w14:textId="77777777" w:rsidR="005A19B2" w:rsidRPr="00553B9A" w:rsidRDefault="005A19B2">
            <w:pPr>
              <w:rPr>
                <w:sz w:val="18"/>
                <w:szCs w:val="18"/>
              </w:rPr>
            </w:pPr>
            <w:r w:rsidRPr="00553B9A">
              <w:rPr>
                <w:sz w:val="18"/>
                <w:szCs w:val="18"/>
              </w:rPr>
              <w:t>Vandens gerinimo įrenginių statyba Žvingiuose</w:t>
            </w:r>
          </w:p>
        </w:tc>
        <w:tc>
          <w:tcPr>
            <w:tcW w:w="850" w:type="dxa"/>
            <w:tcBorders>
              <w:top w:val="nil"/>
              <w:left w:val="nil"/>
              <w:bottom w:val="single" w:sz="4" w:space="0" w:color="auto"/>
              <w:right w:val="single" w:sz="8" w:space="0" w:color="auto"/>
            </w:tcBorders>
            <w:shd w:val="clear" w:color="auto" w:fill="auto"/>
            <w:noWrap/>
            <w:vAlign w:val="center"/>
          </w:tcPr>
          <w:p w14:paraId="141EAC52"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77C5725E" w14:textId="77777777" w:rsidR="005A19B2" w:rsidRPr="00553B9A" w:rsidRDefault="005A19B2">
            <w:pPr>
              <w:jc w:val="center"/>
              <w:rPr>
                <w:sz w:val="18"/>
                <w:szCs w:val="18"/>
              </w:rPr>
            </w:pPr>
            <w:r w:rsidRPr="00553B9A">
              <w:rPr>
                <w:sz w:val="18"/>
                <w:szCs w:val="18"/>
              </w:rPr>
              <w:t> </w:t>
            </w:r>
          </w:p>
        </w:tc>
        <w:tc>
          <w:tcPr>
            <w:tcW w:w="992" w:type="dxa"/>
            <w:tcBorders>
              <w:top w:val="nil"/>
              <w:left w:val="nil"/>
              <w:bottom w:val="single" w:sz="4" w:space="0" w:color="auto"/>
              <w:right w:val="single" w:sz="8" w:space="0" w:color="auto"/>
            </w:tcBorders>
            <w:shd w:val="clear" w:color="auto" w:fill="auto"/>
            <w:noWrap/>
            <w:vAlign w:val="center"/>
          </w:tcPr>
          <w:p w14:paraId="6CC18345" w14:textId="77777777" w:rsidR="005A19B2" w:rsidRPr="00553B9A" w:rsidRDefault="005A19B2">
            <w:pPr>
              <w:jc w:val="center"/>
              <w:rPr>
                <w:sz w:val="18"/>
                <w:szCs w:val="18"/>
              </w:rPr>
            </w:pPr>
            <w:r w:rsidRPr="00553B9A">
              <w:rPr>
                <w:sz w:val="18"/>
                <w:szCs w:val="18"/>
              </w:rPr>
              <w:t> </w:t>
            </w:r>
          </w:p>
        </w:tc>
        <w:tc>
          <w:tcPr>
            <w:tcW w:w="851" w:type="dxa"/>
            <w:tcBorders>
              <w:top w:val="nil"/>
              <w:left w:val="nil"/>
              <w:bottom w:val="single" w:sz="4" w:space="0" w:color="auto"/>
              <w:right w:val="single" w:sz="8" w:space="0" w:color="auto"/>
            </w:tcBorders>
            <w:shd w:val="clear" w:color="auto" w:fill="auto"/>
            <w:noWrap/>
            <w:vAlign w:val="center"/>
          </w:tcPr>
          <w:p w14:paraId="56D5E979" w14:textId="77777777" w:rsidR="005A19B2" w:rsidRPr="00553B9A" w:rsidRDefault="005A19B2">
            <w:pPr>
              <w:jc w:val="center"/>
              <w:rPr>
                <w:sz w:val="18"/>
                <w:szCs w:val="18"/>
              </w:rPr>
            </w:pPr>
            <w:r w:rsidRPr="00553B9A">
              <w:rPr>
                <w:sz w:val="18"/>
                <w:szCs w:val="18"/>
              </w:rPr>
              <w:t> </w:t>
            </w:r>
          </w:p>
        </w:tc>
        <w:tc>
          <w:tcPr>
            <w:tcW w:w="801" w:type="dxa"/>
            <w:tcBorders>
              <w:top w:val="nil"/>
              <w:left w:val="nil"/>
              <w:bottom w:val="single" w:sz="4" w:space="0" w:color="auto"/>
              <w:right w:val="single" w:sz="8" w:space="0" w:color="auto"/>
            </w:tcBorders>
            <w:shd w:val="clear" w:color="auto" w:fill="auto"/>
            <w:noWrap/>
            <w:vAlign w:val="center"/>
          </w:tcPr>
          <w:p w14:paraId="676AA717" w14:textId="77777777" w:rsidR="005A19B2" w:rsidRPr="00553B9A" w:rsidRDefault="005A19B2">
            <w:pPr>
              <w:jc w:val="center"/>
              <w:rPr>
                <w:sz w:val="18"/>
                <w:szCs w:val="18"/>
              </w:rPr>
            </w:pPr>
            <w:r w:rsidRPr="00553B9A">
              <w:rPr>
                <w:sz w:val="18"/>
                <w:szCs w:val="18"/>
              </w:rPr>
              <w:t>30,000</w:t>
            </w:r>
          </w:p>
        </w:tc>
        <w:tc>
          <w:tcPr>
            <w:tcW w:w="1183" w:type="dxa"/>
            <w:tcBorders>
              <w:top w:val="nil"/>
              <w:left w:val="nil"/>
              <w:bottom w:val="single" w:sz="4" w:space="0" w:color="auto"/>
              <w:right w:val="single" w:sz="8" w:space="0" w:color="auto"/>
            </w:tcBorders>
            <w:shd w:val="clear" w:color="auto" w:fill="auto"/>
            <w:noWrap/>
            <w:vAlign w:val="center"/>
          </w:tcPr>
          <w:p w14:paraId="0198F8EC" w14:textId="77777777" w:rsidR="005A19B2" w:rsidRPr="00553B9A" w:rsidRDefault="005A19B2">
            <w:pPr>
              <w:jc w:val="center"/>
              <w:rPr>
                <w:b/>
                <w:bCs/>
                <w:sz w:val="18"/>
                <w:szCs w:val="18"/>
              </w:rPr>
            </w:pPr>
            <w:r w:rsidRPr="00553B9A">
              <w:rPr>
                <w:b/>
                <w:bCs/>
                <w:sz w:val="18"/>
                <w:szCs w:val="18"/>
              </w:rPr>
              <w:t>30,000</w:t>
            </w:r>
          </w:p>
        </w:tc>
      </w:tr>
    </w:tbl>
    <w:p w14:paraId="5610109E" w14:textId="77777777" w:rsidR="0063480E" w:rsidRPr="00553B9A" w:rsidRDefault="0063480E" w:rsidP="00240EF2">
      <w:pPr>
        <w:ind w:firstLine="851"/>
        <w:jc w:val="both"/>
      </w:pPr>
    </w:p>
    <w:p w14:paraId="415A5FB4" w14:textId="77777777" w:rsidR="005B20A6" w:rsidRPr="00553B9A" w:rsidRDefault="00261C3A" w:rsidP="005B20A6">
      <w:pPr>
        <w:ind w:firstLine="851"/>
        <w:jc w:val="both"/>
      </w:pPr>
      <w:r w:rsidRPr="00553B9A">
        <w:t xml:space="preserve">Siekdama atnaujinti nusidėvėjusį automobilių parką, </w:t>
      </w:r>
      <w:r w:rsidR="0027428B" w:rsidRPr="00553B9A">
        <w:t>Bendrovė</w:t>
      </w:r>
      <w:r w:rsidRPr="00553B9A">
        <w:t xml:space="preserve"> kasmet investuoja į naujesnių, mažiau taršių automobilių įsigijimą. 2025</w:t>
      </w:r>
      <w:r w:rsidR="005B20A6" w:rsidRPr="00553B9A">
        <w:t>-2026</w:t>
      </w:r>
      <w:r w:rsidRPr="00553B9A">
        <w:t xml:space="preserve"> metais planuojama įsigyti kelis na</w:t>
      </w:r>
      <w:r w:rsidR="00A86D8D" w:rsidRPr="00553B9A">
        <w:t>udotus</w:t>
      </w:r>
      <w:r w:rsidRPr="00553B9A">
        <w:t xml:space="preserve"> automobilius</w:t>
      </w:r>
      <w:r w:rsidR="00E741BF" w:rsidRPr="00553B9A">
        <w:t>, kurių įsig</w:t>
      </w:r>
      <w:r w:rsidR="00240EF2" w:rsidRPr="00553B9A">
        <w:t>i</w:t>
      </w:r>
      <w:r w:rsidR="00E741BF" w:rsidRPr="00553B9A">
        <w:t>jimui numatyta apie 20 tūkst. eurų,</w:t>
      </w:r>
      <w:r w:rsidRPr="00553B9A">
        <w:t xml:space="preserve"> ir manevringą traktorių su žolės pjovimo agregatu produktyvesniam žolės pjovimui vandenvietėse su sudėtingu reljefu. </w:t>
      </w:r>
      <w:r w:rsidR="00E741BF" w:rsidRPr="00553B9A">
        <w:t xml:space="preserve">Traktoriaus su pjovimo agregatu kaina gali siekti apie </w:t>
      </w:r>
      <w:r w:rsidR="005B20A6" w:rsidRPr="00553B9A">
        <w:t>31</w:t>
      </w:r>
      <w:r w:rsidR="00E741BF" w:rsidRPr="00553B9A">
        <w:t xml:space="preserve"> tūkst. eurų.</w:t>
      </w:r>
    </w:p>
    <w:p w14:paraId="43166238" w14:textId="77777777" w:rsidR="009E3F7D" w:rsidRPr="00553B9A" w:rsidRDefault="00177AB9" w:rsidP="00FC02D6">
      <w:pPr>
        <w:ind w:firstLine="851"/>
        <w:jc w:val="both"/>
      </w:pPr>
      <w:r w:rsidRPr="00553B9A">
        <w:t>2026</w:t>
      </w:r>
      <w:r w:rsidR="00D90734" w:rsidRPr="00553B9A">
        <w:t>-2027</w:t>
      </w:r>
      <w:r w:rsidRPr="00553B9A">
        <w:t xml:space="preserve"> me</w:t>
      </w:r>
      <w:r w:rsidR="002211A0" w:rsidRPr="00553B9A">
        <w:t>t</w:t>
      </w:r>
      <w:r w:rsidRPr="00553B9A">
        <w:t xml:space="preserve">ais </w:t>
      </w:r>
      <w:r w:rsidR="00D90734" w:rsidRPr="00553B9A">
        <w:t xml:space="preserve">numatyta investuoti 208,5 tūkst. eurų Bijotų nuotekų valyklos </w:t>
      </w:r>
      <w:r w:rsidR="007D3121" w:rsidRPr="00553B9A">
        <w:t xml:space="preserve">statybai </w:t>
      </w:r>
      <w:r w:rsidR="00D90734" w:rsidRPr="00553B9A">
        <w:t>įgyvendinti.</w:t>
      </w:r>
    </w:p>
    <w:p w14:paraId="4CC2D26A" w14:textId="77777777" w:rsidR="00FC02D6" w:rsidRPr="00553B9A" w:rsidRDefault="002211A0" w:rsidP="00FC02D6">
      <w:pPr>
        <w:ind w:firstLine="851"/>
        <w:jc w:val="both"/>
      </w:pPr>
      <w:r w:rsidRPr="00553B9A">
        <w:t>2027</w:t>
      </w:r>
      <w:r w:rsidR="00FC02D6" w:rsidRPr="00553B9A">
        <w:t>-2028</w:t>
      </w:r>
      <w:r w:rsidRPr="00553B9A">
        <w:t xml:space="preserve"> metais </w:t>
      </w:r>
      <w:r w:rsidR="00FC02D6" w:rsidRPr="00553B9A">
        <w:t>planuojama skirti 23,5 tūkst. eurų Kvėdarnos valymo įrenginių atnaujin</w:t>
      </w:r>
      <w:r w:rsidR="0027428B" w:rsidRPr="00553B9A">
        <w:t>imui.</w:t>
      </w:r>
      <w:r w:rsidR="00FC02D6" w:rsidRPr="00553B9A">
        <w:t xml:space="preserve">. </w:t>
      </w:r>
    </w:p>
    <w:p w14:paraId="690EFEB4" w14:textId="77777777" w:rsidR="00FC02D6" w:rsidRPr="00553B9A" w:rsidRDefault="00FC02D6" w:rsidP="00FC02D6">
      <w:pPr>
        <w:ind w:firstLine="851"/>
        <w:jc w:val="both"/>
      </w:pPr>
      <w:r w:rsidRPr="00553B9A">
        <w:t>2028 metais numatoma skirti 15 tūkst. eurų saulės elektrinės Šilalė</w:t>
      </w:r>
      <w:r w:rsidR="003D1001" w:rsidRPr="00553B9A">
        <w:t>s miesto</w:t>
      </w:r>
      <w:r w:rsidRPr="00553B9A">
        <w:t xml:space="preserve"> senojoje vandenvietėje statybai bei 38,5 tūkst. eurų vandens gerinimo įrenginių Keberkšči</w:t>
      </w:r>
      <w:r w:rsidR="003D1001" w:rsidRPr="00553B9A">
        <w:t>ų k.</w:t>
      </w:r>
      <w:r w:rsidRPr="00553B9A">
        <w:t xml:space="preserve"> statybai. Taip pat 30 tūkst. eurų planuojama investuoti senų nuotekų tinklų rekonstrukcijai Žadeikiuose, o siekiant išvengti pasikartojančių gedimų likvidavimo nuo Gineikių vandens gerinimo įrenginių iki gyvenvietės, planuojama avarinės būklės vandentiekio trasą pakeisti nauja. Naujam tinklui įrengti numatyta skirti 15 tūkst. eurų.</w:t>
      </w:r>
    </w:p>
    <w:p w14:paraId="7F4E2331" w14:textId="77777777" w:rsidR="00FC02D6" w:rsidRPr="00553B9A" w:rsidRDefault="00FC02D6" w:rsidP="00FC02D6">
      <w:pPr>
        <w:ind w:firstLine="851"/>
        <w:jc w:val="both"/>
      </w:pPr>
      <w:r w:rsidRPr="00553B9A">
        <w:lastRenderedPageBreak/>
        <w:t>2029 metais planuojama plėsti saulės elektrinių tinklą ir įrengi jas už 115 tūkst. eurų prie Pajūralio, Kaltinėnų bei Laukuvos nuotekų valyklų.</w:t>
      </w:r>
    </w:p>
    <w:p w14:paraId="73A90CE7" w14:textId="77777777" w:rsidR="00FC02D6" w:rsidRPr="00553B9A" w:rsidRDefault="00FC02D6" w:rsidP="00FC02D6">
      <w:pPr>
        <w:ind w:firstLine="851"/>
        <w:jc w:val="both"/>
      </w:pPr>
      <w:r w:rsidRPr="00553B9A">
        <w:t xml:space="preserve">Tenenių vandenvietėje reikalinga išskirtinė vandens valymo technologija, veikianti bedeguonės sistemos principu, todėl šioje vandenvietėje taip pat numatyta naujų įrenginių statyba. Vandens gerinimo stoties naujos technologijos įdiegimui numatyta skirti 33,5 tūkst. eurų. </w:t>
      </w:r>
      <w:r w:rsidR="003D1001" w:rsidRPr="00553B9A">
        <w:t>N</w:t>
      </w:r>
      <w:r w:rsidRPr="00553B9A">
        <w:t>umatoma už 30 tūkst. eurų įrengti vandens gerinimo įrenginius Žvingių kaime.</w:t>
      </w:r>
    </w:p>
    <w:p w14:paraId="3760EEBB" w14:textId="77777777" w:rsidR="002211A0" w:rsidRPr="00553B9A" w:rsidRDefault="002211A0" w:rsidP="002211A0">
      <w:pPr>
        <w:ind w:firstLine="851"/>
        <w:jc w:val="both"/>
      </w:pPr>
      <w:r w:rsidRPr="00553B9A">
        <w:t xml:space="preserve">2025-2029 metais </w:t>
      </w:r>
      <w:r w:rsidR="00B06433" w:rsidRPr="00553B9A">
        <w:t xml:space="preserve">ilgalaikiam turtui </w:t>
      </w:r>
      <w:r w:rsidRPr="00553B9A">
        <w:t xml:space="preserve">įsigyti </w:t>
      </w:r>
      <w:r w:rsidR="00B06433" w:rsidRPr="00553B9A">
        <w:t>Bendrovė</w:t>
      </w:r>
      <w:r w:rsidRPr="00553B9A">
        <w:t xml:space="preserve"> planuoja </w:t>
      </w:r>
      <w:r w:rsidR="00B06433" w:rsidRPr="00553B9A">
        <w:t>panaudoti</w:t>
      </w:r>
      <w:r w:rsidRPr="00553B9A">
        <w:t xml:space="preserve"> </w:t>
      </w:r>
      <w:r w:rsidR="00FC02D6" w:rsidRPr="00553B9A">
        <w:t>804,2</w:t>
      </w:r>
      <w:r w:rsidRPr="00553B9A">
        <w:t xml:space="preserve"> tūkst. eurų  lėšų.</w:t>
      </w:r>
    </w:p>
    <w:p w14:paraId="1CB35CAB" w14:textId="77777777" w:rsidR="00EE192F" w:rsidRPr="00553B9A" w:rsidRDefault="00EE192F" w:rsidP="004C6D5C">
      <w:pPr>
        <w:jc w:val="both"/>
      </w:pPr>
    </w:p>
    <w:p w14:paraId="27F6D2B5" w14:textId="77777777" w:rsidR="00EE192F" w:rsidRPr="00553B9A" w:rsidRDefault="00307233" w:rsidP="00307233">
      <w:pPr>
        <w:jc w:val="center"/>
        <w:rPr>
          <w:b/>
          <w:bCs/>
        </w:rPr>
      </w:pPr>
      <w:bookmarkStart w:id="17" w:name="_Hlk192239359"/>
      <w:r w:rsidRPr="00553B9A">
        <w:rPr>
          <w:b/>
          <w:bCs/>
        </w:rPr>
        <w:t>VIII SKYRIUS</w:t>
      </w:r>
    </w:p>
    <w:p w14:paraId="42FE2147" w14:textId="77777777" w:rsidR="00307233" w:rsidRPr="00553B9A" w:rsidRDefault="00307233" w:rsidP="00307233">
      <w:pPr>
        <w:jc w:val="center"/>
        <w:rPr>
          <w:b/>
          <w:bCs/>
        </w:rPr>
      </w:pPr>
      <w:r w:rsidRPr="00553B9A">
        <w:rPr>
          <w:b/>
          <w:bCs/>
        </w:rPr>
        <w:t>LĖŠŲ POREIKIS VEIKLOS IR PLĖTROS PLANUI ĮGYVENDINTI</w:t>
      </w:r>
    </w:p>
    <w:p w14:paraId="2A4F6B20" w14:textId="77777777" w:rsidR="003D61C8" w:rsidRPr="00553B9A" w:rsidRDefault="003D61C8" w:rsidP="00307233">
      <w:pPr>
        <w:jc w:val="center"/>
        <w:rPr>
          <w:b/>
          <w:bCs/>
        </w:rPr>
      </w:pPr>
      <w:r w:rsidRPr="00553B9A">
        <w:rPr>
          <w:b/>
          <w:bCs/>
        </w:rPr>
        <w:t>IR FINANSAVIMO ŠALTINIAI</w:t>
      </w:r>
    </w:p>
    <w:bookmarkEnd w:id="17"/>
    <w:p w14:paraId="43CD654B" w14:textId="77777777" w:rsidR="004C6D5C" w:rsidRPr="00553B9A" w:rsidRDefault="004C6D5C" w:rsidP="003D61C8">
      <w:pPr>
        <w:jc w:val="both"/>
        <w:rPr>
          <w:b/>
        </w:rPr>
      </w:pPr>
    </w:p>
    <w:p w14:paraId="39B3D0B4" w14:textId="77777777" w:rsidR="00B53392" w:rsidRPr="00553B9A" w:rsidRDefault="00B53392" w:rsidP="00B53392">
      <w:pPr>
        <w:ind w:firstLine="851"/>
        <w:jc w:val="both"/>
      </w:pPr>
      <w:r w:rsidRPr="00553B9A">
        <w:t>202</w:t>
      </w:r>
      <w:r w:rsidR="004C6D5C" w:rsidRPr="00553B9A">
        <w:t>5</w:t>
      </w:r>
      <w:r w:rsidRPr="00553B9A">
        <w:t>–202</w:t>
      </w:r>
      <w:r w:rsidR="004C6D5C" w:rsidRPr="00553B9A">
        <w:t>9</w:t>
      </w:r>
      <w:r w:rsidRPr="00553B9A">
        <w:t xml:space="preserve"> metų veiklos ir plėtros plan</w:t>
      </w:r>
      <w:r w:rsidR="003D61C8" w:rsidRPr="00553B9A">
        <w:t>o įgyvendinimui</w:t>
      </w:r>
      <w:r w:rsidRPr="00553B9A">
        <w:t xml:space="preserve"> planuojama panaudoti </w:t>
      </w:r>
      <w:r w:rsidR="00DC7F1E" w:rsidRPr="00553B9A">
        <w:t>6714,3</w:t>
      </w:r>
      <w:r w:rsidR="00841C3B" w:rsidRPr="00553B9A">
        <w:t xml:space="preserve"> tūkst. eurų</w:t>
      </w:r>
      <w:r w:rsidRPr="00553B9A">
        <w:t xml:space="preserve"> nuosavų bei iš kitų finansavimo šaltinių gautų lėšų. </w:t>
      </w:r>
    </w:p>
    <w:p w14:paraId="425A56CB" w14:textId="77777777" w:rsidR="00B53392" w:rsidRPr="00553B9A" w:rsidRDefault="00B53392" w:rsidP="003D61C8">
      <w:pPr>
        <w:ind w:firstLine="851"/>
        <w:jc w:val="both"/>
      </w:pPr>
      <w:r w:rsidRPr="00553B9A">
        <w:t>202</w:t>
      </w:r>
      <w:r w:rsidR="004C6D5C" w:rsidRPr="00553B9A">
        <w:t>5</w:t>
      </w:r>
      <w:r w:rsidRPr="00553B9A">
        <w:t>–202</w:t>
      </w:r>
      <w:r w:rsidR="004C6D5C" w:rsidRPr="00553B9A">
        <w:t>9</w:t>
      </w:r>
      <w:r w:rsidRPr="00553B9A">
        <w:t xml:space="preserve"> metų ilgalaikio turto įsigijimo šaltiniai:</w:t>
      </w:r>
    </w:p>
    <w:p w14:paraId="1EC07593" w14:textId="77777777" w:rsidR="00B53392" w:rsidRPr="00553B9A" w:rsidRDefault="00B53392" w:rsidP="00B53392">
      <w:pPr>
        <w:ind w:firstLine="284"/>
        <w:jc w:val="both"/>
      </w:pPr>
      <w:r w:rsidRPr="00553B9A">
        <w:t xml:space="preserve">- ilgalaikio turto nusidėvėjimo lėšos – </w:t>
      </w:r>
      <w:r w:rsidR="001E776D" w:rsidRPr="00553B9A">
        <w:t>7</w:t>
      </w:r>
      <w:r w:rsidR="00DC7F1E" w:rsidRPr="00553B9A">
        <w:t>70,0</w:t>
      </w:r>
      <w:r w:rsidR="002339A0" w:rsidRPr="00553B9A">
        <w:t xml:space="preserve"> tūkst.</w:t>
      </w:r>
      <w:r w:rsidRPr="00553B9A">
        <w:t xml:space="preserve"> eurų;</w:t>
      </w:r>
    </w:p>
    <w:p w14:paraId="586B5B59" w14:textId="77777777" w:rsidR="00B53392" w:rsidRPr="00553B9A" w:rsidRDefault="00B53392" w:rsidP="00B53392">
      <w:pPr>
        <w:ind w:firstLine="284"/>
        <w:jc w:val="both"/>
      </w:pPr>
      <w:r w:rsidRPr="00553B9A">
        <w:t xml:space="preserve">- savivaldybės kaip partnerio lėšos – </w:t>
      </w:r>
      <w:r w:rsidR="004C6D5C" w:rsidRPr="00553B9A">
        <w:t>2</w:t>
      </w:r>
      <w:r w:rsidR="00495F61" w:rsidRPr="00553B9A">
        <w:t>90</w:t>
      </w:r>
      <w:r w:rsidR="00EB0A95" w:rsidRPr="00553B9A">
        <w:t>4,8</w:t>
      </w:r>
      <w:r w:rsidR="002339A0" w:rsidRPr="00553B9A">
        <w:t xml:space="preserve"> tūkst.</w:t>
      </w:r>
      <w:r w:rsidRPr="00553B9A">
        <w:t xml:space="preserve"> eurų; </w:t>
      </w:r>
    </w:p>
    <w:p w14:paraId="299C4218" w14:textId="77777777" w:rsidR="00B53392" w:rsidRPr="00553B9A" w:rsidRDefault="00B53392" w:rsidP="00B53392">
      <w:pPr>
        <w:ind w:firstLine="284"/>
        <w:jc w:val="both"/>
      </w:pPr>
      <w:r w:rsidRPr="00553B9A">
        <w:t xml:space="preserve">- Europos Sąjungos fondų lėšos </w:t>
      </w:r>
      <w:r w:rsidR="00971ECD" w:rsidRPr="00553B9A">
        <w:t>–</w:t>
      </w:r>
      <w:r w:rsidRPr="00553B9A">
        <w:t xml:space="preserve"> </w:t>
      </w:r>
      <w:r w:rsidR="00495F61" w:rsidRPr="00553B9A">
        <w:t>3013</w:t>
      </w:r>
      <w:r w:rsidR="00EB0A95" w:rsidRPr="00553B9A">
        <w:t>,</w:t>
      </w:r>
      <w:r w:rsidR="00DC7F1E" w:rsidRPr="00553B9A">
        <w:t>3</w:t>
      </w:r>
      <w:r w:rsidRPr="00553B9A">
        <w:t> </w:t>
      </w:r>
      <w:r w:rsidR="002339A0" w:rsidRPr="00553B9A">
        <w:t xml:space="preserve"> tūkst.</w:t>
      </w:r>
      <w:r w:rsidRPr="00553B9A">
        <w:t xml:space="preserve"> eurų</w:t>
      </w:r>
      <w:r w:rsidR="000779C4" w:rsidRPr="00553B9A">
        <w:t>;</w:t>
      </w:r>
      <w:r w:rsidRPr="00553B9A">
        <w:t xml:space="preserve"> </w:t>
      </w:r>
    </w:p>
    <w:p w14:paraId="6AA0679C" w14:textId="77777777" w:rsidR="00DC7F1E" w:rsidRPr="00553B9A" w:rsidRDefault="00DC7F1E" w:rsidP="00B53392">
      <w:pPr>
        <w:ind w:firstLine="284"/>
        <w:jc w:val="both"/>
      </w:pPr>
      <w:r w:rsidRPr="00553B9A">
        <w:t>-Ankstesniais laikotarpiais sukauptos piniginės lėšos – 26,2 tūkst. eurų.</w:t>
      </w:r>
    </w:p>
    <w:p w14:paraId="26B3C429" w14:textId="77777777" w:rsidR="00240EF2" w:rsidRPr="00553B9A" w:rsidRDefault="003D61C8" w:rsidP="00495F61">
      <w:pPr>
        <w:rPr>
          <w:bCs/>
        </w:rPr>
      </w:pPr>
      <w:r w:rsidRPr="00553B9A">
        <w:rPr>
          <w:bCs/>
        </w:rPr>
        <w:t>8.1. lentelėje pateikiama finansavimo šaltinių 2025-2029 metams suvestinė (tūkst. Eur)</w:t>
      </w:r>
    </w:p>
    <w:p w14:paraId="59790F5E" w14:textId="77777777" w:rsidR="003D61C8" w:rsidRPr="00553B9A" w:rsidRDefault="003D61C8" w:rsidP="0063480E">
      <w:pPr>
        <w:rPr>
          <w:b/>
        </w:rPr>
      </w:pPr>
    </w:p>
    <w:p w14:paraId="144F6503" w14:textId="77777777" w:rsidR="003D61C8" w:rsidRPr="00553B9A" w:rsidRDefault="003D61C8" w:rsidP="009D2553">
      <w:pPr>
        <w:ind w:left="142"/>
        <w:rPr>
          <w:b/>
        </w:rPr>
      </w:pPr>
      <w:r w:rsidRPr="00553B9A">
        <w:rPr>
          <w:b/>
        </w:rPr>
        <w:t xml:space="preserve">8.1 lentelė. </w:t>
      </w:r>
      <w:r w:rsidR="009D2553" w:rsidRPr="00553B9A">
        <w:rPr>
          <w:b/>
        </w:rPr>
        <w:t xml:space="preserve">Finansavimo šaltinių suvestinė (tūkst. </w:t>
      </w:r>
      <w:r w:rsidR="00DC7F1E" w:rsidRPr="00553B9A">
        <w:rPr>
          <w:b/>
        </w:rPr>
        <w:t>E</w:t>
      </w:r>
      <w:r w:rsidR="009D2553" w:rsidRPr="00553B9A">
        <w:rPr>
          <w:b/>
        </w:rPr>
        <w:t>ur)</w:t>
      </w:r>
    </w:p>
    <w:tbl>
      <w:tblPr>
        <w:tblW w:w="9887" w:type="dxa"/>
        <w:tblLook w:val="04A0" w:firstRow="1" w:lastRow="0" w:firstColumn="1" w:lastColumn="0" w:noHBand="0" w:noVBand="1"/>
      </w:tblPr>
      <w:tblGrid>
        <w:gridCol w:w="3969"/>
        <w:gridCol w:w="891"/>
        <w:gridCol w:w="891"/>
        <w:gridCol w:w="912"/>
        <w:gridCol w:w="891"/>
        <w:gridCol w:w="891"/>
        <w:gridCol w:w="1220"/>
        <w:gridCol w:w="222"/>
      </w:tblGrid>
      <w:tr w:rsidR="003D61C8" w:rsidRPr="00553B9A" w14:paraId="3C8523F8" w14:textId="77777777" w:rsidTr="00C217B1">
        <w:trPr>
          <w:gridAfter w:val="1"/>
          <w:wAfter w:w="222" w:type="dxa"/>
          <w:trHeight w:val="458"/>
        </w:trPr>
        <w:tc>
          <w:tcPr>
            <w:tcW w:w="3969" w:type="dxa"/>
            <w:vMerge w:val="restart"/>
            <w:tcBorders>
              <w:top w:val="single" w:sz="8" w:space="0" w:color="auto"/>
              <w:left w:val="nil"/>
              <w:bottom w:val="single" w:sz="8" w:space="0" w:color="000000"/>
              <w:right w:val="single" w:sz="8" w:space="0" w:color="auto"/>
            </w:tcBorders>
            <w:shd w:val="clear" w:color="000000" w:fill="2F75B5"/>
            <w:noWrap/>
            <w:vAlign w:val="center"/>
            <w:hideMark/>
          </w:tcPr>
          <w:p w14:paraId="44E2F217" w14:textId="77777777" w:rsidR="003D61C8" w:rsidRPr="00553B9A" w:rsidRDefault="003D61C8">
            <w:pPr>
              <w:jc w:val="center"/>
              <w:rPr>
                <w:b/>
                <w:bCs/>
                <w:color w:val="FFFFFF" w:themeColor="background1"/>
                <w:sz w:val="18"/>
                <w:szCs w:val="18"/>
              </w:rPr>
            </w:pPr>
            <w:r w:rsidRPr="00553B9A">
              <w:rPr>
                <w:b/>
                <w:bCs/>
                <w:color w:val="FFFFFF" w:themeColor="background1"/>
                <w:sz w:val="18"/>
                <w:szCs w:val="18"/>
              </w:rPr>
              <w:t>Įsigytas (atstatytas) ilgalaikis turtas</w:t>
            </w:r>
          </w:p>
        </w:tc>
        <w:tc>
          <w:tcPr>
            <w:tcW w:w="891" w:type="dxa"/>
            <w:vMerge w:val="restart"/>
            <w:tcBorders>
              <w:top w:val="single" w:sz="8" w:space="0" w:color="auto"/>
              <w:left w:val="single" w:sz="8" w:space="0" w:color="auto"/>
              <w:bottom w:val="single" w:sz="8" w:space="0" w:color="000000"/>
              <w:right w:val="single" w:sz="8" w:space="0" w:color="auto"/>
            </w:tcBorders>
            <w:shd w:val="clear" w:color="000000" w:fill="2F75B5"/>
            <w:vAlign w:val="center"/>
            <w:hideMark/>
          </w:tcPr>
          <w:p w14:paraId="516E3991" w14:textId="77777777" w:rsidR="003D61C8" w:rsidRPr="00553B9A" w:rsidRDefault="003D61C8">
            <w:pPr>
              <w:jc w:val="center"/>
              <w:rPr>
                <w:b/>
                <w:bCs/>
                <w:color w:val="FFFFFF" w:themeColor="background1"/>
                <w:sz w:val="18"/>
                <w:szCs w:val="18"/>
              </w:rPr>
            </w:pPr>
            <w:r w:rsidRPr="00553B9A">
              <w:rPr>
                <w:b/>
                <w:bCs/>
                <w:color w:val="FFFFFF" w:themeColor="background1"/>
                <w:sz w:val="18"/>
                <w:szCs w:val="18"/>
              </w:rPr>
              <w:t>2025</w:t>
            </w:r>
          </w:p>
        </w:tc>
        <w:tc>
          <w:tcPr>
            <w:tcW w:w="891" w:type="dxa"/>
            <w:vMerge w:val="restart"/>
            <w:tcBorders>
              <w:top w:val="single" w:sz="8" w:space="0" w:color="auto"/>
              <w:left w:val="single" w:sz="8" w:space="0" w:color="auto"/>
              <w:bottom w:val="single" w:sz="8" w:space="0" w:color="000000"/>
              <w:right w:val="single" w:sz="8" w:space="0" w:color="auto"/>
            </w:tcBorders>
            <w:shd w:val="clear" w:color="000000" w:fill="2F75B5"/>
            <w:vAlign w:val="center"/>
            <w:hideMark/>
          </w:tcPr>
          <w:p w14:paraId="0CA34805" w14:textId="77777777" w:rsidR="003D61C8" w:rsidRPr="00553B9A" w:rsidRDefault="003D61C8">
            <w:pPr>
              <w:jc w:val="center"/>
              <w:rPr>
                <w:b/>
                <w:bCs/>
                <w:color w:val="FFFFFF" w:themeColor="background1"/>
                <w:sz w:val="18"/>
                <w:szCs w:val="18"/>
              </w:rPr>
            </w:pPr>
            <w:r w:rsidRPr="00553B9A">
              <w:rPr>
                <w:b/>
                <w:bCs/>
                <w:color w:val="FFFFFF" w:themeColor="background1"/>
                <w:sz w:val="18"/>
                <w:szCs w:val="18"/>
              </w:rPr>
              <w:t>2026</w:t>
            </w:r>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2F75B5"/>
            <w:vAlign w:val="center"/>
            <w:hideMark/>
          </w:tcPr>
          <w:p w14:paraId="6F0EA135" w14:textId="77777777" w:rsidR="003D61C8" w:rsidRPr="00553B9A" w:rsidRDefault="003D61C8">
            <w:pPr>
              <w:jc w:val="center"/>
              <w:rPr>
                <w:b/>
                <w:bCs/>
                <w:color w:val="FFFFFF" w:themeColor="background1"/>
                <w:sz w:val="18"/>
                <w:szCs w:val="18"/>
              </w:rPr>
            </w:pPr>
            <w:r w:rsidRPr="00553B9A">
              <w:rPr>
                <w:b/>
                <w:bCs/>
                <w:color w:val="FFFFFF" w:themeColor="background1"/>
                <w:sz w:val="18"/>
                <w:szCs w:val="18"/>
              </w:rPr>
              <w:t>2027</w:t>
            </w:r>
          </w:p>
        </w:tc>
        <w:tc>
          <w:tcPr>
            <w:tcW w:w="891" w:type="dxa"/>
            <w:vMerge w:val="restart"/>
            <w:tcBorders>
              <w:top w:val="single" w:sz="8" w:space="0" w:color="auto"/>
              <w:left w:val="single" w:sz="8" w:space="0" w:color="auto"/>
              <w:bottom w:val="single" w:sz="8" w:space="0" w:color="000000"/>
              <w:right w:val="single" w:sz="8" w:space="0" w:color="auto"/>
            </w:tcBorders>
            <w:shd w:val="clear" w:color="000000" w:fill="2F75B5"/>
            <w:noWrap/>
            <w:vAlign w:val="center"/>
            <w:hideMark/>
          </w:tcPr>
          <w:p w14:paraId="1F4B73B4" w14:textId="77777777" w:rsidR="003D61C8" w:rsidRPr="00553B9A" w:rsidRDefault="003D61C8">
            <w:pPr>
              <w:jc w:val="center"/>
              <w:rPr>
                <w:b/>
                <w:bCs/>
                <w:color w:val="FFFFFF" w:themeColor="background1"/>
                <w:sz w:val="18"/>
                <w:szCs w:val="18"/>
              </w:rPr>
            </w:pPr>
            <w:r w:rsidRPr="00553B9A">
              <w:rPr>
                <w:b/>
                <w:bCs/>
                <w:color w:val="FFFFFF" w:themeColor="background1"/>
                <w:sz w:val="18"/>
                <w:szCs w:val="18"/>
              </w:rPr>
              <w:t>2028</w:t>
            </w:r>
          </w:p>
        </w:tc>
        <w:tc>
          <w:tcPr>
            <w:tcW w:w="891" w:type="dxa"/>
            <w:vMerge w:val="restart"/>
            <w:tcBorders>
              <w:top w:val="single" w:sz="8" w:space="0" w:color="auto"/>
              <w:left w:val="nil"/>
              <w:bottom w:val="single" w:sz="8" w:space="0" w:color="000000"/>
              <w:right w:val="single" w:sz="8" w:space="0" w:color="auto"/>
            </w:tcBorders>
            <w:shd w:val="clear" w:color="000000" w:fill="2F75B5"/>
            <w:noWrap/>
            <w:vAlign w:val="center"/>
            <w:hideMark/>
          </w:tcPr>
          <w:p w14:paraId="2CA28733" w14:textId="77777777" w:rsidR="003D61C8" w:rsidRPr="00553B9A" w:rsidRDefault="003D61C8">
            <w:pPr>
              <w:jc w:val="center"/>
              <w:rPr>
                <w:b/>
                <w:bCs/>
                <w:color w:val="FFFFFF" w:themeColor="background1"/>
                <w:sz w:val="18"/>
                <w:szCs w:val="18"/>
              </w:rPr>
            </w:pPr>
            <w:r w:rsidRPr="00553B9A">
              <w:rPr>
                <w:b/>
                <w:bCs/>
                <w:color w:val="FFFFFF" w:themeColor="background1"/>
                <w:sz w:val="18"/>
                <w:szCs w:val="18"/>
              </w:rPr>
              <w:t>2029</w:t>
            </w:r>
          </w:p>
        </w:tc>
        <w:tc>
          <w:tcPr>
            <w:tcW w:w="1220" w:type="dxa"/>
            <w:vMerge w:val="restart"/>
            <w:tcBorders>
              <w:top w:val="single" w:sz="8" w:space="0" w:color="auto"/>
              <w:left w:val="single" w:sz="8" w:space="0" w:color="auto"/>
              <w:bottom w:val="nil"/>
              <w:right w:val="single" w:sz="8" w:space="0" w:color="auto"/>
            </w:tcBorders>
            <w:shd w:val="clear" w:color="000000" w:fill="2F75B5"/>
            <w:noWrap/>
            <w:vAlign w:val="center"/>
            <w:hideMark/>
          </w:tcPr>
          <w:p w14:paraId="72297BF4" w14:textId="77777777" w:rsidR="003D61C8" w:rsidRPr="00553B9A" w:rsidRDefault="003D61C8">
            <w:pPr>
              <w:jc w:val="center"/>
              <w:rPr>
                <w:b/>
                <w:bCs/>
                <w:color w:val="FFFFFF" w:themeColor="background1"/>
                <w:sz w:val="18"/>
                <w:szCs w:val="18"/>
              </w:rPr>
            </w:pPr>
            <w:r w:rsidRPr="00553B9A">
              <w:rPr>
                <w:b/>
                <w:bCs/>
                <w:color w:val="FFFFFF" w:themeColor="background1"/>
                <w:sz w:val="18"/>
                <w:szCs w:val="18"/>
              </w:rPr>
              <w:t>Bendra suma</w:t>
            </w:r>
          </w:p>
        </w:tc>
      </w:tr>
      <w:tr w:rsidR="003D61C8" w:rsidRPr="00553B9A" w14:paraId="11756846" w14:textId="77777777" w:rsidTr="00C217B1">
        <w:trPr>
          <w:trHeight w:val="255"/>
        </w:trPr>
        <w:tc>
          <w:tcPr>
            <w:tcW w:w="3969" w:type="dxa"/>
            <w:vMerge/>
            <w:tcBorders>
              <w:top w:val="single" w:sz="8" w:space="0" w:color="auto"/>
              <w:left w:val="nil"/>
              <w:bottom w:val="single" w:sz="8" w:space="0" w:color="000000"/>
              <w:right w:val="single" w:sz="8" w:space="0" w:color="auto"/>
            </w:tcBorders>
            <w:vAlign w:val="center"/>
            <w:hideMark/>
          </w:tcPr>
          <w:p w14:paraId="5AC1C353" w14:textId="77777777" w:rsidR="003D61C8" w:rsidRPr="00553B9A" w:rsidRDefault="003D61C8">
            <w:pPr>
              <w:rPr>
                <w:b/>
                <w:bCs/>
                <w:sz w:val="18"/>
                <w:szCs w:val="18"/>
              </w:rPr>
            </w:pPr>
          </w:p>
        </w:tc>
        <w:tc>
          <w:tcPr>
            <w:tcW w:w="891" w:type="dxa"/>
            <w:vMerge/>
            <w:tcBorders>
              <w:top w:val="single" w:sz="8" w:space="0" w:color="auto"/>
              <w:left w:val="single" w:sz="8" w:space="0" w:color="auto"/>
              <w:bottom w:val="single" w:sz="8" w:space="0" w:color="000000"/>
              <w:right w:val="single" w:sz="8" w:space="0" w:color="auto"/>
            </w:tcBorders>
            <w:vAlign w:val="center"/>
            <w:hideMark/>
          </w:tcPr>
          <w:p w14:paraId="566F2603" w14:textId="77777777" w:rsidR="003D61C8" w:rsidRPr="00553B9A" w:rsidRDefault="003D61C8">
            <w:pPr>
              <w:rPr>
                <w:b/>
                <w:bCs/>
                <w:sz w:val="18"/>
                <w:szCs w:val="18"/>
              </w:rPr>
            </w:pPr>
          </w:p>
        </w:tc>
        <w:tc>
          <w:tcPr>
            <w:tcW w:w="891" w:type="dxa"/>
            <w:vMerge/>
            <w:tcBorders>
              <w:top w:val="single" w:sz="8" w:space="0" w:color="auto"/>
              <w:left w:val="single" w:sz="8" w:space="0" w:color="auto"/>
              <w:bottom w:val="single" w:sz="8" w:space="0" w:color="000000"/>
              <w:right w:val="single" w:sz="8" w:space="0" w:color="auto"/>
            </w:tcBorders>
            <w:vAlign w:val="center"/>
            <w:hideMark/>
          </w:tcPr>
          <w:p w14:paraId="01121949" w14:textId="77777777" w:rsidR="003D61C8" w:rsidRPr="00553B9A" w:rsidRDefault="003D61C8">
            <w:pPr>
              <w:rPr>
                <w:b/>
                <w:bCs/>
                <w:sz w:val="18"/>
                <w:szCs w:val="18"/>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2E60B0FB" w14:textId="77777777" w:rsidR="003D61C8" w:rsidRPr="00553B9A" w:rsidRDefault="003D61C8">
            <w:pPr>
              <w:rPr>
                <w:b/>
                <w:bCs/>
                <w:sz w:val="18"/>
                <w:szCs w:val="18"/>
              </w:rPr>
            </w:pPr>
          </w:p>
        </w:tc>
        <w:tc>
          <w:tcPr>
            <w:tcW w:w="891" w:type="dxa"/>
            <w:vMerge/>
            <w:tcBorders>
              <w:top w:val="single" w:sz="8" w:space="0" w:color="auto"/>
              <w:left w:val="single" w:sz="8" w:space="0" w:color="auto"/>
              <w:bottom w:val="single" w:sz="8" w:space="0" w:color="000000"/>
              <w:right w:val="single" w:sz="8" w:space="0" w:color="auto"/>
            </w:tcBorders>
            <w:vAlign w:val="center"/>
            <w:hideMark/>
          </w:tcPr>
          <w:p w14:paraId="4E724E26" w14:textId="77777777" w:rsidR="003D61C8" w:rsidRPr="00553B9A" w:rsidRDefault="003D61C8">
            <w:pPr>
              <w:rPr>
                <w:b/>
                <w:bCs/>
                <w:sz w:val="18"/>
                <w:szCs w:val="18"/>
              </w:rPr>
            </w:pPr>
          </w:p>
        </w:tc>
        <w:tc>
          <w:tcPr>
            <w:tcW w:w="891" w:type="dxa"/>
            <w:vMerge/>
            <w:tcBorders>
              <w:top w:val="single" w:sz="8" w:space="0" w:color="auto"/>
              <w:left w:val="nil"/>
              <w:bottom w:val="single" w:sz="8" w:space="0" w:color="000000"/>
              <w:right w:val="single" w:sz="8" w:space="0" w:color="auto"/>
            </w:tcBorders>
            <w:vAlign w:val="center"/>
            <w:hideMark/>
          </w:tcPr>
          <w:p w14:paraId="122CD94B" w14:textId="77777777" w:rsidR="003D61C8" w:rsidRPr="00553B9A" w:rsidRDefault="003D61C8">
            <w:pPr>
              <w:rPr>
                <w:b/>
                <w:bCs/>
                <w:sz w:val="18"/>
                <w:szCs w:val="18"/>
              </w:rPr>
            </w:pPr>
          </w:p>
        </w:tc>
        <w:tc>
          <w:tcPr>
            <w:tcW w:w="1220" w:type="dxa"/>
            <w:vMerge/>
            <w:tcBorders>
              <w:top w:val="single" w:sz="8" w:space="0" w:color="auto"/>
              <w:left w:val="single" w:sz="8" w:space="0" w:color="auto"/>
              <w:bottom w:val="nil"/>
              <w:right w:val="single" w:sz="8" w:space="0" w:color="auto"/>
            </w:tcBorders>
            <w:vAlign w:val="center"/>
            <w:hideMark/>
          </w:tcPr>
          <w:p w14:paraId="5D98C6FE" w14:textId="77777777" w:rsidR="003D61C8" w:rsidRPr="00553B9A" w:rsidRDefault="003D61C8">
            <w:pPr>
              <w:rPr>
                <w:b/>
                <w:bCs/>
                <w:sz w:val="18"/>
                <w:szCs w:val="18"/>
              </w:rPr>
            </w:pPr>
          </w:p>
        </w:tc>
        <w:tc>
          <w:tcPr>
            <w:tcW w:w="222" w:type="dxa"/>
            <w:tcBorders>
              <w:top w:val="nil"/>
              <w:left w:val="nil"/>
              <w:bottom w:val="nil"/>
              <w:right w:val="nil"/>
            </w:tcBorders>
            <w:shd w:val="clear" w:color="auto" w:fill="auto"/>
            <w:noWrap/>
            <w:vAlign w:val="bottom"/>
            <w:hideMark/>
          </w:tcPr>
          <w:p w14:paraId="4916F9AE" w14:textId="77777777" w:rsidR="003D61C8" w:rsidRPr="00553B9A" w:rsidRDefault="003D61C8">
            <w:pPr>
              <w:jc w:val="center"/>
              <w:rPr>
                <w:b/>
                <w:bCs/>
                <w:sz w:val="18"/>
                <w:szCs w:val="18"/>
              </w:rPr>
            </w:pPr>
          </w:p>
        </w:tc>
      </w:tr>
      <w:tr w:rsidR="00DC7F1E" w:rsidRPr="00553B9A" w14:paraId="2C3C186E" w14:textId="77777777" w:rsidTr="0017743A">
        <w:trPr>
          <w:trHeight w:val="255"/>
        </w:trPr>
        <w:tc>
          <w:tcPr>
            <w:tcW w:w="3969" w:type="dxa"/>
            <w:tcBorders>
              <w:top w:val="nil"/>
              <w:left w:val="single" w:sz="8" w:space="0" w:color="auto"/>
              <w:bottom w:val="nil"/>
              <w:right w:val="single" w:sz="8" w:space="0" w:color="auto"/>
            </w:tcBorders>
            <w:shd w:val="clear" w:color="auto" w:fill="auto"/>
            <w:noWrap/>
            <w:vAlign w:val="center"/>
            <w:hideMark/>
          </w:tcPr>
          <w:p w14:paraId="602DF3A9" w14:textId="77777777" w:rsidR="00DC7F1E" w:rsidRPr="00553B9A" w:rsidRDefault="00DC7F1E" w:rsidP="00DC7F1E">
            <w:pPr>
              <w:jc w:val="center"/>
              <w:rPr>
                <w:b/>
                <w:bCs/>
                <w:sz w:val="18"/>
                <w:szCs w:val="18"/>
              </w:rPr>
            </w:pPr>
            <w:r w:rsidRPr="00553B9A">
              <w:rPr>
                <w:b/>
                <w:bCs/>
                <w:sz w:val="18"/>
                <w:szCs w:val="18"/>
              </w:rPr>
              <w:t>Ilgalaikio turto įsigijimo šaltiniai</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5DE97701" w14:textId="77777777" w:rsidR="00DC7F1E" w:rsidRPr="00553B9A" w:rsidRDefault="00DC7F1E" w:rsidP="00DC7F1E">
            <w:pPr>
              <w:jc w:val="center"/>
              <w:rPr>
                <w:b/>
                <w:bCs/>
                <w:sz w:val="18"/>
                <w:szCs w:val="18"/>
              </w:rPr>
            </w:pPr>
            <w:r w:rsidRPr="00553B9A">
              <w:rPr>
                <w:b/>
                <w:bCs/>
                <w:sz w:val="18"/>
                <w:szCs w:val="18"/>
              </w:rPr>
              <w:t>1335,100</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60874EAF" w14:textId="77777777" w:rsidR="00DC7F1E" w:rsidRPr="00553B9A" w:rsidRDefault="00DC7F1E" w:rsidP="00DC7F1E">
            <w:pPr>
              <w:jc w:val="center"/>
              <w:rPr>
                <w:b/>
                <w:bCs/>
                <w:sz w:val="18"/>
                <w:szCs w:val="18"/>
              </w:rPr>
            </w:pPr>
            <w:r w:rsidRPr="00553B9A">
              <w:rPr>
                <w:b/>
                <w:bCs/>
                <w:sz w:val="18"/>
                <w:szCs w:val="18"/>
              </w:rPr>
              <w:t>1417,359</w:t>
            </w:r>
          </w:p>
        </w:tc>
        <w:tc>
          <w:tcPr>
            <w:tcW w:w="912" w:type="dxa"/>
            <w:tcBorders>
              <w:top w:val="single" w:sz="8" w:space="0" w:color="auto"/>
              <w:left w:val="nil"/>
              <w:bottom w:val="single" w:sz="8" w:space="0" w:color="auto"/>
              <w:right w:val="single" w:sz="8" w:space="0" w:color="auto"/>
            </w:tcBorders>
            <w:shd w:val="clear" w:color="auto" w:fill="auto"/>
            <w:noWrap/>
            <w:vAlign w:val="center"/>
            <w:hideMark/>
          </w:tcPr>
          <w:p w14:paraId="41E269F0" w14:textId="77777777" w:rsidR="00DC7F1E" w:rsidRPr="00553B9A" w:rsidRDefault="00DC7F1E" w:rsidP="00DC7F1E">
            <w:pPr>
              <w:jc w:val="center"/>
              <w:rPr>
                <w:b/>
                <w:bCs/>
                <w:sz w:val="18"/>
                <w:szCs w:val="18"/>
              </w:rPr>
            </w:pPr>
            <w:r w:rsidRPr="00553B9A">
              <w:rPr>
                <w:b/>
                <w:bCs/>
                <w:sz w:val="18"/>
                <w:szCs w:val="18"/>
              </w:rPr>
              <w:t>1584,640</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2606F847" w14:textId="77777777" w:rsidR="00DC7F1E" w:rsidRPr="00553B9A" w:rsidRDefault="00DC7F1E" w:rsidP="00DC7F1E">
            <w:pPr>
              <w:jc w:val="center"/>
              <w:rPr>
                <w:b/>
                <w:bCs/>
                <w:sz w:val="18"/>
                <w:szCs w:val="18"/>
              </w:rPr>
            </w:pPr>
            <w:r w:rsidRPr="00553B9A">
              <w:rPr>
                <w:b/>
                <w:bCs/>
                <w:sz w:val="18"/>
                <w:szCs w:val="18"/>
              </w:rPr>
              <w:t>1184,228</w:t>
            </w:r>
          </w:p>
        </w:tc>
        <w:tc>
          <w:tcPr>
            <w:tcW w:w="891" w:type="dxa"/>
            <w:tcBorders>
              <w:top w:val="single" w:sz="8" w:space="0" w:color="auto"/>
              <w:left w:val="nil"/>
              <w:bottom w:val="single" w:sz="8" w:space="0" w:color="auto"/>
              <w:right w:val="single" w:sz="8" w:space="0" w:color="auto"/>
            </w:tcBorders>
            <w:shd w:val="clear" w:color="auto" w:fill="auto"/>
            <w:noWrap/>
            <w:vAlign w:val="center"/>
            <w:hideMark/>
          </w:tcPr>
          <w:p w14:paraId="746F7855" w14:textId="77777777" w:rsidR="00DC7F1E" w:rsidRPr="00553B9A" w:rsidRDefault="00DC7F1E" w:rsidP="00DC7F1E">
            <w:pPr>
              <w:jc w:val="center"/>
              <w:rPr>
                <w:b/>
                <w:bCs/>
                <w:sz w:val="18"/>
                <w:szCs w:val="18"/>
              </w:rPr>
            </w:pPr>
            <w:r w:rsidRPr="00553B9A">
              <w:rPr>
                <w:b/>
                <w:bCs/>
                <w:sz w:val="18"/>
                <w:szCs w:val="18"/>
              </w:rPr>
              <w:t>1193,000</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73684C16" w14:textId="77777777" w:rsidR="00DC7F1E" w:rsidRPr="00553B9A" w:rsidRDefault="00DC7F1E" w:rsidP="00DC7F1E">
            <w:pPr>
              <w:jc w:val="center"/>
              <w:rPr>
                <w:b/>
                <w:bCs/>
                <w:sz w:val="18"/>
                <w:szCs w:val="18"/>
              </w:rPr>
            </w:pPr>
            <w:r w:rsidRPr="00553B9A">
              <w:rPr>
                <w:b/>
                <w:bCs/>
                <w:sz w:val="18"/>
                <w:szCs w:val="18"/>
              </w:rPr>
              <w:t>6714,327</w:t>
            </w:r>
          </w:p>
        </w:tc>
        <w:tc>
          <w:tcPr>
            <w:tcW w:w="222" w:type="dxa"/>
            <w:vAlign w:val="center"/>
            <w:hideMark/>
          </w:tcPr>
          <w:p w14:paraId="033BE7E6" w14:textId="77777777" w:rsidR="00DC7F1E" w:rsidRPr="00553B9A" w:rsidRDefault="00DC7F1E" w:rsidP="00DC7F1E">
            <w:pPr>
              <w:rPr>
                <w:sz w:val="20"/>
                <w:szCs w:val="20"/>
              </w:rPr>
            </w:pPr>
          </w:p>
        </w:tc>
      </w:tr>
      <w:tr w:rsidR="00DC7F1E" w:rsidRPr="00553B9A" w14:paraId="60E20B62" w14:textId="77777777" w:rsidTr="00F864D2">
        <w:trPr>
          <w:trHeight w:val="252"/>
        </w:trPr>
        <w:tc>
          <w:tcPr>
            <w:tcW w:w="396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881FE72" w14:textId="77777777" w:rsidR="00DC7F1E" w:rsidRPr="00553B9A" w:rsidRDefault="00DC7F1E" w:rsidP="00DC7F1E">
            <w:pPr>
              <w:rPr>
                <w:sz w:val="18"/>
                <w:szCs w:val="18"/>
              </w:rPr>
            </w:pPr>
            <w:r w:rsidRPr="00553B9A">
              <w:rPr>
                <w:sz w:val="18"/>
                <w:szCs w:val="18"/>
              </w:rPr>
              <w:t>Ilgalaikio turto nusidėvėjimo lėšos</w:t>
            </w:r>
          </w:p>
        </w:tc>
        <w:tc>
          <w:tcPr>
            <w:tcW w:w="891" w:type="dxa"/>
            <w:tcBorders>
              <w:top w:val="nil"/>
              <w:left w:val="nil"/>
              <w:bottom w:val="single" w:sz="4" w:space="0" w:color="auto"/>
              <w:right w:val="single" w:sz="8" w:space="0" w:color="auto"/>
            </w:tcBorders>
            <w:shd w:val="clear" w:color="auto" w:fill="auto"/>
            <w:noWrap/>
            <w:vAlign w:val="center"/>
            <w:hideMark/>
          </w:tcPr>
          <w:p w14:paraId="4E0B14A9" w14:textId="77777777" w:rsidR="00DC7F1E" w:rsidRPr="00553B9A" w:rsidRDefault="00DC7F1E" w:rsidP="00DC7F1E">
            <w:pPr>
              <w:jc w:val="center"/>
              <w:rPr>
                <w:sz w:val="18"/>
                <w:szCs w:val="18"/>
              </w:rPr>
            </w:pPr>
            <w:r w:rsidRPr="00553B9A">
              <w:rPr>
                <w:sz w:val="18"/>
                <w:szCs w:val="18"/>
              </w:rPr>
              <w:t>154,000</w:t>
            </w:r>
          </w:p>
        </w:tc>
        <w:tc>
          <w:tcPr>
            <w:tcW w:w="891" w:type="dxa"/>
            <w:tcBorders>
              <w:top w:val="nil"/>
              <w:left w:val="nil"/>
              <w:bottom w:val="single" w:sz="4" w:space="0" w:color="auto"/>
              <w:right w:val="single" w:sz="8" w:space="0" w:color="auto"/>
            </w:tcBorders>
            <w:shd w:val="clear" w:color="auto" w:fill="auto"/>
            <w:noWrap/>
            <w:vAlign w:val="center"/>
            <w:hideMark/>
          </w:tcPr>
          <w:p w14:paraId="1A24688B" w14:textId="77777777" w:rsidR="00DC7F1E" w:rsidRPr="00553B9A" w:rsidRDefault="00DC7F1E" w:rsidP="00DC7F1E">
            <w:pPr>
              <w:jc w:val="center"/>
              <w:rPr>
                <w:sz w:val="18"/>
                <w:szCs w:val="18"/>
              </w:rPr>
            </w:pPr>
            <w:r w:rsidRPr="00553B9A">
              <w:rPr>
                <w:sz w:val="18"/>
                <w:szCs w:val="18"/>
              </w:rPr>
              <w:t>154,000</w:t>
            </w:r>
          </w:p>
        </w:tc>
        <w:tc>
          <w:tcPr>
            <w:tcW w:w="912" w:type="dxa"/>
            <w:tcBorders>
              <w:top w:val="nil"/>
              <w:left w:val="nil"/>
              <w:bottom w:val="single" w:sz="4" w:space="0" w:color="auto"/>
              <w:right w:val="single" w:sz="8" w:space="0" w:color="auto"/>
            </w:tcBorders>
            <w:shd w:val="clear" w:color="auto" w:fill="auto"/>
            <w:noWrap/>
            <w:vAlign w:val="center"/>
            <w:hideMark/>
          </w:tcPr>
          <w:p w14:paraId="01CB6B7A" w14:textId="77777777" w:rsidR="00DC7F1E" w:rsidRPr="00553B9A" w:rsidRDefault="00DC7F1E" w:rsidP="00DC7F1E">
            <w:pPr>
              <w:jc w:val="center"/>
              <w:rPr>
                <w:sz w:val="18"/>
                <w:szCs w:val="18"/>
              </w:rPr>
            </w:pPr>
            <w:r w:rsidRPr="00553B9A">
              <w:rPr>
                <w:sz w:val="18"/>
                <w:szCs w:val="18"/>
              </w:rPr>
              <w:t>154,000</w:t>
            </w:r>
          </w:p>
        </w:tc>
        <w:tc>
          <w:tcPr>
            <w:tcW w:w="891" w:type="dxa"/>
            <w:tcBorders>
              <w:top w:val="nil"/>
              <w:left w:val="nil"/>
              <w:bottom w:val="single" w:sz="4" w:space="0" w:color="auto"/>
              <w:right w:val="single" w:sz="8" w:space="0" w:color="auto"/>
            </w:tcBorders>
            <w:shd w:val="clear" w:color="auto" w:fill="auto"/>
            <w:noWrap/>
            <w:vAlign w:val="center"/>
            <w:hideMark/>
          </w:tcPr>
          <w:p w14:paraId="73E6C5AA" w14:textId="77777777" w:rsidR="00DC7F1E" w:rsidRPr="00553B9A" w:rsidRDefault="00DC7F1E" w:rsidP="00DC7F1E">
            <w:pPr>
              <w:jc w:val="center"/>
              <w:rPr>
                <w:sz w:val="18"/>
                <w:szCs w:val="18"/>
              </w:rPr>
            </w:pPr>
            <w:r w:rsidRPr="00553B9A">
              <w:rPr>
                <w:sz w:val="18"/>
                <w:szCs w:val="18"/>
              </w:rPr>
              <w:t>154,000</w:t>
            </w:r>
          </w:p>
        </w:tc>
        <w:tc>
          <w:tcPr>
            <w:tcW w:w="891" w:type="dxa"/>
            <w:tcBorders>
              <w:top w:val="nil"/>
              <w:left w:val="nil"/>
              <w:bottom w:val="single" w:sz="4" w:space="0" w:color="auto"/>
              <w:right w:val="single" w:sz="8" w:space="0" w:color="auto"/>
            </w:tcBorders>
            <w:shd w:val="clear" w:color="auto" w:fill="auto"/>
            <w:noWrap/>
            <w:vAlign w:val="center"/>
            <w:hideMark/>
          </w:tcPr>
          <w:p w14:paraId="7739FA40" w14:textId="77777777" w:rsidR="00DC7F1E" w:rsidRPr="00553B9A" w:rsidRDefault="00DC7F1E" w:rsidP="00DC7F1E">
            <w:pPr>
              <w:jc w:val="center"/>
              <w:rPr>
                <w:sz w:val="18"/>
                <w:szCs w:val="18"/>
              </w:rPr>
            </w:pPr>
            <w:r w:rsidRPr="00553B9A">
              <w:rPr>
                <w:sz w:val="18"/>
                <w:szCs w:val="18"/>
              </w:rPr>
              <w:t>154,000</w:t>
            </w:r>
          </w:p>
        </w:tc>
        <w:tc>
          <w:tcPr>
            <w:tcW w:w="1220" w:type="dxa"/>
            <w:tcBorders>
              <w:top w:val="nil"/>
              <w:left w:val="nil"/>
              <w:bottom w:val="single" w:sz="4" w:space="0" w:color="auto"/>
              <w:right w:val="single" w:sz="8" w:space="0" w:color="auto"/>
            </w:tcBorders>
            <w:shd w:val="clear" w:color="auto" w:fill="auto"/>
            <w:noWrap/>
            <w:vAlign w:val="center"/>
            <w:hideMark/>
          </w:tcPr>
          <w:p w14:paraId="064264F6" w14:textId="77777777" w:rsidR="00DC7F1E" w:rsidRPr="00553B9A" w:rsidRDefault="00DC7F1E" w:rsidP="00DC7F1E">
            <w:pPr>
              <w:jc w:val="center"/>
              <w:rPr>
                <w:b/>
                <w:bCs/>
                <w:sz w:val="18"/>
                <w:szCs w:val="18"/>
              </w:rPr>
            </w:pPr>
            <w:r w:rsidRPr="00553B9A">
              <w:rPr>
                <w:b/>
                <w:bCs/>
                <w:sz w:val="18"/>
                <w:szCs w:val="18"/>
              </w:rPr>
              <w:t>770,000</w:t>
            </w:r>
          </w:p>
        </w:tc>
        <w:tc>
          <w:tcPr>
            <w:tcW w:w="222" w:type="dxa"/>
            <w:vAlign w:val="center"/>
            <w:hideMark/>
          </w:tcPr>
          <w:p w14:paraId="3C27E0A6" w14:textId="77777777" w:rsidR="00DC7F1E" w:rsidRPr="00553B9A" w:rsidRDefault="00DC7F1E" w:rsidP="00DC7F1E">
            <w:pPr>
              <w:rPr>
                <w:sz w:val="20"/>
                <w:szCs w:val="20"/>
              </w:rPr>
            </w:pPr>
          </w:p>
        </w:tc>
      </w:tr>
      <w:tr w:rsidR="00DC7F1E" w:rsidRPr="00553B9A" w14:paraId="1C3DB717" w14:textId="77777777" w:rsidTr="00B15F75">
        <w:trPr>
          <w:trHeight w:val="252"/>
        </w:trPr>
        <w:tc>
          <w:tcPr>
            <w:tcW w:w="3969" w:type="dxa"/>
            <w:tcBorders>
              <w:top w:val="nil"/>
              <w:left w:val="single" w:sz="8" w:space="0" w:color="auto"/>
              <w:bottom w:val="single" w:sz="4" w:space="0" w:color="auto"/>
              <w:right w:val="single" w:sz="8" w:space="0" w:color="auto"/>
            </w:tcBorders>
            <w:shd w:val="clear" w:color="auto" w:fill="auto"/>
            <w:noWrap/>
            <w:vAlign w:val="center"/>
            <w:hideMark/>
          </w:tcPr>
          <w:p w14:paraId="5ADB8897" w14:textId="77777777" w:rsidR="00DC7F1E" w:rsidRPr="00553B9A" w:rsidRDefault="00DC7F1E" w:rsidP="00DC7F1E">
            <w:pPr>
              <w:rPr>
                <w:sz w:val="18"/>
                <w:szCs w:val="18"/>
              </w:rPr>
            </w:pPr>
            <w:r w:rsidRPr="00553B9A">
              <w:rPr>
                <w:sz w:val="18"/>
                <w:szCs w:val="18"/>
              </w:rPr>
              <w:t>Savivaldybės subsidijų ir dotacijų lėšos</w:t>
            </w:r>
          </w:p>
        </w:tc>
        <w:tc>
          <w:tcPr>
            <w:tcW w:w="891" w:type="dxa"/>
            <w:tcBorders>
              <w:top w:val="single" w:sz="4" w:space="0" w:color="auto"/>
              <w:left w:val="nil"/>
              <w:bottom w:val="single" w:sz="4" w:space="0" w:color="auto"/>
              <w:right w:val="single" w:sz="8" w:space="0" w:color="auto"/>
            </w:tcBorders>
            <w:shd w:val="clear" w:color="auto" w:fill="auto"/>
            <w:noWrap/>
            <w:vAlign w:val="center"/>
            <w:hideMark/>
          </w:tcPr>
          <w:p w14:paraId="3313E877" w14:textId="77777777" w:rsidR="00DC7F1E" w:rsidRPr="00553B9A" w:rsidRDefault="00DC7F1E" w:rsidP="00DC7F1E">
            <w:pPr>
              <w:jc w:val="center"/>
              <w:rPr>
                <w:sz w:val="18"/>
                <w:szCs w:val="18"/>
              </w:rPr>
            </w:pPr>
            <w:r w:rsidRPr="00553B9A">
              <w:rPr>
                <w:sz w:val="18"/>
                <w:szCs w:val="18"/>
              </w:rPr>
              <w:t>614,022</w:t>
            </w:r>
          </w:p>
        </w:tc>
        <w:tc>
          <w:tcPr>
            <w:tcW w:w="891" w:type="dxa"/>
            <w:tcBorders>
              <w:top w:val="single" w:sz="4" w:space="0" w:color="auto"/>
              <w:left w:val="nil"/>
              <w:bottom w:val="single" w:sz="4" w:space="0" w:color="auto"/>
              <w:right w:val="single" w:sz="8" w:space="0" w:color="auto"/>
            </w:tcBorders>
            <w:shd w:val="clear" w:color="auto" w:fill="auto"/>
            <w:noWrap/>
            <w:vAlign w:val="center"/>
            <w:hideMark/>
          </w:tcPr>
          <w:p w14:paraId="1DC9EE61" w14:textId="77777777" w:rsidR="00DC7F1E" w:rsidRPr="00553B9A" w:rsidRDefault="00DC7F1E" w:rsidP="00DC7F1E">
            <w:pPr>
              <w:jc w:val="center"/>
              <w:rPr>
                <w:sz w:val="18"/>
                <w:szCs w:val="18"/>
              </w:rPr>
            </w:pPr>
            <w:r w:rsidRPr="00553B9A">
              <w:rPr>
                <w:sz w:val="18"/>
                <w:szCs w:val="18"/>
              </w:rPr>
              <w:t>570,303</w:t>
            </w:r>
          </w:p>
        </w:tc>
        <w:tc>
          <w:tcPr>
            <w:tcW w:w="912" w:type="dxa"/>
            <w:tcBorders>
              <w:top w:val="single" w:sz="4" w:space="0" w:color="auto"/>
              <w:left w:val="nil"/>
              <w:bottom w:val="single" w:sz="4" w:space="0" w:color="auto"/>
              <w:right w:val="single" w:sz="8" w:space="0" w:color="auto"/>
            </w:tcBorders>
            <w:shd w:val="clear" w:color="auto" w:fill="auto"/>
            <w:noWrap/>
            <w:vAlign w:val="center"/>
            <w:hideMark/>
          </w:tcPr>
          <w:p w14:paraId="66CACE36" w14:textId="77777777" w:rsidR="00DC7F1E" w:rsidRPr="00553B9A" w:rsidRDefault="00DC7F1E" w:rsidP="00DC7F1E">
            <w:pPr>
              <w:jc w:val="center"/>
              <w:rPr>
                <w:sz w:val="18"/>
                <w:szCs w:val="18"/>
              </w:rPr>
            </w:pPr>
            <w:r w:rsidRPr="00553B9A">
              <w:rPr>
                <w:sz w:val="18"/>
                <w:szCs w:val="18"/>
              </w:rPr>
              <w:t>627,128</w:t>
            </w:r>
          </w:p>
        </w:tc>
        <w:tc>
          <w:tcPr>
            <w:tcW w:w="891" w:type="dxa"/>
            <w:tcBorders>
              <w:top w:val="single" w:sz="4" w:space="0" w:color="auto"/>
              <w:left w:val="nil"/>
              <w:bottom w:val="single" w:sz="4" w:space="0" w:color="auto"/>
              <w:right w:val="single" w:sz="8" w:space="0" w:color="auto"/>
            </w:tcBorders>
            <w:shd w:val="clear" w:color="auto" w:fill="auto"/>
            <w:noWrap/>
            <w:vAlign w:val="center"/>
            <w:hideMark/>
          </w:tcPr>
          <w:p w14:paraId="0D55D8B1" w14:textId="77777777" w:rsidR="00DC7F1E" w:rsidRPr="00553B9A" w:rsidRDefault="00DC7F1E" w:rsidP="00DC7F1E">
            <w:pPr>
              <w:jc w:val="center"/>
              <w:rPr>
                <w:sz w:val="18"/>
                <w:szCs w:val="18"/>
              </w:rPr>
            </w:pPr>
            <w:r w:rsidRPr="00553B9A">
              <w:rPr>
                <w:sz w:val="18"/>
                <w:szCs w:val="18"/>
              </w:rPr>
              <w:t>544,372</w:t>
            </w:r>
          </w:p>
        </w:tc>
        <w:tc>
          <w:tcPr>
            <w:tcW w:w="891" w:type="dxa"/>
            <w:tcBorders>
              <w:top w:val="single" w:sz="4" w:space="0" w:color="auto"/>
              <w:left w:val="nil"/>
              <w:bottom w:val="single" w:sz="4" w:space="0" w:color="auto"/>
              <w:right w:val="single" w:sz="8" w:space="0" w:color="auto"/>
            </w:tcBorders>
            <w:shd w:val="clear" w:color="auto" w:fill="auto"/>
            <w:noWrap/>
            <w:vAlign w:val="center"/>
            <w:hideMark/>
          </w:tcPr>
          <w:p w14:paraId="3166C76F" w14:textId="77777777" w:rsidR="00DC7F1E" w:rsidRPr="00553B9A" w:rsidRDefault="00DC7F1E" w:rsidP="00DC7F1E">
            <w:pPr>
              <w:jc w:val="center"/>
              <w:rPr>
                <w:sz w:val="18"/>
                <w:szCs w:val="18"/>
              </w:rPr>
            </w:pPr>
            <w:r w:rsidRPr="00553B9A">
              <w:rPr>
                <w:sz w:val="18"/>
                <w:szCs w:val="18"/>
              </w:rPr>
              <w:t>549,008</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4EFDAB97" w14:textId="77777777" w:rsidR="00DC7F1E" w:rsidRPr="00553B9A" w:rsidRDefault="00DC7F1E" w:rsidP="00DC7F1E">
            <w:pPr>
              <w:jc w:val="center"/>
              <w:rPr>
                <w:b/>
                <w:bCs/>
                <w:sz w:val="18"/>
                <w:szCs w:val="18"/>
              </w:rPr>
            </w:pPr>
            <w:r w:rsidRPr="00553B9A">
              <w:rPr>
                <w:b/>
                <w:bCs/>
                <w:sz w:val="18"/>
                <w:szCs w:val="18"/>
              </w:rPr>
              <w:t>2904,832</w:t>
            </w:r>
          </w:p>
        </w:tc>
        <w:tc>
          <w:tcPr>
            <w:tcW w:w="222" w:type="dxa"/>
            <w:vAlign w:val="center"/>
            <w:hideMark/>
          </w:tcPr>
          <w:p w14:paraId="74AC9785" w14:textId="77777777" w:rsidR="00DC7F1E" w:rsidRPr="00553B9A" w:rsidRDefault="00DC7F1E" w:rsidP="00DC7F1E">
            <w:pPr>
              <w:rPr>
                <w:sz w:val="20"/>
                <w:szCs w:val="20"/>
              </w:rPr>
            </w:pPr>
          </w:p>
        </w:tc>
      </w:tr>
      <w:tr w:rsidR="00DC7F1E" w:rsidRPr="00553B9A" w14:paraId="348E1B77" w14:textId="77777777" w:rsidTr="00B15F75">
        <w:trPr>
          <w:trHeight w:val="252"/>
        </w:trPr>
        <w:tc>
          <w:tcPr>
            <w:tcW w:w="3969" w:type="dxa"/>
            <w:tcBorders>
              <w:top w:val="nil"/>
              <w:left w:val="single" w:sz="8" w:space="0" w:color="auto"/>
              <w:bottom w:val="single" w:sz="4" w:space="0" w:color="auto"/>
              <w:right w:val="single" w:sz="8" w:space="0" w:color="auto"/>
            </w:tcBorders>
            <w:shd w:val="clear" w:color="auto" w:fill="auto"/>
            <w:noWrap/>
            <w:vAlign w:val="center"/>
          </w:tcPr>
          <w:p w14:paraId="06A5A4E2" w14:textId="77777777" w:rsidR="00DC7F1E" w:rsidRPr="00553B9A" w:rsidRDefault="00DC7F1E" w:rsidP="00DC7F1E">
            <w:pPr>
              <w:rPr>
                <w:sz w:val="18"/>
                <w:szCs w:val="18"/>
              </w:rPr>
            </w:pPr>
            <w:r w:rsidRPr="00553B9A">
              <w:rPr>
                <w:sz w:val="18"/>
                <w:szCs w:val="18"/>
              </w:rPr>
              <w:t>Europos sąjungos fondų lėšos</w:t>
            </w:r>
          </w:p>
        </w:tc>
        <w:tc>
          <w:tcPr>
            <w:tcW w:w="891" w:type="dxa"/>
            <w:tcBorders>
              <w:top w:val="single" w:sz="4" w:space="0" w:color="auto"/>
              <w:left w:val="nil"/>
              <w:bottom w:val="single" w:sz="4" w:space="0" w:color="auto"/>
              <w:right w:val="single" w:sz="8" w:space="0" w:color="auto"/>
            </w:tcBorders>
            <w:shd w:val="clear" w:color="auto" w:fill="auto"/>
            <w:noWrap/>
            <w:vAlign w:val="center"/>
          </w:tcPr>
          <w:p w14:paraId="1BB31612" w14:textId="77777777" w:rsidR="00DC7F1E" w:rsidRPr="00553B9A" w:rsidRDefault="00DC7F1E" w:rsidP="00DC7F1E">
            <w:pPr>
              <w:jc w:val="center"/>
              <w:rPr>
                <w:sz w:val="18"/>
                <w:szCs w:val="18"/>
              </w:rPr>
            </w:pPr>
            <w:r w:rsidRPr="00553B9A">
              <w:rPr>
                <w:sz w:val="18"/>
                <w:szCs w:val="18"/>
              </w:rPr>
              <w:t>540,878</w:t>
            </w:r>
          </w:p>
        </w:tc>
        <w:tc>
          <w:tcPr>
            <w:tcW w:w="891" w:type="dxa"/>
            <w:tcBorders>
              <w:top w:val="single" w:sz="4" w:space="0" w:color="auto"/>
              <w:left w:val="nil"/>
              <w:bottom w:val="single" w:sz="4" w:space="0" w:color="auto"/>
              <w:right w:val="single" w:sz="8" w:space="0" w:color="auto"/>
            </w:tcBorders>
            <w:shd w:val="clear" w:color="auto" w:fill="auto"/>
            <w:noWrap/>
            <w:vAlign w:val="center"/>
          </w:tcPr>
          <w:p w14:paraId="40626B35" w14:textId="77777777" w:rsidR="00DC7F1E" w:rsidRPr="00553B9A" w:rsidRDefault="00DC7F1E" w:rsidP="00DC7F1E">
            <w:pPr>
              <w:jc w:val="center"/>
              <w:rPr>
                <w:sz w:val="18"/>
                <w:szCs w:val="18"/>
              </w:rPr>
            </w:pPr>
            <w:r w:rsidRPr="00553B9A">
              <w:rPr>
                <w:sz w:val="18"/>
                <w:szCs w:val="18"/>
              </w:rPr>
              <w:t>693,056</w:t>
            </w:r>
          </w:p>
        </w:tc>
        <w:tc>
          <w:tcPr>
            <w:tcW w:w="912" w:type="dxa"/>
            <w:tcBorders>
              <w:top w:val="single" w:sz="4" w:space="0" w:color="auto"/>
              <w:left w:val="nil"/>
              <w:bottom w:val="single" w:sz="4" w:space="0" w:color="auto"/>
              <w:right w:val="single" w:sz="8" w:space="0" w:color="auto"/>
            </w:tcBorders>
            <w:shd w:val="clear" w:color="auto" w:fill="auto"/>
            <w:noWrap/>
            <w:vAlign w:val="center"/>
          </w:tcPr>
          <w:p w14:paraId="1AB7B2B6" w14:textId="77777777" w:rsidR="00DC7F1E" w:rsidRPr="00553B9A" w:rsidRDefault="00DC7F1E" w:rsidP="00DC7F1E">
            <w:pPr>
              <w:jc w:val="center"/>
              <w:rPr>
                <w:sz w:val="18"/>
                <w:szCs w:val="18"/>
              </w:rPr>
            </w:pPr>
            <w:r w:rsidRPr="00553B9A">
              <w:rPr>
                <w:sz w:val="18"/>
                <w:szCs w:val="18"/>
              </w:rPr>
              <w:t>803,512</w:t>
            </w:r>
          </w:p>
        </w:tc>
        <w:tc>
          <w:tcPr>
            <w:tcW w:w="891" w:type="dxa"/>
            <w:tcBorders>
              <w:top w:val="single" w:sz="4" w:space="0" w:color="auto"/>
              <w:left w:val="nil"/>
              <w:bottom w:val="single" w:sz="4" w:space="0" w:color="auto"/>
              <w:right w:val="single" w:sz="8" w:space="0" w:color="auto"/>
            </w:tcBorders>
            <w:shd w:val="clear" w:color="auto" w:fill="auto"/>
            <w:noWrap/>
            <w:vAlign w:val="center"/>
          </w:tcPr>
          <w:p w14:paraId="144FBD85" w14:textId="77777777" w:rsidR="00DC7F1E" w:rsidRPr="00553B9A" w:rsidRDefault="00DC7F1E" w:rsidP="00DC7F1E">
            <w:pPr>
              <w:jc w:val="center"/>
              <w:rPr>
                <w:sz w:val="18"/>
                <w:szCs w:val="18"/>
              </w:rPr>
            </w:pPr>
            <w:r w:rsidRPr="00553B9A">
              <w:rPr>
                <w:sz w:val="18"/>
                <w:szCs w:val="18"/>
              </w:rPr>
              <w:t>485,856</w:t>
            </w:r>
          </w:p>
        </w:tc>
        <w:tc>
          <w:tcPr>
            <w:tcW w:w="891" w:type="dxa"/>
            <w:tcBorders>
              <w:top w:val="single" w:sz="4" w:space="0" w:color="auto"/>
              <w:left w:val="nil"/>
              <w:bottom w:val="single" w:sz="4" w:space="0" w:color="auto"/>
              <w:right w:val="single" w:sz="8" w:space="0" w:color="auto"/>
            </w:tcBorders>
            <w:shd w:val="clear" w:color="auto" w:fill="auto"/>
            <w:noWrap/>
            <w:vAlign w:val="center"/>
          </w:tcPr>
          <w:p w14:paraId="52266325" w14:textId="77777777" w:rsidR="00DC7F1E" w:rsidRPr="00553B9A" w:rsidRDefault="00DC7F1E" w:rsidP="00DC7F1E">
            <w:pPr>
              <w:jc w:val="center"/>
              <w:rPr>
                <w:sz w:val="18"/>
                <w:szCs w:val="18"/>
              </w:rPr>
            </w:pPr>
            <w:r w:rsidRPr="00553B9A">
              <w:rPr>
                <w:sz w:val="18"/>
                <w:szCs w:val="18"/>
              </w:rPr>
              <w:t>489,992</w:t>
            </w:r>
          </w:p>
        </w:tc>
        <w:tc>
          <w:tcPr>
            <w:tcW w:w="1220" w:type="dxa"/>
            <w:tcBorders>
              <w:top w:val="single" w:sz="4" w:space="0" w:color="auto"/>
              <w:left w:val="nil"/>
              <w:bottom w:val="single" w:sz="4" w:space="0" w:color="auto"/>
              <w:right w:val="single" w:sz="8" w:space="0" w:color="auto"/>
            </w:tcBorders>
            <w:shd w:val="clear" w:color="auto" w:fill="auto"/>
            <w:noWrap/>
            <w:vAlign w:val="center"/>
          </w:tcPr>
          <w:p w14:paraId="25B65564" w14:textId="77777777" w:rsidR="00DC7F1E" w:rsidRPr="00553B9A" w:rsidRDefault="00DC7F1E" w:rsidP="00DC7F1E">
            <w:pPr>
              <w:jc w:val="center"/>
              <w:rPr>
                <w:b/>
                <w:bCs/>
                <w:sz w:val="18"/>
                <w:szCs w:val="18"/>
              </w:rPr>
            </w:pPr>
            <w:r w:rsidRPr="00553B9A">
              <w:rPr>
                <w:b/>
                <w:bCs/>
                <w:sz w:val="18"/>
                <w:szCs w:val="18"/>
              </w:rPr>
              <w:t>3013,295</w:t>
            </w:r>
          </w:p>
        </w:tc>
        <w:tc>
          <w:tcPr>
            <w:tcW w:w="222" w:type="dxa"/>
            <w:vAlign w:val="center"/>
          </w:tcPr>
          <w:p w14:paraId="5EF693B9" w14:textId="77777777" w:rsidR="00DC7F1E" w:rsidRPr="00553B9A" w:rsidRDefault="00DC7F1E" w:rsidP="00DC7F1E">
            <w:pPr>
              <w:rPr>
                <w:sz w:val="20"/>
                <w:szCs w:val="20"/>
              </w:rPr>
            </w:pPr>
          </w:p>
        </w:tc>
      </w:tr>
      <w:tr w:rsidR="00DC7F1E" w:rsidRPr="00553B9A" w14:paraId="105AC892" w14:textId="77777777" w:rsidTr="00B15F75">
        <w:trPr>
          <w:trHeight w:val="252"/>
        </w:trPr>
        <w:tc>
          <w:tcPr>
            <w:tcW w:w="3969" w:type="dxa"/>
            <w:tcBorders>
              <w:top w:val="nil"/>
              <w:left w:val="single" w:sz="8" w:space="0" w:color="auto"/>
              <w:bottom w:val="single" w:sz="4" w:space="0" w:color="auto"/>
              <w:right w:val="single" w:sz="8" w:space="0" w:color="auto"/>
            </w:tcBorders>
            <w:shd w:val="clear" w:color="auto" w:fill="auto"/>
            <w:noWrap/>
            <w:vAlign w:val="center"/>
          </w:tcPr>
          <w:p w14:paraId="4AC0765A" w14:textId="77777777" w:rsidR="00DC7F1E" w:rsidRPr="00553B9A" w:rsidRDefault="00DC7F1E" w:rsidP="00DC7F1E">
            <w:pPr>
              <w:rPr>
                <w:sz w:val="18"/>
                <w:szCs w:val="18"/>
              </w:rPr>
            </w:pPr>
            <w:r w:rsidRPr="00553B9A">
              <w:rPr>
                <w:sz w:val="18"/>
                <w:szCs w:val="18"/>
              </w:rPr>
              <w:t>Ankstesniais laikotarpiais sukauptos piniginės lėšos</w:t>
            </w:r>
          </w:p>
        </w:tc>
        <w:tc>
          <w:tcPr>
            <w:tcW w:w="891" w:type="dxa"/>
            <w:tcBorders>
              <w:top w:val="single" w:sz="4" w:space="0" w:color="auto"/>
              <w:left w:val="nil"/>
              <w:bottom w:val="single" w:sz="4" w:space="0" w:color="auto"/>
              <w:right w:val="single" w:sz="8" w:space="0" w:color="auto"/>
            </w:tcBorders>
            <w:shd w:val="clear" w:color="auto" w:fill="auto"/>
            <w:noWrap/>
            <w:vAlign w:val="center"/>
          </w:tcPr>
          <w:p w14:paraId="54893788" w14:textId="77777777" w:rsidR="00DC7F1E" w:rsidRPr="00553B9A" w:rsidRDefault="00DC7F1E" w:rsidP="00DC7F1E">
            <w:pPr>
              <w:jc w:val="center"/>
              <w:rPr>
                <w:sz w:val="18"/>
                <w:szCs w:val="18"/>
              </w:rPr>
            </w:pPr>
            <w:r w:rsidRPr="00553B9A">
              <w:rPr>
                <w:sz w:val="18"/>
                <w:szCs w:val="18"/>
              </w:rPr>
              <w:t>26,20</w:t>
            </w:r>
          </w:p>
        </w:tc>
        <w:tc>
          <w:tcPr>
            <w:tcW w:w="891" w:type="dxa"/>
            <w:tcBorders>
              <w:top w:val="single" w:sz="4" w:space="0" w:color="auto"/>
              <w:left w:val="nil"/>
              <w:bottom w:val="single" w:sz="4" w:space="0" w:color="auto"/>
              <w:right w:val="single" w:sz="8" w:space="0" w:color="auto"/>
            </w:tcBorders>
            <w:shd w:val="clear" w:color="auto" w:fill="auto"/>
            <w:noWrap/>
            <w:vAlign w:val="center"/>
          </w:tcPr>
          <w:p w14:paraId="2F243845" w14:textId="77777777" w:rsidR="00DC7F1E" w:rsidRPr="00553B9A" w:rsidRDefault="00DC7F1E" w:rsidP="00DC7F1E">
            <w:pPr>
              <w:jc w:val="center"/>
              <w:rPr>
                <w:sz w:val="18"/>
                <w:szCs w:val="18"/>
              </w:rPr>
            </w:pPr>
          </w:p>
        </w:tc>
        <w:tc>
          <w:tcPr>
            <w:tcW w:w="912" w:type="dxa"/>
            <w:tcBorders>
              <w:top w:val="single" w:sz="4" w:space="0" w:color="auto"/>
              <w:left w:val="nil"/>
              <w:bottom w:val="single" w:sz="4" w:space="0" w:color="auto"/>
              <w:right w:val="single" w:sz="8" w:space="0" w:color="auto"/>
            </w:tcBorders>
            <w:shd w:val="clear" w:color="auto" w:fill="auto"/>
            <w:noWrap/>
            <w:vAlign w:val="center"/>
          </w:tcPr>
          <w:p w14:paraId="1B8F7D12" w14:textId="77777777" w:rsidR="00DC7F1E" w:rsidRPr="00553B9A" w:rsidRDefault="00DC7F1E" w:rsidP="00DC7F1E">
            <w:pPr>
              <w:jc w:val="center"/>
              <w:rPr>
                <w:sz w:val="18"/>
                <w:szCs w:val="18"/>
              </w:rPr>
            </w:pPr>
          </w:p>
        </w:tc>
        <w:tc>
          <w:tcPr>
            <w:tcW w:w="891" w:type="dxa"/>
            <w:tcBorders>
              <w:top w:val="single" w:sz="4" w:space="0" w:color="auto"/>
              <w:left w:val="nil"/>
              <w:bottom w:val="single" w:sz="4" w:space="0" w:color="auto"/>
              <w:right w:val="single" w:sz="8" w:space="0" w:color="auto"/>
            </w:tcBorders>
            <w:shd w:val="clear" w:color="auto" w:fill="auto"/>
            <w:noWrap/>
            <w:vAlign w:val="center"/>
          </w:tcPr>
          <w:p w14:paraId="6ABDD262" w14:textId="77777777" w:rsidR="00DC7F1E" w:rsidRPr="00553B9A" w:rsidRDefault="00DC7F1E" w:rsidP="00DC7F1E">
            <w:pPr>
              <w:jc w:val="center"/>
              <w:rPr>
                <w:sz w:val="18"/>
                <w:szCs w:val="18"/>
              </w:rPr>
            </w:pPr>
          </w:p>
        </w:tc>
        <w:tc>
          <w:tcPr>
            <w:tcW w:w="891" w:type="dxa"/>
            <w:tcBorders>
              <w:top w:val="single" w:sz="4" w:space="0" w:color="auto"/>
              <w:left w:val="nil"/>
              <w:bottom w:val="single" w:sz="4" w:space="0" w:color="auto"/>
              <w:right w:val="single" w:sz="8" w:space="0" w:color="auto"/>
            </w:tcBorders>
            <w:shd w:val="clear" w:color="auto" w:fill="auto"/>
            <w:noWrap/>
            <w:vAlign w:val="center"/>
          </w:tcPr>
          <w:p w14:paraId="0F3CF84F" w14:textId="77777777" w:rsidR="00DC7F1E" w:rsidRPr="00553B9A" w:rsidRDefault="00DC7F1E" w:rsidP="00DC7F1E">
            <w:pPr>
              <w:jc w:val="center"/>
              <w:rPr>
                <w:sz w:val="18"/>
                <w:szCs w:val="18"/>
              </w:rPr>
            </w:pPr>
          </w:p>
        </w:tc>
        <w:tc>
          <w:tcPr>
            <w:tcW w:w="1220" w:type="dxa"/>
            <w:tcBorders>
              <w:top w:val="single" w:sz="4" w:space="0" w:color="auto"/>
              <w:left w:val="nil"/>
              <w:bottom w:val="single" w:sz="4" w:space="0" w:color="auto"/>
              <w:right w:val="single" w:sz="8" w:space="0" w:color="auto"/>
            </w:tcBorders>
            <w:shd w:val="clear" w:color="auto" w:fill="auto"/>
            <w:noWrap/>
            <w:vAlign w:val="center"/>
          </w:tcPr>
          <w:p w14:paraId="310EA818" w14:textId="77777777" w:rsidR="00DC7F1E" w:rsidRPr="00553B9A" w:rsidRDefault="00DC7F1E" w:rsidP="00DC7F1E">
            <w:pPr>
              <w:jc w:val="center"/>
              <w:rPr>
                <w:b/>
                <w:bCs/>
                <w:sz w:val="18"/>
                <w:szCs w:val="18"/>
              </w:rPr>
            </w:pPr>
            <w:r w:rsidRPr="00553B9A">
              <w:rPr>
                <w:b/>
                <w:bCs/>
                <w:sz w:val="18"/>
                <w:szCs w:val="18"/>
              </w:rPr>
              <w:t>26,20</w:t>
            </w:r>
          </w:p>
        </w:tc>
        <w:tc>
          <w:tcPr>
            <w:tcW w:w="222" w:type="dxa"/>
            <w:vAlign w:val="center"/>
          </w:tcPr>
          <w:p w14:paraId="1A537FCE" w14:textId="77777777" w:rsidR="00DC7F1E" w:rsidRPr="00553B9A" w:rsidRDefault="00DC7F1E" w:rsidP="00DC7F1E">
            <w:pPr>
              <w:rPr>
                <w:sz w:val="20"/>
                <w:szCs w:val="20"/>
              </w:rPr>
            </w:pPr>
          </w:p>
        </w:tc>
      </w:tr>
    </w:tbl>
    <w:p w14:paraId="05CD4E80" w14:textId="77777777" w:rsidR="00DC7F1E" w:rsidRPr="00553B9A" w:rsidRDefault="00DC7F1E" w:rsidP="008B2A42">
      <w:pPr>
        <w:jc w:val="center"/>
        <w:rPr>
          <w:b/>
          <w:highlight w:val="yellow"/>
        </w:rPr>
      </w:pPr>
      <w:bookmarkStart w:id="18" w:name="_Hlk192234695"/>
      <w:bookmarkStart w:id="19" w:name="_Hlk192239394"/>
    </w:p>
    <w:p w14:paraId="30494697" w14:textId="77777777" w:rsidR="00B53392" w:rsidRPr="00553B9A" w:rsidRDefault="00C217B1" w:rsidP="008B2A42">
      <w:pPr>
        <w:jc w:val="center"/>
        <w:rPr>
          <w:b/>
        </w:rPr>
      </w:pPr>
      <w:r w:rsidRPr="00553B9A">
        <w:rPr>
          <w:b/>
        </w:rPr>
        <w:t>IX</w:t>
      </w:r>
      <w:r w:rsidR="00B53392" w:rsidRPr="00553B9A">
        <w:rPr>
          <w:b/>
        </w:rPr>
        <w:t xml:space="preserve"> SKYRIUS</w:t>
      </w:r>
    </w:p>
    <w:p w14:paraId="0625CA47" w14:textId="77777777" w:rsidR="00B53392" w:rsidRPr="00553B9A" w:rsidRDefault="00B53392" w:rsidP="00B53392">
      <w:pPr>
        <w:jc w:val="center"/>
        <w:rPr>
          <w:b/>
        </w:rPr>
      </w:pPr>
      <w:r w:rsidRPr="00553B9A">
        <w:rPr>
          <w:b/>
        </w:rPr>
        <w:t xml:space="preserve">PROGNOZUOJAMA ĮTAKA GERIAMOJO VANDENS TIEKIMO IR </w:t>
      </w:r>
      <w:bookmarkEnd w:id="18"/>
      <w:r w:rsidRPr="00553B9A">
        <w:rPr>
          <w:b/>
        </w:rPr>
        <w:t>NUOTEKŲ</w:t>
      </w:r>
    </w:p>
    <w:p w14:paraId="72CDBAD7" w14:textId="77777777" w:rsidR="00B53392" w:rsidRPr="00553B9A" w:rsidRDefault="00B53392" w:rsidP="00B53392">
      <w:pPr>
        <w:jc w:val="center"/>
        <w:rPr>
          <w:b/>
        </w:rPr>
      </w:pPr>
      <w:r w:rsidRPr="00553B9A">
        <w:rPr>
          <w:b/>
        </w:rPr>
        <w:t>TVARKYMO PASLAUGŲ KAINOMS</w:t>
      </w:r>
    </w:p>
    <w:bookmarkEnd w:id="19"/>
    <w:p w14:paraId="5985BB05" w14:textId="77777777" w:rsidR="0072723E" w:rsidRPr="00553B9A" w:rsidRDefault="0072723E" w:rsidP="004E5B45">
      <w:pPr>
        <w:jc w:val="both"/>
        <w:rPr>
          <w:b/>
        </w:rPr>
      </w:pPr>
    </w:p>
    <w:p w14:paraId="7A64A4D3" w14:textId="77777777" w:rsidR="00D3789F" w:rsidRPr="00553B9A" w:rsidRDefault="00D3789F" w:rsidP="00B53392">
      <w:pPr>
        <w:ind w:firstLine="851"/>
        <w:jc w:val="both"/>
      </w:pPr>
      <w:r w:rsidRPr="00553B9A">
        <w:t xml:space="preserve">Geriamojo vandens tiekimo ir nuotekų tvarkymo paslaugų kainas nustato Valstybinė energetikos reguliavimo taryba. </w:t>
      </w:r>
    </w:p>
    <w:p w14:paraId="02143615" w14:textId="77777777" w:rsidR="00D3789F" w:rsidRPr="00553B9A" w:rsidRDefault="00D3789F" w:rsidP="00B53392">
      <w:pPr>
        <w:ind w:firstLine="851"/>
        <w:jc w:val="both"/>
      </w:pPr>
      <w:r w:rsidRPr="00553B9A">
        <w:t xml:space="preserve">Veiklos ir plėtros planas yra neatskiriama kainų derinimo projekto dalis. Rengiant kainų projektą būsimų </w:t>
      </w:r>
      <w:r w:rsidR="00876842" w:rsidRPr="00553B9A">
        <w:t>bendrovės</w:t>
      </w:r>
      <w:r w:rsidRPr="00553B9A">
        <w:t xml:space="preserve"> investicinių ir plėtros projektų ilgalaikio turto nusidėvėjimo </w:t>
      </w:r>
      <w:r w:rsidR="00876842" w:rsidRPr="00553B9A">
        <w:t>s</w:t>
      </w:r>
      <w:r w:rsidRPr="00553B9A">
        <w:t>ąnaudų pokytis į kainą nėra įtraukiamas, o vertinamas</w:t>
      </w:r>
      <w:r w:rsidR="00876842" w:rsidRPr="00553B9A">
        <w:t>,</w:t>
      </w:r>
      <w:r w:rsidRPr="00553B9A">
        <w:t xml:space="preserve"> kai šis turtas yra pradedamas eksploatuoti. Vadovaujantis Geriamojo vandens tiekimo ir nuotekų tvarkymo paslaugų kainų nustatymo metodikos nuostatomis į teikiamų paslaugų būtinąsias sąnaudas nėra įskaičiuojama ilgalaikio turto nusidėvėjimo (amortizacijos) sąnaudų dalis, priskaičiuojama nuo ilgalaikio turto vienetų vertės, sukurtos už Europos Sąjungos struktūrinių fondų lėšas, dotacijų ir subsidijų bei joms prilygintinų lėšų. Dėl šios priežasties nevertin</w:t>
      </w:r>
      <w:r w:rsidR="004E5B45" w:rsidRPr="00553B9A">
        <w:t>ama</w:t>
      </w:r>
      <w:r w:rsidRPr="00553B9A">
        <w:t xml:space="preserve"> investicinių projektų, ilgalaikio turto nusidėvėjimo sąnaudų įtaka kainoms. Faktinis poveikis paslaugų savikainai ir kainai priklausys nuo Plano vykdymo ir naujo turto faktinės vertės, jo eksploatacijos pradžios. Naujai pradedamas eksploatuoti turtas ir esamo turto atstatymas, rekonstrukcija geriamojo vandens tiekimo ir nuotekų tvarkymo paslaugų kainai turi įtakos dėl </w:t>
      </w:r>
      <w:r w:rsidR="00C35A0E" w:rsidRPr="00553B9A">
        <w:t>Bendrovės</w:t>
      </w:r>
      <w:r w:rsidRPr="00553B9A">
        <w:t xml:space="preserve"> lėšomis įvykdytų investicijų ir nuo jų priskaičiuojamų nusidėvėjimo sąnaudų bei gaunamų realizacinių pajamų pokyčio, vykdant plėtros projektus.</w:t>
      </w:r>
      <w:r w:rsidR="00BA2522" w:rsidRPr="00553B9A">
        <w:t xml:space="preserve"> Bendros ilgalaikio turto nusidėvėjimo sąnaudos 2025-2029 metais ženkliai nesikeis, nes nusidėvėjimo sąnaudų mažėjimas dėl nudėvėto turto, kompensuos pagal Veiklos planą atnaujinamo turto nusidėvėjimo sąnaudų augimą.</w:t>
      </w:r>
    </w:p>
    <w:p w14:paraId="5C6B67D1" w14:textId="77777777" w:rsidR="007D3121" w:rsidRPr="00553B9A" w:rsidRDefault="007D3121" w:rsidP="00B53392">
      <w:pPr>
        <w:ind w:firstLine="851"/>
        <w:jc w:val="both"/>
      </w:pPr>
    </w:p>
    <w:p w14:paraId="1F7AB2DE" w14:textId="77777777" w:rsidR="007D3121" w:rsidRPr="00553B9A" w:rsidRDefault="007D3121" w:rsidP="00B53392">
      <w:pPr>
        <w:ind w:firstLine="851"/>
        <w:jc w:val="both"/>
        <w:rPr>
          <w:b/>
          <w:bCs/>
        </w:rPr>
      </w:pPr>
      <w:r w:rsidRPr="00553B9A">
        <w:rPr>
          <w:b/>
          <w:bCs/>
        </w:rPr>
        <w:t>9.1 lentelė. Prognozuojama planuojamų veiklų įtaka geriamojo vandens tiekimo ir nuotekų tvarkymo kainai, Eur/m³</w:t>
      </w:r>
    </w:p>
    <w:p w14:paraId="412CB562" w14:textId="77777777" w:rsidR="007D3121" w:rsidRPr="00553B9A" w:rsidRDefault="007D3121" w:rsidP="007D3121">
      <w:pPr>
        <w:jc w:val="both"/>
        <w:rPr>
          <w:b/>
          <w:bCs/>
        </w:rPr>
      </w:pPr>
    </w:p>
    <w:tbl>
      <w:tblPr>
        <w:tblW w:w="8800" w:type="dxa"/>
        <w:tblInd w:w="557" w:type="dxa"/>
        <w:tblLook w:val="04A0" w:firstRow="1" w:lastRow="0" w:firstColumn="1" w:lastColumn="0" w:noHBand="0" w:noVBand="1"/>
      </w:tblPr>
      <w:tblGrid>
        <w:gridCol w:w="620"/>
        <w:gridCol w:w="4500"/>
        <w:gridCol w:w="1220"/>
        <w:gridCol w:w="1240"/>
        <w:gridCol w:w="1220"/>
      </w:tblGrid>
      <w:tr w:rsidR="007D3121" w:rsidRPr="00553B9A" w14:paraId="467D8065" w14:textId="77777777" w:rsidTr="007D3121">
        <w:trPr>
          <w:trHeight w:val="459"/>
        </w:trPr>
        <w:tc>
          <w:tcPr>
            <w:tcW w:w="620" w:type="dxa"/>
            <w:vMerge w:val="restart"/>
            <w:tcBorders>
              <w:top w:val="single" w:sz="8" w:space="0" w:color="auto"/>
              <w:left w:val="single" w:sz="8" w:space="0" w:color="auto"/>
              <w:bottom w:val="single" w:sz="8" w:space="0" w:color="000000"/>
              <w:right w:val="single" w:sz="8" w:space="0" w:color="auto"/>
            </w:tcBorders>
            <w:shd w:val="clear" w:color="000000" w:fill="2F75B5"/>
            <w:vAlign w:val="center"/>
            <w:hideMark/>
          </w:tcPr>
          <w:p w14:paraId="6B37360F" w14:textId="77777777" w:rsidR="007D3121" w:rsidRPr="00553B9A" w:rsidRDefault="007D3121">
            <w:pPr>
              <w:jc w:val="center"/>
              <w:rPr>
                <w:b/>
                <w:bCs/>
                <w:color w:val="FFFFFF"/>
                <w:sz w:val="18"/>
                <w:szCs w:val="18"/>
              </w:rPr>
            </w:pPr>
            <w:r w:rsidRPr="00553B9A">
              <w:rPr>
                <w:b/>
                <w:bCs/>
                <w:color w:val="FFFFFF"/>
                <w:sz w:val="18"/>
                <w:szCs w:val="18"/>
              </w:rPr>
              <w:t>Eil. Nr.</w:t>
            </w:r>
          </w:p>
        </w:tc>
        <w:tc>
          <w:tcPr>
            <w:tcW w:w="4500" w:type="dxa"/>
            <w:vMerge w:val="restart"/>
            <w:tcBorders>
              <w:top w:val="single" w:sz="8" w:space="0" w:color="auto"/>
              <w:left w:val="nil"/>
              <w:bottom w:val="single" w:sz="8" w:space="0" w:color="000000"/>
              <w:right w:val="single" w:sz="8" w:space="0" w:color="auto"/>
            </w:tcBorders>
            <w:shd w:val="clear" w:color="000000" w:fill="2F75B5"/>
            <w:noWrap/>
            <w:vAlign w:val="center"/>
            <w:hideMark/>
          </w:tcPr>
          <w:p w14:paraId="4021C5E6" w14:textId="77777777" w:rsidR="007D3121" w:rsidRPr="00553B9A" w:rsidRDefault="007D3121">
            <w:pPr>
              <w:jc w:val="center"/>
              <w:rPr>
                <w:b/>
                <w:bCs/>
                <w:color w:val="FFFFFF"/>
                <w:sz w:val="18"/>
                <w:szCs w:val="18"/>
              </w:rPr>
            </w:pPr>
            <w:r w:rsidRPr="00553B9A">
              <w:rPr>
                <w:b/>
                <w:bCs/>
                <w:color w:val="FFFFFF"/>
                <w:sz w:val="18"/>
                <w:szCs w:val="18"/>
              </w:rPr>
              <w:t>Projektas, priemonė</w:t>
            </w:r>
          </w:p>
        </w:tc>
        <w:tc>
          <w:tcPr>
            <w:tcW w:w="3680" w:type="dxa"/>
            <w:gridSpan w:val="3"/>
            <w:tcBorders>
              <w:top w:val="single" w:sz="8" w:space="0" w:color="auto"/>
              <w:left w:val="nil"/>
              <w:bottom w:val="single" w:sz="8" w:space="0" w:color="auto"/>
              <w:right w:val="single" w:sz="8" w:space="0" w:color="000000"/>
            </w:tcBorders>
            <w:shd w:val="clear" w:color="000000" w:fill="2F75B5"/>
            <w:vAlign w:val="center"/>
            <w:hideMark/>
          </w:tcPr>
          <w:p w14:paraId="6AB1EA7C" w14:textId="77777777" w:rsidR="007D3121" w:rsidRPr="00553B9A" w:rsidRDefault="007D3121">
            <w:pPr>
              <w:jc w:val="center"/>
              <w:rPr>
                <w:b/>
                <w:bCs/>
                <w:color w:val="FFFFFF"/>
                <w:sz w:val="18"/>
                <w:szCs w:val="18"/>
              </w:rPr>
            </w:pPr>
            <w:r w:rsidRPr="00553B9A">
              <w:rPr>
                <w:b/>
                <w:bCs/>
                <w:color w:val="FFFFFF"/>
                <w:sz w:val="18"/>
                <w:szCs w:val="18"/>
              </w:rPr>
              <w:t>Įtaka geriamojo vandens tiekimo ir nuotekų tvarkymo kainai, Eur/m</w:t>
            </w:r>
            <w:r w:rsidRPr="00553B9A">
              <w:rPr>
                <w:rFonts w:ascii="Aptos Narrow" w:hAnsi="Aptos Narrow"/>
                <w:b/>
                <w:bCs/>
                <w:color w:val="FFFFFF"/>
                <w:sz w:val="18"/>
                <w:szCs w:val="18"/>
              </w:rPr>
              <w:t>³</w:t>
            </w:r>
          </w:p>
        </w:tc>
      </w:tr>
      <w:tr w:rsidR="007D3121" w:rsidRPr="00553B9A" w14:paraId="0981DE64" w14:textId="77777777" w:rsidTr="007D3121">
        <w:trPr>
          <w:trHeight w:val="888"/>
        </w:trPr>
        <w:tc>
          <w:tcPr>
            <w:tcW w:w="620" w:type="dxa"/>
            <w:vMerge/>
            <w:tcBorders>
              <w:top w:val="single" w:sz="8" w:space="0" w:color="auto"/>
              <w:left w:val="single" w:sz="8" w:space="0" w:color="auto"/>
              <w:bottom w:val="single" w:sz="8" w:space="0" w:color="000000"/>
              <w:right w:val="single" w:sz="8" w:space="0" w:color="auto"/>
            </w:tcBorders>
            <w:vAlign w:val="center"/>
            <w:hideMark/>
          </w:tcPr>
          <w:p w14:paraId="57B38B5D" w14:textId="77777777" w:rsidR="007D3121" w:rsidRPr="00553B9A" w:rsidRDefault="007D3121">
            <w:pPr>
              <w:rPr>
                <w:b/>
                <w:bCs/>
                <w:color w:val="FFFFFF"/>
                <w:sz w:val="18"/>
                <w:szCs w:val="18"/>
              </w:rPr>
            </w:pPr>
          </w:p>
        </w:tc>
        <w:tc>
          <w:tcPr>
            <w:tcW w:w="4500" w:type="dxa"/>
            <w:vMerge/>
            <w:tcBorders>
              <w:top w:val="single" w:sz="8" w:space="0" w:color="auto"/>
              <w:left w:val="nil"/>
              <w:bottom w:val="single" w:sz="8" w:space="0" w:color="000000"/>
              <w:right w:val="single" w:sz="8" w:space="0" w:color="auto"/>
            </w:tcBorders>
            <w:vAlign w:val="center"/>
            <w:hideMark/>
          </w:tcPr>
          <w:p w14:paraId="1DF66579" w14:textId="77777777" w:rsidR="007D3121" w:rsidRPr="00553B9A" w:rsidRDefault="007D3121">
            <w:pPr>
              <w:rPr>
                <w:b/>
                <w:bCs/>
                <w:color w:val="FFFFFF"/>
                <w:sz w:val="18"/>
                <w:szCs w:val="18"/>
              </w:rPr>
            </w:pPr>
          </w:p>
        </w:tc>
        <w:tc>
          <w:tcPr>
            <w:tcW w:w="1220" w:type="dxa"/>
            <w:tcBorders>
              <w:top w:val="nil"/>
              <w:left w:val="nil"/>
              <w:bottom w:val="single" w:sz="8" w:space="0" w:color="auto"/>
              <w:right w:val="single" w:sz="8" w:space="0" w:color="auto"/>
            </w:tcBorders>
            <w:shd w:val="clear" w:color="000000" w:fill="2F75B5"/>
            <w:vAlign w:val="center"/>
            <w:hideMark/>
          </w:tcPr>
          <w:p w14:paraId="109FA202" w14:textId="77777777" w:rsidR="007D3121" w:rsidRPr="00553B9A" w:rsidRDefault="007D3121">
            <w:pPr>
              <w:jc w:val="center"/>
              <w:rPr>
                <w:b/>
                <w:bCs/>
                <w:color w:val="FFFFFF"/>
                <w:sz w:val="18"/>
                <w:szCs w:val="18"/>
              </w:rPr>
            </w:pPr>
            <w:r w:rsidRPr="00553B9A">
              <w:rPr>
                <w:b/>
                <w:bCs/>
                <w:color w:val="FFFFFF"/>
                <w:sz w:val="18"/>
                <w:szCs w:val="18"/>
              </w:rPr>
              <w:t>Vandens kainai</w:t>
            </w:r>
          </w:p>
        </w:tc>
        <w:tc>
          <w:tcPr>
            <w:tcW w:w="1240" w:type="dxa"/>
            <w:tcBorders>
              <w:top w:val="nil"/>
              <w:left w:val="nil"/>
              <w:bottom w:val="single" w:sz="8" w:space="0" w:color="auto"/>
              <w:right w:val="single" w:sz="8" w:space="0" w:color="auto"/>
            </w:tcBorders>
            <w:shd w:val="clear" w:color="000000" w:fill="2F75B5"/>
            <w:vAlign w:val="center"/>
            <w:hideMark/>
          </w:tcPr>
          <w:p w14:paraId="5716F267" w14:textId="77777777" w:rsidR="007D3121" w:rsidRPr="00553B9A" w:rsidRDefault="007D3121">
            <w:pPr>
              <w:jc w:val="center"/>
              <w:rPr>
                <w:b/>
                <w:bCs/>
                <w:color w:val="FFFFFF"/>
                <w:sz w:val="18"/>
                <w:szCs w:val="18"/>
              </w:rPr>
            </w:pPr>
            <w:r w:rsidRPr="00553B9A">
              <w:rPr>
                <w:b/>
                <w:bCs/>
                <w:color w:val="FFFFFF"/>
                <w:sz w:val="18"/>
                <w:szCs w:val="18"/>
              </w:rPr>
              <w:t>Nuotekų tvarkymo kainai</w:t>
            </w:r>
          </w:p>
        </w:tc>
        <w:tc>
          <w:tcPr>
            <w:tcW w:w="1220" w:type="dxa"/>
            <w:tcBorders>
              <w:top w:val="nil"/>
              <w:left w:val="nil"/>
              <w:bottom w:val="single" w:sz="8" w:space="0" w:color="auto"/>
              <w:right w:val="single" w:sz="8" w:space="0" w:color="auto"/>
            </w:tcBorders>
            <w:shd w:val="clear" w:color="000000" w:fill="2F75B5"/>
            <w:vAlign w:val="center"/>
            <w:hideMark/>
          </w:tcPr>
          <w:p w14:paraId="265E44CB" w14:textId="77777777" w:rsidR="007D3121" w:rsidRPr="00553B9A" w:rsidRDefault="007D3121">
            <w:pPr>
              <w:jc w:val="center"/>
              <w:rPr>
                <w:b/>
                <w:bCs/>
                <w:color w:val="FFFFFF"/>
                <w:sz w:val="18"/>
                <w:szCs w:val="18"/>
              </w:rPr>
            </w:pPr>
            <w:r w:rsidRPr="00553B9A">
              <w:rPr>
                <w:b/>
                <w:bCs/>
                <w:color w:val="FFFFFF"/>
                <w:sz w:val="18"/>
                <w:szCs w:val="18"/>
              </w:rPr>
              <w:t>Bendra įtaka</w:t>
            </w:r>
          </w:p>
        </w:tc>
      </w:tr>
      <w:tr w:rsidR="007D3121" w:rsidRPr="00553B9A" w14:paraId="60CFCFD3" w14:textId="77777777" w:rsidTr="007D3121">
        <w:trPr>
          <w:trHeight w:val="276"/>
        </w:trPr>
        <w:tc>
          <w:tcPr>
            <w:tcW w:w="6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3D501C" w14:textId="77777777" w:rsidR="007D3121" w:rsidRPr="00553B9A" w:rsidRDefault="007D3121">
            <w:pPr>
              <w:jc w:val="center"/>
              <w:rPr>
                <w:sz w:val="18"/>
                <w:szCs w:val="18"/>
              </w:rPr>
            </w:pPr>
            <w:r w:rsidRPr="00553B9A">
              <w:rPr>
                <w:sz w:val="18"/>
                <w:szCs w:val="18"/>
              </w:rPr>
              <w:t>1.</w:t>
            </w:r>
          </w:p>
        </w:tc>
        <w:tc>
          <w:tcPr>
            <w:tcW w:w="4500" w:type="dxa"/>
            <w:tcBorders>
              <w:top w:val="nil"/>
              <w:left w:val="nil"/>
              <w:bottom w:val="single" w:sz="4" w:space="0" w:color="auto"/>
              <w:right w:val="single" w:sz="8" w:space="0" w:color="auto"/>
            </w:tcBorders>
            <w:shd w:val="clear" w:color="auto" w:fill="auto"/>
            <w:vAlign w:val="center"/>
            <w:hideMark/>
          </w:tcPr>
          <w:p w14:paraId="09371B57" w14:textId="77777777" w:rsidR="007D3121" w:rsidRPr="00553B9A" w:rsidRDefault="007D3121">
            <w:pPr>
              <w:rPr>
                <w:sz w:val="18"/>
                <w:szCs w:val="18"/>
              </w:rPr>
            </w:pPr>
            <w:r w:rsidRPr="00553B9A">
              <w:rPr>
                <w:sz w:val="18"/>
                <w:szCs w:val="18"/>
              </w:rPr>
              <w:t>Nuotekų valymo įrenginių statyba ir atnaujinimas</w:t>
            </w:r>
          </w:p>
        </w:tc>
        <w:tc>
          <w:tcPr>
            <w:tcW w:w="1220" w:type="dxa"/>
            <w:tcBorders>
              <w:top w:val="single" w:sz="4" w:space="0" w:color="auto"/>
              <w:left w:val="nil"/>
              <w:bottom w:val="single" w:sz="4" w:space="0" w:color="auto"/>
              <w:right w:val="single" w:sz="8" w:space="0" w:color="auto"/>
            </w:tcBorders>
            <w:shd w:val="clear" w:color="auto" w:fill="auto"/>
            <w:noWrap/>
            <w:vAlign w:val="center"/>
            <w:hideMark/>
          </w:tcPr>
          <w:p w14:paraId="222091EE" w14:textId="77777777" w:rsidR="007D3121" w:rsidRPr="00553B9A" w:rsidRDefault="007D3121">
            <w:pPr>
              <w:jc w:val="center"/>
              <w:rPr>
                <w:sz w:val="18"/>
                <w:szCs w:val="18"/>
              </w:rPr>
            </w:pPr>
            <w:r w:rsidRPr="00553B9A">
              <w:rPr>
                <w:sz w:val="18"/>
                <w:szCs w:val="18"/>
              </w:rPr>
              <w:t> </w:t>
            </w:r>
          </w:p>
        </w:tc>
        <w:tc>
          <w:tcPr>
            <w:tcW w:w="1240" w:type="dxa"/>
            <w:tcBorders>
              <w:top w:val="single" w:sz="4" w:space="0" w:color="auto"/>
              <w:left w:val="nil"/>
              <w:bottom w:val="single" w:sz="4" w:space="0" w:color="auto"/>
              <w:right w:val="single" w:sz="8" w:space="0" w:color="auto"/>
            </w:tcBorders>
            <w:shd w:val="clear" w:color="auto" w:fill="auto"/>
            <w:noWrap/>
            <w:vAlign w:val="center"/>
            <w:hideMark/>
          </w:tcPr>
          <w:p w14:paraId="568B0936" w14:textId="77777777" w:rsidR="007D3121" w:rsidRPr="00553B9A" w:rsidRDefault="007D3121">
            <w:pPr>
              <w:jc w:val="center"/>
              <w:rPr>
                <w:sz w:val="18"/>
                <w:szCs w:val="18"/>
              </w:rPr>
            </w:pPr>
            <w:r w:rsidRPr="00553B9A">
              <w:rPr>
                <w:sz w:val="18"/>
                <w:szCs w:val="18"/>
              </w:rPr>
              <w:t>+0,020</w:t>
            </w:r>
          </w:p>
        </w:tc>
        <w:tc>
          <w:tcPr>
            <w:tcW w:w="12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EED4DD6" w14:textId="77777777" w:rsidR="007D3121" w:rsidRPr="00553B9A" w:rsidRDefault="007D3121">
            <w:pPr>
              <w:jc w:val="center"/>
              <w:rPr>
                <w:sz w:val="18"/>
                <w:szCs w:val="18"/>
              </w:rPr>
            </w:pPr>
            <w:r w:rsidRPr="00553B9A">
              <w:rPr>
                <w:sz w:val="18"/>
                <w:szCs w:val="18"/>
              </w:rPr>
              <w:t>+0,020</w:t>
            </w:r>
          </w:p>
        </w:tc>
      </w:tr>
      <w:tr w:rsidR="007D3121" w:rsidRPr="00553B9A" w14:paraId="4817C9D9" w14:textId="77777777" w:rsidTr="007D3121">
        <w:trPr>
          <w:trHeight w:val="24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1F64BDA0" w14:textId="77777777" w:rsidR="007D3121" w:rsidRPr="00553B9A" w:rsidRDefault="007D3121">
            <w:pPr>
              <w:jc w:val="center"/>
              <w:rPr>
                <w:sz w:val="18"/>
                <w:szCs w:val="18"/>
              </w:rPr>
            </w:pPr>
            <w:r w:rsidRPr="00553B9A">
              <w:rPr>
                <w:sz w:val="18"/>
                <w:szCs w:val="18"/>
              </w:rPr>
              <w:t>2.</w:t>
            </w:r>
          </w:p>
        </w:tc>
        <w:tc>
          <w:tcPr>
            <w:tcW w:w="4500" w:type="dxa"/>
            <w:tcBorders>
              <w:top w:val="nil"/>
              <w:left w:val="nil"/>
              <w:bottom w:val="single" w:sz="4" w:space="0" w:color="auto"/>
              <w:right w:val="single" w:sz="8" w:space="0" w:color="auto"/>
            </w:tcBorders>
            <w:shd w:val="clear" w:color="auto" w:fill="auto"/>
            <w:vAlign w:val="center"/>
            <w:hideMark/>
          </w:tcPr>
          <w:p w14:paraId="76CB7325" w14:textId="77777777" w:rsidR="007D3121" w:rsidRPr="00553B9A" w:rsidRDefault="007D3121">
            <w:pPr>
              <w:rPr>
                <w:sz w:val="18"/>
                <w:szCs w:val="18"/>
              </w:rPr>
            </w:pPr>
            <w:r w:rsidRPr="00553B9A">
              <w:rPr>
                <w:sz w:val="18"/>
                <w:szCs w:val="18"/>
              </w:rPr>
              <w:t>Saulės elektrinių statyba</w:t>
            </w:r>
          </w:p>
        </w:tc>
        <w:tc>
          <w:tcPr>
            <w:tcW w:w="1220" w:type="dxa"/>
            <w:tcBorders>
              <w:top w:val="nil"/>
              <w:left w:val="nil"/>
              <w:bottom w:val="single" w:sz="4" w:space="0" w:color="auto"/>
              <w:right w:val="single" w:sz="8" w:space="0" w:color="auto"/>
            </w:tcBorders>
            <w:shd w:val="clear" w:color="auto" w:fill="auto"/>
            <w:noWrap/>
            <w:vAlign w:val="center"/>
            <w:hideMark/>
          </w:tcPr>
          <w:p w14:paraId="760D5257" w14:textId="77777777" w:rsidR="007D3121" w:rsidRPr="00553B9A" w:rsidRDefault="007D3121">
            <w:pPr>
              <w:jc w:val="center"/>
              <w:rPr>
                <w:sz w:val="18"/>
                <w:szCs w:val="18"/>
              </w:rPr>
            </w:pPr>
            <w:r w:rsidRPr="00553B9A">
              <w:rPr>
                <w:sz w:val="18"/>
                <w:szCs w:val="18"/>
              </w:rPr>
              <w:t>+0,004</w:t>
            </w:r>
          </w:p>
        </w:tc>
        <w:tc>
          <w:tcPr>
            <w:tcW w:w="1240" w:type="dxa"/>
            <w:tcBorders>
              <w:top w:val="nil"/>
              <w:left w:val="nil"/>
              <w:bottom w:val="single" w:sz="4" w:space="0" w:color="auto"/>
              <w:right w:val="single" w:sz="8" w:space="0" w:color="auto"/>
            </w:tcBorders>
            <w:shd w:val="clear" w:color="auto" w:fill="auto"/>
            <w:noWrap/>
            <w:vAlign w:val="center"/>
            <w:hideMark/>
          </w:tcPr>
          <w:p w14:paraId="781CD634" w14:textId="77777777" w:rsidR="007D3121" w:rsidRPr="00553B9A" w:rsidRDefault="007D3121">
            <w:pPr>
              <w:jc w:val="center"/>
              <w:rPr>
                <w:sz w:val="18"/>
                <w:szCs w:val="18"/>
              </w:rPr>
            </w:pPr>
            <w:r w:rsidRPr="00553B9A">
              <w:rPr>
                <w:sz w:val="18"/>
                <w:szCs w:val="18"/>
              </w:rPr>
              <w:t>+0,004</w:t>
            </w:r>
          </w:p>
        </w:tc>
        <w:tc>
          <w:tcPr>
            <w:tcW w:w="1220" w:type="dxa"/>
            <w:tcBorders>
              <w:top w:val="nil"/>
              <w:left w:val="single" w:sz="4" w:space="0" w:color="auto"/>
              <w:bottom w:val="single" w:sz="4" w:space="0" w:color="auto"/>
              <w:right w:val="single" w:sz="8" w:space="0" w:color="auto"/>
            </w:tcBorders>
            <w:shd w:val="clear" w:color="auto" w:fill="auto"/>
            <w:noWrap/>
            <w:vAlign w:val="center"/>
            <w:hideMark/>
          </w:tcPr>
          <w:p w14:paraId="055279D0" w14:textId="77777777" w:rsidR="007D3121" w:rsidRPr="00553B9A" w:rsidRDefault="007D3121">
            <w:pPr>
              <w:jc w:val="center"/>
              <w:rPr>
                <w:sz w:val="18"/>
                <w:szCs w:val="18"/>
              </w:rPr>
            </w:pPr>
            <w:r w:rsidRPr="00553B9A">
              <w:rPr>
                <w:sz w:val="18"/>
                <w:szCs w:val="18"/>
              </w:rPr>
              <w:t>+0,008</w:t>
            </w:r>
          </w:p>
        </w:tc>
      </w:tr>
      <w:tr w:rsidR="007D3121" w:rsidRPr="00553B9A" w14:paraId="509AC838" w14:textId="77777777" w:rsidTr="007D3121">
        <w:trPr>
          <w:trHeight w:val="24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53A766E4" w14:textId="77777777" w:rsidR="007D3121" w:rsidRPr="00553B9A" w:rsidRDefault="007D3121">
            <w:pPr>
              <w:jc w:val="center"/>
              <w:rPr>
                <w:sz w:val="18"/>
                <w:szCs w:val="18"/>
              </w:rPr>
            </w:pPr>
            <w:r w:rsidRPr="00553B9A">
              <w:rPr>
                <w:sz w:val="18"/>
                <w:szCs w:val="18"/>
              </w:rPr>
              <w:t>3.</w:t>
            </w:r>
          </w:p>
        </w:tc>
        <w:tc>
          <w:tcPr>
            <w:tcW w:w="4500" w:type="dxa"/>
            <w:tcBorders>
              <w:top w:val="nil"/>
              <w:left w:val="nil"/>
              <w:bottom w:val="single" w:sz="4" w:space="0" w:color="auto"/>
              <w:right w:val="single" w:sz="8" w:space="0" w:color="auto"/>
            </w:tcBorders>
            <w:shd w:val="clear" w:color="auto" w:fill="auto"/>
            <w:vAlign w:val="center"/>
            <w:hideMark/>
          </w:tcPr>
          <w:p w14:paraId="58232998" w14:textId="77777777" w:rsidR="007D3121" w:rsidRPr="00553B9A" w:rsidRDefault="007D3121">
            <w:pPr>
              <w:rPr>
                <w:sz w:val="18"/>
                <w:szCs w:val="18"/>
              </w:rPr>
            </w:pPr>
            <w:r w:rsidRPr="00553B9A">
              <w:rPr>
                <w:sz w:val="18"/>
                <w:szCs w:val="18"/>
              </w:rPr>
              <w:t>Vandens gerinimo įrenginių statyba</w:t>
            </w:r>
          </w:p>
        </w:tc>
        <w:tc>
          <w:tcPr>
            <w:tcW w:w="1220" w:type="dxa"/>
            <w:tcBorders>
              <w:top w:val="nil"/>
              <w:left w:val="nil"/>
              <w:bottom w:val="single" w:sz="4" w:space="0" w:color="auto"/>
              <w:right w:val="single" w:sz="8" w:space="0" w:color="auto"/>
            </w:tcBorders>
            <w:shd w:val="clear" w:color="auto" w:fill="auto"/>
            <w:noWrap/>
            <w:vAlign w:val="center"/>
            <w:hideMark/>
          </w:tcPr>
          <w:p w14:paraId="57FF9438" w14:textId="77777777" w:rsidR="007D3121" w:rsidRPr="00553B9A" w:rsidRDefault="007D3121">
            <w:pPr>
              <w:jc w:val="center"/>
              <w:rPr>
                <w:sz w:val="18"/>
                <w:szCs w:val="18"/>
              </w:rPr>
            </w:pPr>
            <w:r w:rsidRPr="00553B9A">
              <w:rPr>
                <w:sz w:val="18"/>
                <w:szCs w:val="18"/>
              </w:rPr>
              <w:t>+0,020</w:t>
            </w:r>
          </w:p>
        </w:tc>
        <w:tc>
          <w:tcPr>
            <w:tcW w:w="1240" w:type="dxa"/>
            <w:tcBorders>
              <w:top w:val="nil"/>
              <w:left w:val="nil"/>
              <w:bottom w:val="single" w:sz="4" w:space="0" w:color="auto"/>
              <w:right w:val="single" w:sz="8" w:space="0" w:color="auto"/>
            </w:tcBorders>
            <w:shd w:val="clear" w:color="auto" w:fill="auto"/>
            <w:noWrap/>
            <w:vAlign w:val="center"/>
            <w:hideMark/>
          </w:tcPr>
          <w:p w14:paraId="02E606AF" w14:textId="77777777" w:rsidR="007D3121" w:rsidRPr="00553B9A" w:rsidRDefault="007D3121">
            <w:pPr>
              <w:jc w:val="center"/>
              <w:rPr>
                <w:sz w:val="18"/>
                <w:szCs w:val="18"/>
              </w:rPr>
            </w:pPr>
            <w:r w:rsidRPr="00553B9A">
              <w:rPr>
                <w:sz w:val="18"/>
                <w:szCs w:val="18"/>
              </w:rPr>
              <w:t> </w:t>
            </w:r>
          </w:p>
        </w:tc>
        <w:tc>
          <w:tcPr>
            <w:tcW w:w="1220" w:type="dxa"/>
            <w:tcBorders>
              <w:top w:val="nil"/>
              <w:left w:val="single" w:sz="4" w:space="0" w:color="auto"/>
              <w:bottom w:val="single" w:sz="4" w:space="0" w:color="auto"/>
              <w:right w:val="single" w:sz="8" w:space="0" w:color="auto"/>
            </w:tcBorders>
            <w:shd w:val="clear" w:color="auto" w:fill="auto"/>
            <w:noWrap/>
            <w:vAlign w:val="center"/>
            <w:hideMark/>
          </w:tcPr>
          <w:p w14:paraId="4D9B0EFC" w14:textId="77777777" w:rsidR="007D3121" w:rsidRPr="00553B9A" w:rsidRDefault="007D3121">
            <w:pPr>
              <w:jc w:val="center"/>
              <w:rPr>
                <w:sz w:val="18"/>
                <w:szCs w:val="18"/>
              </w:rPr>
            </w:pPr>
            <w:r w:rsidRPr="00553B9A">
              <w:rPr>
                <w:sz w:val="18"/>
                <w:szCs w:val="18"/>
              </w:rPr>
              <w:t>+0,020</w:t>
            </w:r>
          </w:p>
        </w:tc>
      </w:tr>
      <w:tr w:rsidR="007D3121" w:rsidRPr="00553B9A" w14:paraId="4E48E421" w14:textId="77777777" w:rsidTr="007D3121">
        <w:trPr>
          <w:trHeight w:val="24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5CFFE1B0" w14:textId="77777777" w:rsidR="007D3121" w:rsidRPr="00553B9A" w:rsidRDefault="007D3121">
            <w:pPr>
              <w:jc w:val="center"/>
              <w:rPr>
                <w:sz w:val="18"/>
                <w:szCs w:val="18"/>
              </w:rPr>
            </w:pPr>
            <w:r w:rsidRPr="00553B9A">
              <w:rPr>
                <w:sz w:val="18"/>
                <w:szCs w:val="18"/>
              </w:rPr>
              <w:t>4.</w:t>
            </w:r>
          </w:p>
        </w:tc>
        <w:tc>
          <w:tcPr>
            <w:tcW w:w="4500" w:type="dxa"/>
            <w:tcBorders>
              <w:top w:val="nil"/>
              <w:left w:val="nil"/>
              <w:bottom w:val="single" w:sz="4" w:space="0" w:color="auto"/>
              <w:right w:val="single" w:sz="8" w:space="0" w:color="auto"/>
            </w:tcBorders>
            <w:shd w:val="clear" w:color="auto" w:fill="auto"/>
            <w:noWrap/>
            <w:vAlign w:val="center"/>
            <w:hideMark/>
          </w:tcPr>
          <w:p w14:paraId="5F81F281" w14:textId="77777777" w:rsidR="007D3121" w:rsidRPr="00553B9A" w:rsidRDefault="007D3121">
            <w:pPr>
              <w:rPr>
                <w:sz w:val="18"/>
                <w:szCs w:val="18"/>
              </w:rPr>
            </w:pPr>
            <w:r w:rsidRPr="00553B9A">
              <w:rPr>
                <w:sz w:val="18"/>
                <w:szCs w:val="18"/>
              </w:rPr>
              <w:t>Transporto įsigijimas ir atnaujinimas</w:t>
            </w:r>
          </w:p>
        </w:tc>
        <w:tc>
          <w:tcPr>
            <w:tcW w:w="1220" w:type="dxa"/>
            <w:tcBorders>
              <w:top w:val="nil"/>
              <w:left w:val="nil"/>
              <w:bottom w:val="single" w:sz="4" w:space="0" w:color="auto"/>
              <w:right w:val="single" w:sz="8" w:space="0" w:color="auto"/>
            </w:tcBorders>
            <w:shd w:val="clear" w:color="auto" w:fill="auto"/>
            <w:noWrap/>
            <w:vAlign w:val="center"/>
            <w:hideMark/>
          </w:tcPr>
          <w:p w14:paraId="17412957" w14:textId="77777777" w:rsidR="007D3121" w:rsidRPr="00553B9A" w:rsidRDefault="007D3121">
            <w:pPr>
              <w:jc w:val="center"/>
              <w:rPr>
                <w:sz w:val="18"/>
                <w:szCs w:val="18"/>
              </w:rPr>
            </w:pPr>
            <w:r w:rsidRPr="00553B9A">
              <w:rPr>
                <w:sz w:val="18"/>
                <w:szCs w:val="18"/>
              </w:rPr>
              <w:t>+0,010</w:t>
            </w:r>
          </w:p>
        </w:tc>
        <w:tc>
          <w:tcPr>
            <w:tcW w:w="1240" w:type="dxa"/>
            <w:tcBorders>
              <w:top w:val="nil"/>
              <w:left w:val="nil"/>
              <w:bottom w:val="single" w:sz="4" w:space="0" w:color="auto"/>
              <w:right w:val="single" w:sz="8" w:space="0" w:color="auto"/>
            </w:tcBorders>
            <w:shd w:val="clear" w:color="auto" w:fill="auto"/>
            <w:noWrap/>
            <w:vAlign w:val="center"/>
            <w:hideMark/>
          </w:tcPr>
          <w:p w14:paraId="39DBA65A" w14:textId="77777777" w:rsidR="007D3121" w:rsidRPr="00553B9A" w:rsidRDefault="007D3121">
            <w:pPr>
              <w:jc w:val="center"/>
              <w:rPr>
                <w:sz w:val="18"/>
                <w:szCs w:val="18"/>
              </w:rPr>
            </w:pPr>
            <w:r w:rsidRPr="00553B9A">
              <w:rPr>
                <w:sz w:val="18"/>
                <w:szCs w:val="18"/>
              </w:rPr>
              <w:t> </w:t>
            </w:r>
          </w:p>
        </w:tc>
        <w:tc>
          <w:tcPr>
            <w:tcW w:w="1220" w:type="dxa"/>
            <w:tcBorders>
              <w:top w:val="nil"/>
              <w:left w:val="single" w:sz="4" w:space="0" w:color="auto"/>
              <w:bottom w:val="single" w:sz="4" w:space="0" w:color="auto"/>
              <w:right w:val="single" w:sz="8" w:space="0" w:color="auto"/>
            </w:tcBorders>
            <w:shd w:val="clear" w:color="auto" w:fill="auto"/>
            <w:noWrap/>
            <w:vAlign w:val="center"/>
            <w:hideMark/>
          </w:tcPr>
          <w:p w14:paraId="3A89A9EE" w14:textId="77777777" w:rsidR="007D3121" w:rsidRPr="00553B9A" w:rsidRDefault="007D3121">
            <w:pPr>
              <w:jc w:val="center"/>
              <w:rPr>
                <w:sz w:val="18"/>
                <w:szCs w:val="18"/>
              </w:rPr>
            </w:pPr>
            <w:r w:rsidRPr="00553B9A">
              <w:rPr>
                <w:sz w:val="18"/>
                <w:szCs w:val="18"/>
              </w:rPr>
              <w:t>+0,010</w:t>
            </w:r>
          </w:p>
        </w:tc>
      </w:tr>
      <w:tr w:rsidR="007D3121" w:rsidRPr="00553B9A" w14:paraId="612FFFFF" w14:textId="77777777" w:rsidTr="007D3121">
        <w:trPr>
          <w:trHeight w:val="24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5D64A991" w14:textId="77777777" w:rsidR="007D3121" w:rsidRPr="00553B9A" w:rsidRDefault="007D3121">
            <w:pPr>
              <w:jc w:val="center"/>
              <w:rPr>
                <w:sz w:val="18"/>
                <w:szCs w:val="18"/>
              </w:rPr>
            </w:pPr>
            <w:r w:rsidRPr="00553B9A">
              <w:rPr>
                <w:sz w:val="18"/>
                <w:szCs w:val="18"/>
              </w:rPr>
              <w:t>5.</w:t>
            </w:r>
          </w:p>
        </w:tc>
        <w:tc>
          <w:tcPr>
            <w:tcW w:w="4500" w:type="dxa"/>
            <w:tcBorders>
              <w:top w:val="nil"/>
              <w:left w:val="nil"/>
              <w:bottom w:val="single" w:sz="4" w:space="0" w:color="auto"/>
              <w:right w:val="single" w:sz="8" w:space="0" w:color="auto"/>
            </w:tcBorders>
            <w:shd w:val="clear" w:color="auto" w:fill="auto"/>
            <w:vAlign w:val="center"/>
            <w:hideMark/>
          </w:tcPr>
          <w:p w14:paraId="79CA08DF" w14:textId="77777777" w:rsidR="007D3121" w:rsidRPr="00553B9A" w:rsidRDefault="007D3121">
            <w:pPr>
              <w:rPr>
                <w:sz w:val="18"/>
                <w:szCs w:val="18"/>
              </w:rPr>
            </w:pPr>
            <w:r w:rsidRPr="00553B9A">
              <w:rPr>
                <w:sz w:val="18"/>
                <w:szCs w:val="18"/>
              </w:rPr>
              <w:t>Nuotekų tinklų rekonstrukcija</w:t>
            </w:r>
          </w:p>
        </w:tc>
        <w:tc>
          <w:tcPr>
            <w:tcW w:w="1220" w:type="dxa"/>
            <w:tcBorders>
              <w:top w:val="nil"/>
              <w:left w:val="nil"/>
              <w:bottom w:val="single" w:sz="4" w:space="0" w:color="auto"/>
              <w:right w:val="single" w:sz="8" w:space="0" w:color="auto"/>
            </w:tcBorders>
            <w:shd w:val="clear" w:color="auto" w:fill="auto"/>
            <w:noWrap/>
            <w:vAlign w:val="center"/>
            <w:hideMark/>
          </w:tcPr>
          <w:p w14:paraId="56C3541D" w14:textId="77777777" w:rsidR="007D3121" w:rsidRPr="00553B9A" w:rsidRDefault="007D3121">
            <w:pPr>
              <w:jc w:val="center"/>
              <w:rPr>
                <w:sz w:val="18"/>
                <w:szCs w:val="18"/>
              </w:rPr>
            </w:pPr>
            <w:r w:rsidRPr="00553B9A">
              <w:rPr>
                <w:sz w:val="18"/>
                <w:szCs w:val="18"/>
              </w:rPr>
              <w:t> </w:t>
            </w:r>
          </w:p>
        </w:tc>
        <w:tc>
          <w:tcPr>
            <w:tcW w:w="1240" w:type="dxa"/>
            <w:tcBorders>
              <w:top w:val="nil"/>
              <w:left w:val="nil"/>
              <w:bottom w:val="single" w:sz="4" w:space="0" w:color="auto"/>
              <w:right w:val="single" w:sz="8" w:space="0" w:color="auto"/>
            </w:tcBorders>
            <w:shd w:val="clear" w:color="auto" w:fill="auto"/>
            <w:noWrap/>
            <w:vAlign w:val="center"/>
            <w:hideMark/>
          </w:tcPr>
          <w:p w14:paraId="1E7EB52D" w14:textId="77777777" w:rsidR="007D3121" w:rsidRPr="00553B9A" w:rsidRDefault="007D3121">
            <w:pPr>
              <w:jc w:val="center"/>
              <w:rPr>
                <w:sz w:val="18"/>
                <w:szCs w:val="18"/>
              </w:rPr>
            </w:pPr>
            <w:r w:rsidRPr="00553B9A">
              <w:rPr>
                <w:sz w:val="18"/>
                <w:szCs w:val="18"/>
              </w:rPr>
              <w:t>+0,004</w:t>
            </w:r>
          </w:p>
        </w:tc>
        <w:tc>
          <w:tcPr>
            <w:tcW w:w="1220" w:type="dxa"/>
            <w:tcBorders>
              <w:top w:val="nil"/>
              <w:left w:val="single" w:sz="4" w:space="0" w:color="auto"/>
              <w:bottom w:val="single" w:sz="4" w:space="0" w:color="auto"/>
              <w:right w:val="single" w:sz="8" w:space="0" w:color="auto"/>
            </w:tcBorders>
            <w:shd w:val="clear" w:color="auto" w:fill="auto"/>
            <w:noWrap/>
            <w:vAlign w:val="center"/>
            <w:hideMark/>
          </w:tcPr>
          <w:p w14:paraId="7DF9549D" w14:textId="77777777" w:rsidR="007D3121" w:rsidRPr="00553B9A" w:rsidRDefault="007D3121">
            <w:pPr>
              <w:jc w:val="center"/>
              <w:rPr>
                <w:sz w:val="18"/>
                <w:szCs w:val="18"/>
              </w:rPr>
            </w:pPr>
            <w:r w:rsidRPr="00553B9A">
              <w:rPr>
                <w:sz w:val="18"/>
                <w:szCs w:val="18"/>
              </w:rPr>
              <w:t>+0,004</w:t>
            </w:r>
          </w:p>
        </w:tc>
      </w:tr>
      <w:tr w:rsidR="007D3121" w:rsidRPr="00553B9A" w14:paraId="4F945CF1" w14:textId="77777777" w:rsidTr="007D3121">
        <w:trPr>
          <w:trHeight w:val="24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097CC84F" w14:textId="77777777" w:rsidR="007D3121" w:rsidRPr="00553B9A" w:rsidRDefault="007D3121">
            <w:pPr>
              <w:jc w:val="center"/>
              <w:rPr>
                <w:sz w:val="18"/>
                <w:szCs w:val="18"/>
              </w:rPr>
            </w:pPr>
            <w:r w:rsidRPr="00553B9A">
              <w:rPr>
                <w:sz w:val="18"/>
                <w:szCs w:val="18"/>
              </w:rPr>
              <w:t>6.</w:t>
            </w:r>
          </w:p>
        </w:tc>
        <w:tc>
          <w:tcPr>
            <w:tcW w:w="4500" w:type="dxa"/>
            <w:tcBorders>
              <w:top w:val="nil"/>
              <w:left w:val="nil"/>
              <w:bottom w:val="single" w:sz="4" w:space="0" w:color="auto"/>
              <w:right w:val="single" w:sz="8" w:space="0" w:color="auto"/>
            </w:tcBorders>
            <w:shd w:val="clear" w:color="auto" w:fill="auto"/>
            <w:vAlign w:val="center"/>
            <w:hideMark/>
          </w:tcPr>
          <w:p w14:paraId="131D3D0B" w14:textId="77777777" w:rsidR="007D3121" w:rsidRPr="00553B9A" w:rsidRDefault="007D3121">
            <w:pPr>
              <w:rPr>
                <w:sz w:val="18"/>
                <w:szCs w:val="18"/>
              </w:rPr>
            </w:pPr>
            <w:r w:rsidRPr="00553B9A">
              <w:rPr>
                <w:sz w:val="18"/>
                <w:szCs w:val="18"/>
              </w:rPr>
              <w:t>Artezinių gręžinių įrengimas</w:t>
            </w:r>
          </w:p>
        </w:tc>
        <w:tc>
          <w:tcPr>
            <w:tcW w:w="1220" w:type="dxa"/>
            <w:tcBorders>
              <w:top w:val="nil"/>
              <w:left w:val="nil"/>
              <w:bottom w:val="single" w:sz="4" w:space="0" w:color="auto"/>
              <w:right w:val="single" w:sz="8" w:space="0" w:color="auto"/>
            </w:tcBorders>
            <w:shd w:val="clear" w:color="auto" w:fill="auto"/>
            <w:noWrap/>
            <w:vAlign w:val="center"/>
            <w:hideMark/>
          </w:tcPr>
          <w:p w14:paraId="63BB8744" w14:textId="77777777" w:rsidR="007D3121" w:rsidRPr="00553B9A" w:rsidRDefault="007D3121">
            <w:pPr>
              <w:jc w:val="center"/>
              <w:rPr>
                <w:sz w:val="18"/>
                <w:szCs w:val="18"/>
              </w:rPr>
            </w:pPr>
            <w:r w:rsidRPr="00553B9A">
              <w:rPr>
                <w:sz w:val="18"/>
                <w:szCs w:val="18"/>
              </w:rPr>
              <w:t>+0,002</w:t>
            </w:r>
          </w:p>
        </w:tc>
        <w:tc>
          <w:tcPr>
            <w:tcW w:w="1240" w:type="dxa"/>
            <w:tcBorders>
              <w:top w:val="nil"/>
              <w:left w:val="nil"/>
              <w:bottom w:val="single" w:sz="4" w:space="0" w:color="auto"/>
              <w:right w:val="single" w:sz="8" w:space="0" w:color="auto"/>
            </w:tcBorders>
            <w:shd w:val="clear" w:color="auto" w:fill="auto"/>
            <w:noWrap/>
            <w:vAlign w:val="center"/>
            <w:hideMark/>
          </w:tcPr>
          <w:p w14:paraId="2C41255B" w14:textId="77777777" w:rsidR="007D3121" w:rsidRPr="00553B9A" w:rsidRDefault="007D3121">
            <w:pPr>
              <w:jc w:val="center"/>
              <w:rPr>
                <w:sz w:val="18"/>
                <w:szCs w:val="18"/>
              </w:rPr>
            </w:pPr>
            <w:r w:rsidRPr="00553B9A">
              <w:rPr>
                <w:sz w:val="18"/>
                <w:szCs w:val="18"/>
              </w:rPr>
              <w:t> </w:t>
            </w:r>
          </w:p>
        </w:tc>
        <w:tc>
          <w:tcPr>
            <w:tcW w:w="1220" w:type="dxa"/>
            <w:tcBorders>
              <w:top w:val="nil"/>
              <w:left w:val="single" w:sz="4" w:space="0" w:color="auto"/>
              <w:bottom w:val="single" w:sz="4" w:space="0" w:color="auto"/>
              <w:right w:val="single" w:sz="8" w:space="0" w:color="auto"/>
            </w:tcBorders>
            <w:shd w:val="clear" w:color="auto" w:fill="auto"/>
            <w:noWrap/>
            <w:vAlign w:val="center"/>
            <w:hideMark/>
          </w:tcPr>
          <w:p w14:paraId="5A42CBE1" w14:textId="77777777" w:rsidR="007D3121" w:rsidRPr="00553B9A" w:rsidRDefault="007D3121">
            <w:pPr>
              <w:jc w:val="center"/>
              <w:rPr>
                <w:sz w:val="18"/>
                <w:szCs w:val="18"/>
              </w:rPr>
            </w:pPr>
            <w:r w:rsidRPr="00553B9A">
              <w:rPr>
                <w:sz w:val="18"/>
                <w:szCs w:val="18"/>
              </w:rPr>
              <w:t>+0,002</w:t>
            </w:r>
          </w:p>
        </w:tc>
      </w:tr>
      <w:tr w:rsidR="007D3121" w:rsidRPr="00553B9A" w14:paraId="140B0030" w14:textId="77777777" w:rsidTr="007D3121">
        <w:trPr>
          <w:trHeight w:val="24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09BE5A1A" w14:textId="77777777" w:rsidR="007D3121" w:rsidRPr="00553B9A" w:rsidRDefault="007D3121">
            <w:pPr>
              <w:jc w:val="center"/>
              <w:rPr>
                <w:sz w:val="18"/>
                <w:szCs w:val="18"/>
              </w:rPr>
            </w:pPr>
            <w:r w:rsidRPr="00553B9A">
              <w:rPr>
                <w:sz w:val="18"/>
                <w:szCs w:val="18"/>
              </w:rPr>
              <w:t>7.</w:t>
            </w:r>
          </w:p>
        </w:tc>
        <w:tc>
          <w:tcPr>
            <w:tcW w:w="4500" w:type="dxa"/>
            <w:tcBorders>
              <w:top w:val="nil"/>
              <w:left w:val="nil"/>
              <w:bottom w:val="single" w:sz="4" w:space="0" w:color="auto"/>
              <w:right w:val="single" w:sz="8" w:space="0" w:color="auto"/>
            </w:tcBorders>
            <w:shd w:val="clear" w:color="auto" w:fill="auto"/>
            <w:vAlign w:val="center"/>
            <w:hideMark/>
          </w:tcPr>
          <w:p w14:paraId="66935509" w14:textId="77777777" w:rsidR="007D3121" w:rsidRPr="00553B9A" w:rsidRDefault="007D3121">
            <w:pPr>
              <w:rPr>
                <w:sz w:val="18"/>
                <w:szCs w:val="18"/>
              </w:rPr>
            </w:pPr>
            <w:r w:rsidRPr="00553B9A">
              <w:rPr>
                <w:sz w:val="18"/>
                <w:szCs w:val="18"/>
              </w:rPr>
              <w:t>Vandentiekio tinklų rekonstrukcija</w:t>
            </w:r>
          </w:p>
        </w:tc>
        <w:tc>
          <w:tcPr>
            <w:tcW w:w="1220" w:type="dxa"/>
            <w:tcBorders>
              <w:top w:val="nil"/>
              <w:left w:val="nil"/>
              <w:bottom w:val="single" w:sz="4" w:space="0" w:color="auto"/>
              <w:right w:val="single" w:sz="8" w:space="0" w:color="auto"/>
            </w:tcBorders>
            <w:shd w:val="clear" w:color="auto" w:fill="auto"/>
            <w:noWrap/>
            <w:vAlign w:val="center"/>
            <w:hideMark/>
          </w:tcPr>
          <w:p w14:paraId="3D321FF3" w14:textId="77777777" w:rsidR="007D3121" w:rsidRPr="00553B9A" w:rsidRDefault="007D3121">
            <w:pPr>
              <w:jc w:val="center"/>
              <w:rPr>
                <w:sz w:val="18"/>
                <w:szCs w:val="18"/>
              </w:rPr>
            </w:pPr>
            <w:r w:rsidRPr="00553B9A">
              <w:rPr>
                <w:sz w:val="18"/>
                <w:szCs w:val="18"/>
              </w:rPr>
              <w:t>+0,002</w:t>
            </w:r>
          </w:p>
        </w:tc>
        <w:tc>
          <w:tcPr>
            <w:tcW w:w="1240" w:type="dxa"/>
            <w:tcBorders>
              <w:top w:val="nil"/>
              <w:left w:val="nil"/>
              <w:bottom w:val="single" w:sz="4" w:space="0" w:color="auto"/>
              <w:right w:val="single" w:sz="8" w:space="0" w:color="auto"/>
            </w:tcBorders>
            <w:shd w:val="clear" w:color="auto" w:fill="auto"/>
            <w:noWrap/>
            <w:vAlign w:val="center"/>
            <w:hideMark/>
          </w:tcPr>
          <w:p w14:paraId="47007369" w14:textId="77777777" w:rsidR="007D3121" w:rsidRPr="00553B9A" w:rsidRDefault="007D3121">
            <w:pPr>
              <w:jc w:val="center"/>
              <w:rPr>
                <w:sz w:val="18"/>
                <w:szCs w:val="18"/>
              </w:rPr>
            </w:pPr>
            <w:r w:rsidRPr="00553B9A">
              <w:rPr>
                <w:sz w:val="18"/>
                <w:szCs w:val="18"/>
              </w:rPr>
              <w:t> </w:t>
            </w:r>
          </w:p>
        </w:tc>
        <w:tc>
          <w:tcPr>
            <w:tcW w:w="1220" w:type="dxa"/>
            <w:tcBorders>
              <w:top w:val="nil"/>
              <w:left w:val="single" w:sz="4" w:space="0" w:color="auto"/>
              <w:bottom w:val="single" w:sz="4" w:space="0" w:color="auto"/>
              <w:right w:val="single" w:sz="8" w:space="0" w:color="auto"/>
            </w:tcBorders>
            <w:shd w:val="clear" w:color="auto" w:fill="auto"/>
            <w:noWrap/>
            <w:vAlign w:val="center"/>
            <w:hideMark/>
          </w:tcPr>
          <w:p w14:paraId="77585D94" w14:textId="77777777" w:rsidR="007D3121" w:rsidRPr="00553B9A" w:rsidRDefault="007D3121">
            <w:pPr>
              <w:jc w:val="center"/>
              <w:rPr>
                <w:sz w:val="18"/>
                <w:szCs w:val="18"/>
              </w:rPr>
            </w:pPr>
            <w:r w:rsidRPr="00553B9A">
              <w:rPr>
                <w:sz w:val="18"/>
                <w:szCs w:val="18"/>
              </w:rPr>
              <w:t>+0,002</w:t>
            </w:r>
          </w:p>
        </w:tc>
      </w:tr>
      <w:tr w:rsidR="007D3121" w:rsidRPr="00553B9A" w14:paraId="2C2B7F47" w14:textId="77777777" w:rsidTr="007D3121">
        <w:trPr>
          <w:trHeight w:val="240"/>
        </w:trPr>
        <w:tc>
          <w:tcPr>
            <w:tcW w:w="620" w:type="dxa"/>
            <w:tcBorders>
              <w:top w:val="nil"/>
              <w:left w:val="single" w:sz="8" w:space="0" w:color="auto"/>
              <w:bottom w:val="single" w:sz="4" w:space="0" w:color="auto"/>
              <w:right w:val="single" w:sz="8" w:space="0" w:color="auto"/>
            </w:tcBorders>
            <w:shd w:val="clear" w:color="auto" w:fill="auto"/>
            <w:noWrap/>
            <w:vAlign w:val="center"/>
            <w:hideMark/>
          </w:tcPr>
          <w:p w14:paraId="0512EA03" w14:textId="77777777" w:rsidR="007D3121" w:rsidRPr="00553B9A" w:rsidRDefault="007D3121">
            <w:pPr>
              <w:jc w:val="center"/>
              <w:rPr>
                <w:sz w:val="18"/>
                <w:szCs w:val="18"/>
              </w:rPr>
            </w:pPr>
            <w:r w:rsidRPr="00553B9A">
              <w:rPr>
                <w:sz w:val="18"/>
                <w:szCs w:val="18"/>
              </w:rPr>
              <w:t>8.</w:t>
            </w:r>
          </w:p>
        </w:tc>
        <w:tc>
          <w:tcPr>
            <w:tcW w:w="4500" w:type="dxa"/>
            <w:tcBorders>
              <w:top w:val="nil"/>
              <w:left w:val="nil"/>
              <w:bottom w:val="single" w:sz="4" w:space="0" w:color="auto"/>
              <w:right w:val="single" w:sz="8" w:space="0" w:color="auto"/>
            </w:tcBorders>
            <w:shd w:val="clear" w:color="auto" w:fill="auto"/>
            <w:vAlign w:val="center"/>
            <w:hideMark/>
          </w:tcPr>
          <w:p w14:paraId="41A82DE3" w14:textId="77777777" w:rsidR="007D3121" w:rsidRPr="00553B9A" w:rsidRDefault="007D3121">
            <w:pPr>
              <w:rPr>
                <w:sz w:val="18"/>
                <w:szCs w:val="18"/>
              </w:rPr>
            </w:pPr>
            <w:r w:rsidRPr="00553B9A">
              <w:rPr>
                <w:sz w:val="18"/>
                <w:szCs w:val="18"/>
              </w:rPr>
              <w:t>Vandenviečių technologinių įrenginių atnaujinimas</w:t>
            </w:r>
          </w:p>
        </w:tc>
        <w:tc>
          <w:tcPr>
            <w:tcW w:w="1220" w:type="dxa"/>
            <w:tcBorders>
              <w:top w:val="nil"/>
              <w:left w:val="nil"/>
              <w:bottom w:val="single" w:sz="4" w:space="0" w:color="auto"/>
              <w:right w:val="single" w:sz="8" w:space="0" w:color="auto"/>
            </w:tcBorders>
            <w:shd w:val="clear" w:color="auto" w:fill="auto"/>
            <w:noWrap/>
            <w:vAlign w:val="center"/>
            <w:hideMark/>
          </w:tcPr>
          <w:p w14:paraId="6BF52B2A" w14:textId="77777777" w:rsidR="007D3121" w:rsidRPr="00553B9A" w:rsidRDefault="007D3121">
            <w:pPr>
              <w:jc w:val="center"/>
              <w:rPr>
                <w:sz w:val="18"/>
                <w:szCs w:val="18"/>
              </w:rPr>
            </w:pPr>
            <w:r w:rsidRPr="00553B9A">
              <w:rPr>
                <w:sz w:val="18"/>
                <w:szCs w:val="18"/>
              </w:rPr>
              <w:t>+0,004</w:t>
            </w:r>
          </w:p>
        </w:tc>
        <w:tc>
          <w:tcPr>
            <w:tcW w:w="1240" w:type="dxa"/>
            <w:tcBorders>
              <w:top w:val="nil"/>
              <w:left w:val="nil"/>
              <w:bottom w:val="single" w:sz="4" w:space="0" w:color="auto"/>
              <w:right w:val="single" w:sz="8" w:space="0" w:color="auto"/>
            </w:tcBorders>
            <w:shd w:val="clear" w:color="auto" w:fill="auto"/>
            <w:noWrap/>
            <w:vAlign w:val="center"/>
            <w:hideMark/>
          </w:tcPr>
          <w:p w14:paraId="3785D1F6" w14:textId="77777777" w:rsidR="007D3121" w:rsidRPr="00553B9A" w:rsidRDefault="007D3121">
            <w:pPr>
              <w:jc w:val="center"/>
              <w:rPr>
                <w:sz w:val="18"/>
                <w:szCs w:val="18"/>
              </w:rPr>
            </w:pPr>
            <w:r w:rsidRPr="00553B9A">
              <w:rPr>
                <w:sz w:val="18"/>
                <w:szCs w:val="18"/>
              </w:rPr>
              <w:t> </w:t>
            </w:r>
          </w:p>
        </w:tc>
        <w:tc>
          <w:tcPr>
            <w:tcW w:w="1220" w:type="dxa"/>
            <w:tcBorders>
              <w:top w:val="nil"/>
              <w:left w:val="single" w:sz="4" w:space="0" w:color="auto"/>
              <w:bottom w:val="single" w:sz="4" w:space="0" w:color="auto"/>
              <w:right w:val="single" w:sz="8" w:space="0" w:color="auto"/>
            </w:tcBorders>
            <w:shd w:val="clear" w:color="auto" w:fill="auto"/>
            <w:noWrap/>
            <w:vAlign w:val="center"/>
            <w:hideMark/>
          </w:tcPr>
          <w:p w14:paraId="23D48CD5" w14:textId="77777777" w:rsidR="007D3121" w:rsidRPr="00553B9A" w:rsidRDefault="007D3121">
            <w:pPr>
              <w:jc w:val="center"/>
              <w:rPr>
                <w:sz w:val="18"/>
                <w:szCs w:val="18"/>
              </w:rPr>
            </w:pPr>
            <w:r w:rsidRPr="00553B9A">
              <w:rPr>
                <w:sz w:val="18"/>
                <w:szCs w:val="18"/>
              </w:rPr>
              <w:t>+0,004</w:t>
            </w:r>
          </w:p>
        </w:tc>
      </w:tr>
      <w:tr w:rsidR="007D3121" w:rsidRPr="00553B9A" w14:paraId="73BC8A81" w14:textId="77777777" w:rsidTr="007D3121">
        <w:trPr>
          <w:trHeight w:val="252"/>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14:paraId="1BBE8D9A" w14:textId="77777777" w:rsidR="007D3121" w:rsidRPr="00553B9A" w:rsidRDefault="007D3121">
            <w:pPr>
              <w:jc w:val="center"/>
              <w:rPr>
                <w:sz w:val="18"/>
                <w:szCs w:val="18"/>
              </w:rPr>
            </w:pPr>
            <w:r w:rsidRPr="00553B9A">
              <w:rPr>
                <w:sz w:val="18"/>
                <w:szCs w:val="18"/>
              </w:rPr>
              <w:t>9.</w:t>
            </w:r>
          </w:p>
        </w:tc>
        <w:tc>
          <w:tcPr>
            <w:tcW w:w="4500" w:type="dxa"/>
            <w:tcBorders>
              <w:top w:val="nil"/>
              <w:left w:val="nil"/>
              <w:bottom w:val="single" w:sz="8" w:space="0" w:color="auto"/>
              <w:right w:val="single" w:sz="8" w:space="0" w:color="auto"/>
            </w:tcBorders>
            <w:shd w:val="clear" w:color="auto" w:fill="auto"/>
            <w:noWrap/>
            <w:vAlign w:val="center"/>
            <w:hideMark/>
          </w:tcPr>
          <w:p w14:paraId="784B195E" w14:textId="77777777" w:rsidR="007D3121" w:rsidRPr="00553B9A" w:rsidRDefault="007D3121">
            <w:pPr>
              <w:rPr>
                <w:sz w:val="18"/>
                <w:szCs w:val="18"/>
              </w:rPr>
            </w:pPr>
            <w:r w:rsidRPr="00553B9A">
              <w:rPr>
                <w:sz w:val="18"/>
                <w:szCs w:val="18"/>
              </w:rPr>
              <w:t>Baldų įsigijimas</w:t>
            </w:r>
          </w:p>
        </w:tc>
        <w:tc>
          <w:tcPr>
            <w:tcW w:w="1220" w:type="dxa"/>
            <w:tcBorders>
              <w:top w:val="nil"/>
              <w:left w:val="nil"/>
              <w:bottom w:val="single" w:sz="8" w:space="0" w:color="auto"/>
              <w:right w:val="single" w:sz="8" w:space="0" w:color="auto"/>
            </w:tcBorders>
            <w:shd w:val="clear" w:color="auto" w:fill="auto"/>
            <w:noWrap/>
            <w:vAlign w:val="center"/>
            <w:hideMark/>
          </w:tcPr>
          <w:p w14:paraId="741935D6" w14:textId="77777777" w:rsidR="007D3121" w:rsidRPr="00553B9A" w:rsidRDefault="007D3121">
            <w:pPr>
              <w:jc w:val="center"/>
              <w:rPr>
                <w:sz w:val="18"/>
                <w:szCs w:val="18"/>
              </w:rPr>
            </w:pPr>
            <w:r w:rsidRPr="00553B9A">
              <w:rPr>
                <w:sz w:val="18"/>
                <w:szCs w:val="18"/>
              </w:rPr>
              <w:t>+0,0001</w:t>
            </w:r>
          </w:p>
        </w:tc>
        <w:tc>
          <w:tcPr>
            <w:tcW w:w="1240" w:type="dxa"/>
            <w:tcBorders>
              <w:top w:val="nil"/>
              <w:left w:val="nil"/>
              <w:bottom w:val="single" w:sz="8" w:space="0" w:color="auto"/>
              <w:right w:val="single" w:sz="8" w:space="0" w:color="auto"/>
            </w:tcBorders>
            <w:shd w:val="clear" w:color="auto" w:fill="auto"/>
            <w:noWrap/>
            <w:vAlign w:val="center"/>
            <w:hideMark/>
          </w:tcPr>
          <w:p w14:paraId="06335B57" w14:textId="77777777" w:rsidR="007D3121" w:rsidRPr="00553B9A" w:rsidRDefault="007D3121">
            <w:pPr>
              <w:jc w:val="center"/>
              <w:rPr>
                <w:sz w:val="18"/>
                <w:szCs w:val="18"/>
              </w:rPr>
            </w:pPr>
            <w:r w:rsidRPr="00553B9A">
              <w:rPr>
                <w:sz w:val="18"/>
                <w:szCs w:val="18"/>
              </w:rPr>
              <w:t> </w:t>
            </w:r>
          </w:p>
        </w:tc>
        <w:tc>
          <w:tcPr>
            <w:tcW w:w="1220" w:type="dxa"/>
            <w:tcBorders>
              <w:top w:val="nil"/>
              <w:left w:val="single" w:sz="4" w:space="0" w:color="auto"/>
              <w:bottom w:val="single" w:sz="8" w:space="0" w:color="auto"/>
              <w:right w:val="single" w:sz="8" w:space="0" w:color="auto"/>
            </w:tcBorders>
            <w:shd w:val="clear" w:color="auto" w:fill="auto"/>
            <w:noWrap/>
            <w:vAlign w:val="center"/>
            <w:hideMark/>
          </w:tcPr>
          <w:p w14:paraId="7B43D12C" w14:textId="77777777" w:rsidR="007D3121" w:rsidRPr="00553B9A" w:rsidRDefault="007D3121">
            <w:pPr>
              <w:jc w:val="center"/>
              <w:rPr>
                <w:sz w:val="18"/>
                <w:szCs w:val="18"/>
              </w:rPr>
            </w:pPr>
            <w:r w:rsidRPr="00553B9A">
              <w:rPr>
                <w:sz w:val="18"/>
                <w:szCs w:val="18"/>
              </w:rPr>
              <w:t>+0,0001</w:t>
            </w:r>
          </w:p>
        </w:tc>
      </w:tr>
      <w:tr w:rsidR="007D3121" w:rsidRPr="00553B9A" w14:paraId="503D0FBD" w14:textId="77777777" w:rsidTr="007D3121">
        <w:trPr>
          <w:trHeight w:val="255"/>
        </w:trPr>
        <w:tc>
          <w:tcPr>
            <w:tcW w:w="51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1A6B14" w14:textId="77777777" w:rsidR="007D3121" w:rsidRPr="00553B9A" w:rsidRDefault="007D3121">
            <w:pPr>
              <w:jc w:val="right"/>
              <w:rPr>
                <w:b/>
                <w:bCs/>
                <w:sz w:val="18"/>
                <w:szCs w:val="18"/>
              </w:rPr>
            </w:pPr>
            <w:r w:rsidRPr="00553B9A">
              <w:rPr>
                <w:b/>
                <w:bCs/>
                <w:sz w:val="18"/>
                <w:szCs w:val="18"/>
              </w:rPr>
              <w:t>Iš viso:</w:t>
            </w:r>
          </w:p>
        </w:tc>
        <w:tc>
          <w:tcPr>
            <w:tcW w:w="1220" w:type="dxa"/>
            <w:tcBorders>
              <w:top w:val="nil"/>
              <w:left w:val="nil"/>
              <w:bottom w:val="single" w:sz="8" w:space="0" w:color="auto"/>
              <w:right w:val="nil"/>
            </w:tcBorders>
            <w:shd w:val="clear" w:color="auto" w:fill="auto"/>
            <w:noWrap/>
            <w:vAlign w:val="center"/>
            <w:hideMark/>
          </w:tcPr>
          <w:p w14:paraId="478AAD9D" w14:textId="77777777" w:rsidR="007D3121" w:rsidRPr="00553B9A" w:rsidRDefault="007D3121">
            <w:pPr>
              <w:jc w:val="center"/>
              <w:rPr>
                <w:b/>
                <w:bCs/>
                <w:sz w:val="16"/>
                <w:szCs w:val="16"/>
              </w:rPr>
            </w:pPr>
            <w:r w:rsidRPr="00553B9A">
              <w:rPr>
                <w:b/>
                <w:bCs/>
                <w:sz w:val="16"/>
                <w:szCs w:val="16"/>
              </w:rPr>
              <w:t>+0,0421</w:t>
            </w:r>
          </w:p>
        </w:tc>
        <w:tc>
          <w:tcPr>
            <w:tcW w:w="1240" w:type="dxa"/>
            <w:tcBorders>
              <w:top w:val="nil"/>
              <w:left w:val="single" w:sz="8" w:space="0" w:color="auto"/>
              <w:bottom w:val="single" w:sz="8" w:space="0" w:color="auto"/>
              <w:right w:val="single" w:sz="8" w:space="0" w:color="auto"/>
            </w:tcBorders>
            <w:shd w:val="clear" w:color="auto" w:fill="auto"/>
            <w:noWrap/>
            <w:vAlign w:val="center"/>
            <w:hideMark/>
          </w:tcPr>
          <w:p w14:paraId="2E334796" w14:textId="77777777" w:rsidR="007D3121" w:rsidRPr="00553B9A" w:rsidRDefault="007D3121">
            <w:pPr>
              <w:jc w:val="center"/>
              <w:rPr>
                <w:b/>
                <w:bCs/>
                <w:sz w:val="16"/>
                <w:szCs w:val="16"/>
              </w:rPr>
            </w:pPr>
            <w:r w:rsidRPr="00553B9A">
              <w:rPr>
                <w:b/>
                <w:bCs/>
                <w:sz w:val="16"/>
                <w:szCs w:val="16"/>
              </w:rPr>
              <w:t>+0,0280</w:t>
            </w:r>
          </w:p>
        </w:tc>
        <w:tc>
          <w:tcPr>
            <w:tcW w:w="1220" w:type="dxa"/>
            <w:tcBorders>
              <w:top w:val="nil"/>
              <w:left w:val="nil"/>
              <w:bottom w:val="single" w:sz="8" w:space="0" w:color="auto"/>
              <w:right w:val="single" w:sz="8" w:space="0" w:color="auto"/>
            </w:tcBorders>
            <w:shd w:val="clear" w:color="auto" w:fill="auto"/>
            <w:noWrap/>
            <w:vAlign w:val="center"/>
            <w:hideMark/>
          </w:tcPr>
          <w:p w14:paraId="004E2062" w14:textId="77777777" w:rsidR="007D3121" w:rsidRPr="00553B9A" w:rsidRDefault="007D3121">
            <w:pPr>
              <w:jc w:val="center"/>
              <w:rPr>
                <w:b/>
                <w:bCs/>
                <w:sz w:val="16"/>
                <w:szCs w:val="16"/>
              </w:rPr>
            </w:pPr>
            <w:r w:rsidRPr="00553B9A">
              <w:rPr>
                <w:b/>
                <w:bCs/>
                <w:sz w:val="16"/>
                <w:szCs w:val="16"/>
              </w:rPr>
              <w:t>+0,0701</w:t>
            </w:r>
          </w:p>
        </w:tc>
      </w:tr>
    </w:tbl>
    <w:p w14:paraId="5191B215" w14:textId="77777777" w:rsidR="00240EF2" w:rsidRPr="00553B9A" w:rsidRDefault="00240EF2" w:rsidP="007D3121">
      <w:pPr>
        <w:jc w:val="both"/>
      </w:pPr>
    </w:p>
    <w:p w14:paraId="5D69B17C" w14:textId="77777777" w:rsidR="004E5B45" w:rsidRPr="00553B9A" w:rsidRDefault="004E5B45" w:rsidP="004E5B45">
      <w:pPr>
        <w:jc w:val="center"/>
        <w:rPr>
          <w:b/>
        </w:rPr>
      </w:pPr>
      <w:bookmarkStart w:id="20" w:name="_Hlk192239475"/>
      <w:r w:rsidRPr="00553B9A">
        <w:rPr>
          <w:b/>
        </w:rPr>
        <w:t>X SKYRIUS</w:t>
      </w:r>
    </w:p>
    <w:p w14:paraId="3ACAC46E" w14:textId="77777777" w:rsidR="004E5B45" w:rsidRPr="00553B9A" w:rsidRDefault="004E5B45" w:rsidP="004E5B45">
      <w:pPr>
        <w:ind w:firstLine="851"/>
        <w:jc w:val="center"/>
        <w:rPr>
          <w:b/>
        </w:rPr>
      </w:pPr>
      <w:r w:rsidRPr="00553B9A">
        <w:rPr>
          <w:b/>
        </w:rPr>
        <w:t>INFORMACIJA TEIKIAMA VAROTOTOJAMS SIEKIANT PASLAUGŲ PATIKIMUMO IR SAUGUMO</w:t>
      </w:r>
    </w:p>
    <w:bookmarkEnd w:id="20"/>
    <w:p w14:paraId="0FDE7666" w14:textId="77777777" w:rsidR="004E5B45" w:rsidRPr="00553B9A" w:rsidRDefault="004E5B45" w:rsidP="004E5B45">
      <w:pPr>
        <w:ind w:firstLine="851"/>
        <w:jc w:val="center"/>
        <w:rPr>
          <w:b/>
        </w:rPr>
      </w:pPr>
    </w:p>
    <w:p w14:paraId="6470D0A3" w14:textId="77777777" w:rsidR="004E5B45" w:rsidRPr="00553B9A" w:rsidRDefault="004E5B45" w:rsidP="004E5B45">
      <w:pPr>
        <w:ind w:firstLine="851"/>
        <w:jc w:val="both"/>
        <w:rPr>
          <w:b/>
        </w:rPr>
      </w:pPr>
      <w:r w:rsidRPr="00553B9A">
        <w:t xml:space="preserve">Sklandus informacijos perdavimas yra būtina sąlyga siekiant patikimai ir saugiai aprūpinti </w:t>
      </w:r>
      <w:r w:rsidR="00FD12FE" w:rsidRPr="00553B9A">
        <w:t xml:space="preserve">vartotojus </w:t>
      </w:r>
      <w:r w:rsidRPr="00553B9A">
        <w:t xml:space="preserve">geriamuoju vandeniu ir nuotekų tvarkymo paslaugoms suteikti. Šiam tikslui įgyvendinti </w:t>
      </w:r>
      <w:r w:rsidR="00C8517C" w:rsidRPr="00553B9A">
        <w:t>Bendrovė</w:t>
      </w:r>
      <w:r w:rsidRPr="00553B9A">
        <w:t xml:space="preserve"> 2020 metais įdiegė SMS pranešimų siuntimo sistemą, kuri padeda tiksliai ir efektyviai informuoti klientus mobiliojo ryšio trumposiomis žinutėmis apie planuojamus vandentiekio ir nuotekų tinklų remonto darbus, įvykusias avarijas, jų likvidavimą.</w:t>
      </w:r>
      <w:r w:rsidR="00FD12FE" w:rsidRPr="00553B9A">
        <w:t xml:space="preserve"> Pagrindinė įmonės vykdomos veiklos informacija nuolat atnaujinama ir internetinėje svetainėje bei Facebook paskyroje.</w:t>
      </w:r>
    </w:p>
    <w:p w14:paraId="5700F626" w14:textId="77777777" w:rsidR="004E5B45" w:rsidRPr="00553B9A" w:rsidRDefault="004E5B45" w:rsidP="004E5B45">
      <w:pPr>
        <w:ind w:firstLine="851"/>
        <w:jc w:val="both"/>
      </w:pPr>
    </w:p>
    <w:p w14:paraId="5AEFF016" w14:textId="77777777" w:rsidR="003D11A2" w:rsidRPr="00553B9A" w:rsidRDefault="003D11A2" w:rsidP="003D11A2">
      <w:pPr>
        <w:jc w:val="center"/>
        <w:rPr>
          <w:b/>
        </w:rPr>
      </w:pPr>
      <w:bookmarkStart w:id="21" w:name="_Hlk192239501"/>
      <w:r w:rsidRPr="00553B9A">
        <w:rPr>
          <w:b/>
        </w:rPr>
        <w:t>XI SKYRIUS</w:t>
      </w:r>
    </w:p>
    <w:p w14:paraId="41DA657E" w14:textId="77777777" w:rsidR="003D11A2" w:rsidRPr="00553B9A" w:rsidRDefault="003D11A2" w:rsidP="003D11A2">
      <w:pPr>
        <w:ind w:firstLine="851"/>
        <w:jc w:val="center"/>
        <w:rPr>
          <w:b/>
        </w:rPr>
      </w:pPr>
      <w:r w:rsidRPr="00553B9A">
        <w:rPr>
          <w:b/>
        </w:rPr>
        <w:t>INVESTICINĖS PRIEMONĖS NUOTEKŲ TARŠOS PREVENCIJAI</w:t>
      </w:r>
    </w:p>
    <w:p w14:paraId="72746305" w14:textId="77777777" w:rsidR="003D11A2" w:rsidRPr="00553B9A" w:rsidRDefault="003D11A2" w:rsidP="003D11A2">
      <w:pPr>
        <w:ind w:firstLine="851"/>
        <w:jc w:val="center"/>
        <w:rPr>
          <w:b/>
        </w:rPr>
      </w:pPr>
      <w:r w:rsidRPr="00553B9A">
        <w:rPr>
          <w:b/>
        </w:rPr>
        <w:t>NUSTAČIUS NEATITIKIMUS</w:t>
      </w:r>
      <w:bookmarkEnd w:id="21"/>
    </w:p>
    <w:p w14:paraId="7607A542" w14:textId="77777777" w:rsidR="004E5B45" w:rsidRPr="00553B9A" w:rsidRDefault="004E5B45" w:rsidP="00B53392">
      <w:pPr>
        <w:ind w:firstLine="851"/>
        <w:jc w:val="both"/>
      </w:pPr>
    </w:p>
    <w:p w14:paraId="1E5BCB4A" w14:textId="77777777" w:rsidR="00DF663B" w:rsidRPr="00553B9A" w:rsidRDefault="00DF663B" w:rsidP="00DF663B">
      <w:pPr>
        <w:ind w:firstLine="851"/>
        <w:jc w:val="both"/>
      </w:pPr>
      <w:r w:rsidRPr="00553B9A">
        <w:t>Teršalų pašalinimą nuotekų valyklose bei išleidžiamų nuotekų užterštumą kontroliuoja tiek pati bendrovė, tiek kontroliuojanti institucija – Aplinkos apsaugos departamentas. Visų, iš nuotekų valymo įrenginių, išleidžiamų nuotekų tyrimai atliekami pagal patvirtintas monitoringo programas. Tyrimus atlieka laboratorijos, turinčios LR Aplinkos apsaugos agentūros išduotus leidimus.</w:t>
      </w:r>
    </w:p>
    <w:p w14:paraId="4292A887" w14:textId="77777777" w:rsidR="004E5B45" w:rsidRPr="00553B9A" w:rsidRDefault="002E0281" w:rsidP="00B53392">
      <w:pPr>
        <w:ind w:firstLine="851"/>
        <w:jc w:val="both"/>
      </w:pPr>
      <w:r w:rsidRPr="00553B9A">
        <w:t>Bendrovė</w:t>
      </w:r>
      <w:r w:rsidR="00DF663B" w:rsidRPr="00553B9A">
        <w:t xml:space="preserve"> turi dvi nuotekų valyklas – Žadeikiuose bei Pajūralyje, kur aptinkami viršyti taršos leidime ar taršos integruotos prevencijos ir kontrolės leidime nustatyti leistinos taršos (kiekio ir (ar) koncentracijos) normatyvai.</w:t>
      </w:r>
    </w:p>
    <w:p w14:paraId="0F582A4C" w14:textId="77777777" w:rsidR="004E5B45" w:rsidRPr="00553B9A" w:rsidRDefault="00DF663B" w:rsidP="00B53392">
      <w:pPr>
        <w:ind w:firstLine="851"/>
        <w:jc w:val="both"/>
      </w:pPr>
      <w:r w:rsidRPr="00553B9A">
        <w:t>Žadeikių gyvenvietės nuotekų valymo įrenginiuose, vykdant atitekančių bei išleidžiamų nuotekų po valymo monitoringą, metai iš metų susiduriama su nuotekų išvalymo efektyvumo problemomis. Nors pagal turimą, išduotą AAA taršos leidimą Nr. (11.2)-37-17/2005/TL-KL.8-16/2020, į gamtinę aplinką leidžiamų išleisti nuotekų užterštumas, nustatytas tik BDS</w:t>
      </w:r>
      <w:r w:rsidRPr="00553B9A">
        <w:rPr>
          <w:vertAlign w:val="subscript"/>
        </w:rPr>
        <w:t>7</w:t>
      </w:r>
      <w:r w:rsidRPr="00553B9A">
        <w:t xml:space="preserve"> teršalui, kurio normatyvo neviršijama (metinė 2024 m. nuotekų tvarkymo ataskaita), tačiau šioje valykloje labai žemas bendrojo azoto ir bendrojo fosforo išvalymo efektyvumas – atitinkamai 21,09 % ir 39,64 %. BDS</w:t>
      </w:r>
      <w:r w:rsidRPr="00553B9A">
        <w:rPr>
          <w:vertAlign w:val="subscript"/>
        </w:rPr>
        <w:t xml:space="preserve">7 </w:t>
      </w:r>
      <w:r w:rsidRPr="00553B9A">
        <w:t>išvalymo efektyvumas siekia 80,68 %. Tai taip pat mažai. Tokius prastus išvalymo efektyvumo rezultatus lemia nusidėvėję nuotekų valymo įrenginiai.</w:t>
      </w:r>
    </w:p>
    <w:p w14:paraId="445B64A0" w14:textId="77777777" w:rsidR="00495688" w:rsidRPr="00553B9A" w:rsidRDefault="00495688" w:rsidP="00DF663B">
      <w:pPr>
        <w:ind w:firstLine="851"/>
        <w:jc w:val="both"/>
      </w:pPr>
      <w:r w:rsidRPr="00553B9A">
        <w:t>Pajūralio gyvenvietės nuotekų valymo įrenginiuose, vykdant atitekančių bei išleidžiamų nuotekų po valymo monitoringą, metai iš metų susiduriama su nuotekų išvalymo efektyvumo problemomis. Nors pagal turimą, išduotą AAA</w:t>
      </w:r>
      <w:r w:rsidR="0029778E" w:rsidRPr="00553B9A">
        <w:t xml:space="preserve"> </w:t>
      </w:r>
      <w:r w:rsidRPr="00553B9A">
        <w:t>taršos leidimą Nr. (11.2)-37-17/2005/TL-KL.8-</w:t>
      </w:r>
      <w:r w:rsidRPr="00553B9A">
        <w:lastRenderedPageBreak/>
        <w:t>15/2020, į gamtinę aplinką leidžiamų išleisti nuotekų užterštumas, nustatytas tik BDS7 teršalui, kurio normatyvo neviršijama (metinė 2024 m. nuotekų tvarkymo ataskaita), tačiau šioje valykloje labai žemas bendrojo azoto ir bendrojo fosforo išvalymo efektyvumas – atitinkamai 52,09 % ir 40,83 %. Tokius prastus išvalymo efektyvumo rezultatus taip pat lemia nusidėvėję nuotekų valymo įrenginiai.</w:t>
      </w:r>
    </w:p>
    <w:p w14:paraId="01301EC1" w14:textId="77777777" w:rsidR="00DF663B" w:rsidRPr="00553B9A" w:rsidRDefault="00DF663B" w:rsidP="00DF663B">
      <w:pPr>
        <w:ind w:firstLine="851"/>
        <w:jc w:val="both"/>
      </w:pPr>
      <w:r w:rsidRPr="00553B9A">
        <w:t xml:space="preserve">2025-2029 metų plėtros plane numatoma net 5 naujų nuotekų valyklų įrengimas, tarp kurių ir minėtų gyvenviečių nuotekų valyklos. </w:t>
      </w:r>
      <w:r w:rsidR="00DB5465" w:rsidRPr="00553B9A">
        <w:t>Planuojama, kad Žadeikių nuotekų valykla bus pradėta statyti 2025 m., o Pajūralio 2026 metais.</w:t>
      </w:r>
    </w:p>
    <w:p w14:paraId="2E187050" w14:textId="77777777" w:rsidR="003D11A2" w:rsidRPr="00553B9A" w:rsidRDefault="003D11A2" w:rsidP="00DB5465">
      <w:pPr>
        <w:jc w:val="both"/>
      </w:pPr>
    </w:p>
    <w:p w14:paraId="7A996841" w14:textId="77777777" w:rsidR="003D11A2" w:rsidRPr="00553B9A" w:rsidRDefault="003D11A2" w:rsidP="003D11A2">
      <w:pPr>
        <w:jc w:val="center"/>
        <w:rPr>
          <w:b/>
        </w:rPr>
      </w:pPr>
      <w:bookmarkStart w:id="22" w:name="_Hlk192239534"/>
      <w:r w:rsidRPr="00553B9A">
        <w:rPr>
          <w:b/>
        </w:rPr>
        <w:t>XII SKYRIUS</w:t>
      </w:r>
    </w:p>
    <w:p w14:paraId="6A417DFC" w14:textId="77777777" w:rsidR="003D11A2" w:rsidRPr="00553B9A" w:rsidRDefault="003D11A2" w:rsidP="003D11A2">
      <w:pPr>
        <w:jc w:val="center"/>
        <w:rPr>
          <w:b/>
        </w:rPr>
      </w:pPr>
      <w:r w:rsidRPr="00553B9A">
        <w:rPr>
          <w:b/>
        </w:rPr>
        <w:t>INVESTICINĖS PRIEMONĖS GERIAMOJO VANDENS SAUGAI UŽTIKRINTI</w:t>
      </w:r>
    </w:p>
    <w:p w14:paraId="6D8B1239" w14:textId="77777777" w:rsidR="003D11A2" w:rsidRPr="00553B9A" w:rsidRDefault="003D11A2" w:rsidP="003D11A2">
      <w:pPr>
        <w:jc w:val="center"/>
        <w:rPr>
          <w:b/>
        </w:rPr>
      </w:pPr>
      <w:r w:rsidRPr="00553B9A">
        <w:rPr>
          <w:b/>
        </w:rPr>
        <w:t>NUSTAČIUS NEATITIKIMUS</w:t>
      </w:r>
    </w:p>
    <w:bookmarkEnd w:id="22"/>
    <w:p w14:paraId="0B470135" w14:textId="77777777" w:rsidR="003D11A2" w:rsidRPr="00553B9A" w:rsidRDefault="003D11A2" w:rsidP="00B53392">
      <w:pPr>
        <w:ind w:firstLine="851"/>
        <w:jc w:val="both"/>
      </w:pPr>
    </w:p>
    <w:p w14:paraId="3E060254" w14:textId="77777777" w:rsidR="003D11A2" w:rsidRPr="00553B9A" w:rsidRDefault="003D11A2" w:rsidP="003D11A2">
      <w:pPr>
        <w:ind w:firstLine="851"/>
        <w:jc w:val="both"/>
      </w:pPr>
      <w:r w:rsidRPr="00553B9A">
        <w:t>Geriamojo vandens saugos ir kokybės reikalavimus nustato Lietuvos higienos norma HN 24:2023. Remiantis šiais reikalavimais ir siekiant užtikrinti tiekiamo geriamojo vandens kokybę, bendrovė vykdo nuolatinę geriamojo vandens kokybės stebėseną, atlieka tyrimus.</w:t>
      </w:r>
    </w:p>
    <w:p w14:paraId="07943393" w14:textId="77777777" w:rsidR="003D11A2" w:rsidRPr="00553B9A" w:rsidRDefault="003D11A2" w:rsidP="00F50CB1">
      <w:pPr>
        <w:ind w:firstLine="851"/>
        <w:jc w:val="both"/>
      </w:pPr>
      <w:r w:rsidRPr="00553B9A">
        <w:t xml:space="preserve">UAB „Šilalės vandenys“ privalo nedelsiant imtis veiksmų, nustačius, </w:t>
      </w:r>
      <w:r w:rsidR="00F50CB1" w:rsidRPr="00553B9A">
        <w:t>kad</w:t>
      </w:r>
      <w:r w:rsidRPr="00553B9A">
        <w:t xml:space="preserve"> geriamojo vandens kokybės rodikliai neatitinka Lietuvos higienos normos HN 24:2023 „Geriamojo vandens saugos ir kokybės reikalavimai“, patvirtintos Lietuvos Respublikos sveikatos apsaugos ministro 2003 m. liepos 23 d. įsakymu Nr. V-455 „Dėl Lietuvos higienos normos HN 24:2023 „Geriamojo vandens saugos ir kokybės reikalavimai patvirtinimo“, reikalavimų</w:t>
      </w:r>
      <w:r w:rsidR="00F50CB1" w:rsidRPr="00553B9A">
        <w:t>. Kadangi Bendrovė aptarnauja daug mažai vartotojų turinčių vandenviečių, tad yra nepajėgi pastatyti visose vandens gerinimo įrenginius (šiuo metu vandens gerinimo įrenginiai įrengti 26 iš 46 vandenviečių), todėl likę vartotojai gauna vandenį tiesiai iš gręžinio. Požeminis vanduo yra vienas iš kokybiškiausių galimų geriamojo vandens šaltinių, tačiau ir požeminiame gamtiniame vandenyje visada yra ištirpusių priemaišų, kurias iš vandens reikia šalinti, siekiant, kad vanduo atitiktų itin kokybiško geriamojo vandens kokybinius rodiklius.</w:t>
      </w:r>
    </w:p>
    <w:p w14:paraId="5B8B46D2" w14:textId="77777777" w:rsidR="003D11A2" w:rsidRPr="00553B9A" w:rsidRDefault="003D11A2" w:rsidP="003D11A2">
      <w:pPr>
        <w:ind w:firstLine="851"/>
        <w:jc w:val="both"/>
      </w:pPr>
      <w:r w:rsidRPr="00553B9A">
        <w:t>2021-04-20 Valstybinės maisto ir veterinarijos tarnyba kartu su Šilalės rajono savivaldybės administracija suteikė išlygą laikinai tiekti vartotojams geriamąjį vandenį, kurio indikatoriniai rodikliai neatitinka Lietuvos higienos normos reikalavimų.</w:t>
      </w:r>
      <w:r w:rsidR="00F50CB1" w:rsidRPr="00553B9A">
        <w:t xml:space="preserve"> Įmonė kasmet investuoja į naujų vandens gerinimo įrenginių statybą, senų vandens gerinimo įrenginių modernizavimą, profilaktinius tinklų bei gręžinių praplovimus bei imasi visų įmanomų priemonių, kad kuo didesnė rajono gyventojų dalis gautų saugos ir kokybės reikalavimus atitinkantį geriamąjį vandenį.</w:t>
      </w:r>
    </w:p>
    <w:p w14:paraId="0928DDE1" w14:textId="77777777" w:rsidR="004E5B45" w:rsidRPr="00553B9A" w:rsidRDefault="004E5B45" w:rsidP="00F50CB1">
      <w:pPr>
        <w:jc w:val="both"/>
      </w:pPr>
    </w:p>
    <w:p w14:paraId="7FD4B050" w14:textId="77777777" w:rsidR="00B53392" w:rsidRPr="00553B9A" w:rsidRDefault="003D11A2" w:rsidP="00B53392">
      <w:pPr>
        <w:jc w:val="center"/>
        <w:rPr>
          <w:b/>
        </w:rPr>
      </w:pPr>
      <w:bookmarkStart w:id="23" w:name="_Hlk192239563"/>
      <w:r w:rsidRPr="00553B9A">
        <w:rPr>
          <w:b/>
        </w:rPr>
        <w:t>XI</w:t>
      </w:r>
      <w:r w:rsidR="00B53392" w:rsidRPr="00553B9A">
        <w:rPr>
          <w:b/>
        </w:rPr>
        <w:t>II SKYRIUS</w:t>
      </w:r>
    </w:p>
    <w:p w14:paraId="1D7CFA61" w14:textId="77777777" w:rsidR="00B53392" w:rsidRPr="00553B9A" w:rsidRDefault="00B53392" w:rsidP="00B53392">
      <w:pPr>
        <w:jc w:val="center"/>
        <w:rPr>
          <w:b/>
        </w:rPr>
      </w:pPr>
      <w:r w:rsidRPr="00553B9A">
        <w:rPr>
          <w:b/>
        </w:rPr>
        <w:t>KITA INFORMACIJA</w:t>
      </w:r>
    </w:p>
    <w:bookmarkEnd w:id="23"/>
    <w:p w14:paraId="5E9E24E4" w14:textId="77777777" w:rsidR="00B53392" w:rsidRPr="00553B9A" w:rsidRDefault="00B53392" w:rsidP="00B53392">
      <w:pPr>
        <w:ind w:firstLine="851"/>
        <w:jc w:val="both"/>
        <w:rPr>
          <w:b/>
        </w:rPr>
      </w:pPr>
    </w:p>
    <w:p w14:paraId="73FA2DDE" w14:textId="77777777" w:rsidR="00B53392" w:rsidRPr="00553B9A" w:rsidRDefault="00B53392" w:rsidP="00B53392">
      <w:pPr>
        <w:ind w:firstLine="851"/>
        <w:jc w:val="both"/>
      </w:pPr>
      <w:r w:rsidRPr="00553B9A">
        <w:t>UAB „Šilalės vandenys“ 202</w:t>
      </w:r>
      <w:r w:rsidR="00037A46" w:rsidRPr="00553B9A">
        <w:t>5</w:t>
      </w:r>
      <w:r w:rsidRPr="00553B9A">
        <w:t>–202</w:t>
      </w:r>
      <w:r w:rsidR="00037A46" w:rsidRPr="00553B9A">
        <w:t>9</w:t>
      </w:r>
      <w:r w:rsidRPr="00553B9A">
        <w:t xml:space="preserve"> metų veiklos plan</w:t>
      </w:r>
      <w:r w:rsidR="00EF519D" w:rsidRPr="00553B9A">
        <w:t>as</w:t>
      </w:r>
      <w:r w:rsidR="00436741" w:rsidRPr="00553B9A">
        <w:t xml:space="preserve"> </w:t>
      </w:r>
      <w:r w:rsidR="00EF519D" w:rsidRPr="00553B9A">
        <w:t>(priedas)</w:t>
      </w:r>
      <w:r w:rsidR="00436741" w:rsidRPr="00553B9A">
        <w:t>.</w:t>
      </w:r>
    </w:p>
    <w:p w14:paraId="5FBEA531" w14:textId="77777777" w:rsidR="00B53392" w:rsidRPr="00553B9A" w:rsidRDefault="00B53392" w:rsidP="00B53392">
      <w:pPr>
        <w:jc w:val="center"/>
      </w:pPr>
      <w:r w:rsidRPr="00553B9A">
        <w:t>_________________________</w:t>
      </w:r>
    </w:p>
    <w:p w14:paraId="2FD43945" w14:textId="77777777" w:rsidR="00B53392" w:rsidRPr="00553B9A" w:rsidRDefault="00B53392" w:rsidP="00B53392">
      <w:pPr>
        <w:ind w:firstLine="851"/>
        <w:jc w:val="both"/>
      </w:pPr>
    </w:p>
    <w:p w14:paraId="7BA5D831" w14:textId="77777777" w:rsidR="00807992" w:rsidRPr="00553B9A" w:rsidRDefault="007874BA" w:rsidP="00807992">
      <w:pPr>
        <w:jc w:val="both"/>
      </w:pPr>
      <w:r w:rsidRPr="00553B9A">
        <w:t xml:space="preserve"> </w:t>
      </w:r>
    </w:p>
    <w:sectPr w:rsidR="00807992" w:rsidRPr="00553B9A" w:rsidSect="003D61C8">
      <w:headerReference w:type="even" r:id="rId16"/>
      <w:headerReference w:type="default" r:id="rId17"/>
      <w:footerReference w:type="even" r:id="rId18"/>
      <w:footerReference w:type="default" r:id="rId19"/>
      <w:headerReference w:type="first" r:id="rId20"/>
      <w:footerReference w:type="first" r:id="rId21"/>
      <w:pgSz w:w="11906" w:h="16838"/>
      <w:pgMar w:top="1134" w:right="707" w:bottom="567"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4EBDF" w14:textId="77777777" w:rsidR="008E7D60" w:rsidRDefault="008E7D60" w:rsidP="00F20ECC">
      <w:r>
        <w:separator/>
      </w:r>
    </w:p>
  </w:endnote>
  <w:endnote w:type="continuationSeparator" w:id="0">
    <w:p w14:paraId="3888A8AD" w14:textId="77777777" w:rsidR="008E7D60" w:rsidRDefault="008E7D60" w:rsidP="00F2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ptos Narrow">
    <w:altName w:val="Arial"/>
    <w:charset w:val="00"/>
    <w:family w:val="swiss"/>
    <w:pitch w:val="variable"/>
    <w:sig w:usb0="00000001"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42107" w14:textId="77777777" w:rsidR="004F3284" w:rsidRDefault="004F328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805568"/>
      <w:docPartObj>
        <w:docPartGallery w:val="Page Numbers (Bottom of Page)"/>
        <w:docPartUnique/>
      </w:docPartObj>
    </w:sdtPr>
    <w:sdtEndPr/>
    <w:sdtContent>
      <w:p w14:paraId="3C92CA86" w14:textId="77777777" w:rsidR="00F20ECC" w:rsidRDefault="008E7D60">
        <w:pPr>
          <w:pStyle w:val="Porat"/>
          <w:jc w:val="right"/>
        </w:pPr>
      </w:p>
    </w:sdtContent>
  </w:sdt>
  <w:p w14:paraId="66705C5B" w14:textId="77777777" w:rsidR="00F20ECC" w:rsidRDefault="00F20ECC">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5A87" w14:textId="77777777" w:rsidR="004F3284" w:rsidRDefault="004F328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1798D" w14:textId="77777777" w:rsidR="008E7D60" w:rsidRDefault="008E7D60" w:rsidP="00F20ECC">
      <w:r>
        <w:separator/>
      </w:r>
    </w:p>
  </w:footnote>
  <w:footnote w:type="continuationSeparator" w:id="0">
    <w:p w14:paraId="47803BEB" w14:textId="77777777" w:rsidR="008E7D60" w:rsidRDefault="008E7D60" w:rsidP="00F2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0145" w14:textId="77777777" w:rsidR="004F3284" w:rsidRDefault="004F3284">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491597"/>
      <w:docPartObj>
        <w:docPartGallery w:val="Page Numbers (Top of Page)"/>
        <w:docPartUnique/>
      </w:docPartObj>
    </w:sdtPr>
    <w:sdtEndPr/>
    <w:sdtContent>
      <w:p w14:paraId="690B6446" w14:textId="77777777" w:rsidR="004F3284" w:rsidRDefault="004F3284">
        <w:pPr>
          <w:pStyle w:val="Antrats"/>
          <w:jc w:val="center"/>
        </w:pPr>
        <w:r>
          <w:fldChar w:fldCharType="begin"/>
        </w:r>
        <w:r>
          <w:instrText>PAGE   \* MERGEFORMAT</w:instrText>
        </w:r>
        <w:r>
          <w:fldChar w:fldCharType="separate"/>
        </w:r>
        <w:r w:rsidR="00313A9D">
          <w:rPr>
            <w:noProof/>
          </w:rPr>
          <w:t>2</w:t>
        </w:r>
        <w:r>
          <w:fldChar w:fldCharType="end"/>
        </w:r>
      </w:p>
    </w:sdtContent>
  </w:sdt>
  <w:p w14:paraId="7512BFF2" w14:textId="77777777" w:rsidR="004F3284" w:rsidRDefault="004F3284">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65106" w14:textId="77777777" w:rsidR="004F3284" w:rsidRDefault="004F328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09B5"/>
    <w:multiLevelType w:val="hybridMultilevel"/>
    <w:tmpl w:val="6B08ACBC"/>
    <w:lvl w:ilvl="0" w:tplc="DE98EB52">
      <w:start w:val="2024"/>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 w15:restartNumberingAfterBreak="0">
    <w:nsid w:val="2EBD3CD2"/>
    <w:multiLevelType w:val="hybridMultilevel"/>
    <w:tmpl w:val="6C5CA86C"/>
    <w:lvl w:ilvl="0" w:tplc="C3C2863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33016DE6"/>
    <w:multiLevelType w:val="hybridMultilevel"/>
    <w:tmpl w:val="AE6CD4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CC"/>
    <w:rsid w:val="0000212D"/>
    <w:rsid w:val="00012715"/>
    <w:rsid w:val="00030732"/>
    <w:rsid w:val="00037A46"/>
    <w:rsid w:val="000401EB"/>
    <w:rsid w:val="00042279"/>
    <w:rsid w:val="0005631F"/>
    <w:rsid w:val="0005788C"/>
    <w:rsid w:val="0006061C"/>
    <w:rsid w:val="00071273"/>
    <w:rsid w:val="000779C4"/>
    <w:rsid w:val="00092355"/>
    <w:rsid w:val="00094835"/>
    <w:rsid w:val="000A2629"/>
    <w:rsid w:val="000A7FAB"/>
    <w:rsid w:val="000B5C50"/>
    <w:rsid w:val="000D3482"/>
    <w:rsid w:val="000E27A3"/>
    <w:rsid w:val="00106196"/>
    <w:rsid w:val="00112BD7"/>
    <w:rsid w:val="001251EA"/>
    <w:rsid w:val="00133F51"/>
    <w:rsid w:val="001374D0"/>
    <w:rsid w:val="001402F1"/>
    <w:rsid w:val="0017335C"/>
    <w:rsid w:val="00177AB9"/>
    <w:rsid w:val="00180DC1"/>
    <w:rsid w:val="00182288"/>
    <w:rsid w:val="00194A2A"/>
    <w:rsid w:val="001A4AD3"/>
    <w:rsid w:val="001A5522"/>
    <w:rsid w:val="001B58D0"/>
    <w:rsid w:val="001B6294"/>
    <w:rsid w:val="001D4E3C"/>
    <w:rsid w:val="001E1E09"/>
    <w:rsid w:val="001E3347"/>
    <w:rsid w:val="001E3F84"/>
    <w:rsid w:val="001E776D"/>
    <w:rsid w:val="001F672B"/>
    <w:rsid w:val="001F6D37"/>
    <w:rsid w:val="001F7966"/>
    <w:rsid w:val="00210CC4"/>
    <w:rsid w:val="002211A0"/>
    <w:rsid w:val="00221E4D"/>
    <w:rsid w:val="0022226B"/>
    <w:rsid w:val="002339A0"/>
    <w:rsid w:val="00237057"/>
    <w:rsid w:val="00240EF2"/>
    <w:rsid w:val="00254EA9"/>
    <w:rsid w:val="00260D69"/>
    <w:rsid w:val="00261C3A"/>
    <w:rsid w:val="002669AA"/>
    <w:rsid w:val="002673F1"/>
    <w:rsid w:val="0027428B"/>
    <w:rsid w:val="00275675"/>
    <w:rsid w:val="00287670"/>
    <w:rsid w:val="0029778E"/>
    <w:rsid w:val="002D4F2B"/>
    <w:rsid w:val="002D650A"/>
    <w:rsid w:val="002E0281"/>
    <w:rsid w:val="002E5ADA"/>
    <w:rsid w:val="002F545B"/>
    <w:rsid w:val="00307233"/>
    <w:rsid w:val="00313A9D"/>
    <w:rsid w:val="00322A83"/>
    <w:rsid w:val="00324D1D"/>
    <w:rsid w:val="003343B7"/>
    <w:rsid w:val="00334C6F"/>
    <w:rsid w:val="0033799D"/>
    <w:rsid w:val="0034621E"/>
    <w:rsid w:val="00373270"/>
    <w:rsid w:val="00380FE4"/>
    <w:rsid w:val="0039272D"/>
    <w:rsid w:val="00396BD8"/>
    <w:rsid w:val="003A67E7"/>
    <w:rsid w:val="003B282C"/>
    <w:rsid w:val="003B522F"/>
    <w:rsid w:val="003D1001"/>
    <w:rsid w:val="003D11A2"/>
    <w:rsid w:val="003D36A9"/>
    <w:rsid w:val="003D61C8"/>
    <w:rsid w:val="004151C0"/>
    <w:rsid w:val="0041624C"/>
    <w:rsid w:val="00436741"/>
    <w:rsid w:val="0047098F"/>
    <w:rsid w:val="00477AB1"/>
    <w:rsid w:val="00486265"/>
    <w:rsid w:val="004923A2"/>
    <w:rsid w:val="00495688"/>
    <w:rsid w:val="00495F61"/>
    <w:rsid w:val="004B78CF"/>
    <w:rsid w:val="004B7D32"/>
    <w:rsid w:val="004C6D5C"/>
    <w:rsid w:val="004E4D9B"/>
    <w:rsid w:val="004E5B45"/>
    <w:rsid w:val="004F3284"/>
    <w:rsid w:val="004F4F9E"/>
    <w:rsid w:val="005078C8"/>
    <w:rsid w:val="00510677"/>
    <w:rsid w:val="00553731"/>
    <w:rsid w:val="00553B9A"/>
    <w:rsid w:val="005746B3"/>
    <w:rsid w:val="00574B7E"/>
    <w:rsid w:val="005A19B2"/>
    <w:rsid w:val="005B1E1F"/>
    <w:rsid w:val="005B20A6"/>
    <w:rsid w:val="005E6E65"/>
    <w:rsid w:val="006110AB"/>
    <w:rsid w:val="0063480E"/>
    <w:rsid w:val="0063522B"/>
    <w:rsid w:val="00636146"/>
    <w:rsid w:val="00640C2A"/>
    <w:rsid w:val="006555BB"/>
    <w:rsid w:val="00663553"/>
    <w:rsid w:val="00663B30"/>
    <w:rsid w:val="00670DB6"/>
    <w:rsid w:val="006A3E32"/>
    <w:rsid w:val="006A6276"/>
    <w:rsid w:val="006B1C80"/>
    <w:rsid w:val="006B71DC"/>
    <w:rsid w:val="006C1A7D"/>
    <w:rsid w:val="006C6856"/>
    <w:rsid w:val="006C6EAB"/>
    <w:rsid w:val="006E473F"/>
    <w:rsid w:val="006F7B72"/>
    <w:rsid w:val="0071366C"/>
    <w:rsid w:val="00714655"/>
    <w:rsid w:val="007235F5"/>
    <w:rsid w:val="0072723E"/>
    <w:rsid w:val="0073284F"/>
    <w:rsid w:val="007439CC"/>
    <w:rsid w:val="007441D2"/>
    <w:rsid w:val="007469DD"/>
    <w:rsid w:val="00755703"/>
    <w:rsid w:val="007561E8"/>
    <w:rsid w:val="00764F6F"/>
    <w:rsid w:val="00765D22"/>
    <w:rsid w:val="0078067E"/>
    <w:rsid w:val="007874BA"/>
    <w:rsid w:val="00797891"/>
    <w:rsid w:val="007A1FAE"/>
    <w:rsid w:val="007A3396"/>
    <w:rsid w:val="007B1A9F"/>
    <w:rsid w:val="007B73CF"/>
    <w:rsid w:val="007D2A75"/>
    <w:rsid w:val="007D3121"/>
    <w:rsid w:val="007E2D6D"/>
    <w:rsid w:val="007E46FE"/>
    <w:rsid w:val="007F313D"/>
    <w:rsid w:val="00807992"/>
    <w:rsid w:val="00822D33"/>
    <w:rsid w:val="00825427"/>
    <w:rsid w:val="00841545"/>
    <w:rsid w:val="00841C3B"/>
    <w:rsid w:val="0084283E"/>
    <w:rsid w:val="008556DA"/>
    <w:rsid w:val="008603BB"/>
    <w:rsid w:val="0086112E"/>
    <w:rsid w:val="00872843"/>
    <w:rsid w:val="00876842"/>
    <w:rsid w:val="00880C03"/>
    <w:rsid w:val="00893F75"/>
    <w:rsid w:val="00895E17"/>
    <w:rsid w:val="008A2C76"/>
    <w:rsid w:val="008A65A7"/>
    <w:rsid w:val="008B2A42"/>
    <w:rsid w:val="008B3D39"/>
    <w:rsid w:val="008B76CE"/>
    <w:rsid w:val="008D4DBF"/>
    <w:rsid w:val="008E3BF6"/>
    <w:rsid w:val="008E754C"/>
    <w:rsid w:val="008E7D60"/>
    <w:rsid w:val="008F1D30"/>
    <w:rsid w:val="00941AE3"/>
    <w:rsid w:val="009453AE"/>
    <w:rsid w:val="00945401"/>
    <w:rsid w:val="0094557C"/>
    <w:rsid w:val="00971ECD"/>
    <w:rsid w:val="00991A5A"/>
    <w:rsid w:val="0099381E"/>
    <w:rsid w:val="009C42D5"/>
    <w:rsid w:val="009C7E7D"/>
    <w:rsid w:val="009D2553"/>
    <w:rsid w:val="009E3F7D"/>
    <w:rsid w:val="009F66A7"/>
    <w:rsid w:val="00A04A66"/>
    <w:rsid w:val="00A20F52"/>
    <w:rsid w:val="00A42367"/>
    <w:rsid w:val="00A4769C"/>
    <w:rsid w:val="00A51872"/>
    <w:rsid w:val="00A638DE"/>
    <w:rsid w:val="00A82A56"/>
    <w:rsid w:val="00A842DD"/>
    <w:rsid w:val="00A86D8D"/>
    <w:rsid w:val="00A937EC"/>
    <w:rsid w:val="00AB0237"/>
    <w:rsid w:val="00AB0989"/>
    <w:rsid w:val="00AC5025"/>
    <w:rsid w:val="00AE4D95"/>
    <w:rsid w:val="00AE6B25"/>
    <w:rsid w:val="00AF2402"/>
    <w:rsid w:val="00AF389B"/>
    <w:rsid w:val="00B06433"/>
    <w:rsid w:val="00B114E0"/>
    <w:rsid w:val="00B1541A"/>
    <w:rsid w:val="00B2366C"/>
    <w:rsid w:val="00B305EA"/>
    <w:rsid w:val="00B376FA"/>
    <w:rsid w:val="00B53392"/>
    <w:rsid w:val="00B55175"/>
    <w:rsid w:val="00B5773D"/>
    <w:rsid w:val="00B63EEE"/>
    <w:rsid w:val="00B86241"/>
    <w:rsid w:val="00B930F2"/>
    <w:rsid w:val="00B94D9F"/>
    <w:rsid w:val="00BA2522"/>
    <w:rsid w:val="00BA3166"/>
    <w:rsid w:val="00BF2F5F"/>
    <w:rsid w:val="00BF5E6F"/>
    <w:rsid w:val="00C02231"/>
    <w:rsid w:val="00C129F0"/>
    <w:rsid w:val="00C17E69"/>
    <w:rsid w:val="00C217B1"/>
    <w:rsid w:val="00C35A0E"/>
    <w:rsid w:val="00C529B8"/>
    <w:rsid w:val="00C63FDA"/>
    <w:rsid w:val="00C65E34"/>
    <w:rsid w:val="00C82AA7"/>
    <w:rsid w:val="00C8517C"/>
    <w:rsid w:val="00C85A9C"/>
    <w:rsid w:val="00CA3927"/>
    <w:rsid w:val="00CE18E1"/>
    <w:rsid w:val="00CE4C89"/>
    <w:rsid w:val="00D01E64"/>
    <w:rsid w:val="00D229C4"/>
    <w:rsid w:val="00D25688"/>
    <w:rsid w:val="00D3789F"/>
    <w:rsid w:val="00D417A4"/>
    <w:rsid w:val="00D6666B"/>
    <w:rsid w:val="00D8235C"/>
    <w:rsid w:val="00D90734"/>
    <w:rsid w:val="00D92960"/>
    <w:rsid w:val="00DA079A"/>
    <w:rsid w:val="00DA4692"/>
    <w:rsid w:val="00DA515F"/>
    <w:rsid w:val="00DA6CC3"/>
    <w:rsid w:val="00DB2D1C"/>
    <w:rsid w:val="00DB5465"/>
    <w:rsid w:val="00DB7AB2"/>
    <w:rsid w:val="00DC7F1E"/>
    <w:rsid w:val="00DD293B"/>
    <w:rsid w:val="00DE5897"/>
    <w:rsid w:val="00DF0321"/>
    <w:rsid w:val="00DF47A2"/>
    <w:rsid w:val="00DF663B"/>
    <w:rsid w:val="00E024E0"/>
    <w:rsid w:val="00E10846"/>
    <w:rsid w:val="00E1255B"/>
    <w:rsid w:val="00E26E61"/>
    <w:rsid w:val="00E5039E"/>
    <w:rsid w:val="00E52B5C"/>
    <w:rsid w:val="00E63BA9"/>
    <w:rsid w:val="00E71A8F"/>
    <w:rsid w:val="00E741BF"/>
    <w:rsid w:val="00E743E5"/>
    <w:rsid w:val="00E76E6F"/>
    <w:rsid w:val="00E956E6"/>
    <w:rsid w:val="00EA7BDC"/>
    <w:rsid w:val="00EB0A95"/>
    <w:rsid w:val="00EB39CD"/>
    <w:rsid w:val="00EC5FA3"/>
    <w:rsid w:val="00ED7753"/>
    <w:rsid w:val="00EE192F"/>
    <w:rsid w:val="00EE2AAC"/>
    <w:rsid w:val="00EF519D"/>
    <w:rsid w:val="00EF5536"/>
    <w:rsid w:val="00F04BF8"/>
    <w:rsid w:val="00F06B5C"/>
    <w:rsid w:val="00F0775B"/>
    <w:rsid w:val="00F20ECC"/>
    <w:rsid w:val="00F31B84"/>
    <w:rsid w:val="00F36109"/>
    <w:rsid w:val="00F50823"/>
    <w:rsid w:val="00F50CB1"/>
    <w:rsid w:val="00F51DC9"/>
    <w:rsid w:val="00F761F6"/>
    <w:rsid w:val="00F7680B"/>
    <w:rsid w:val="00F86E02"/>
    <w:rsid w:val="00F874AE"/>
    <w:rsid w:val="00F94B3F"/>
    <w:rsid w:val="00F950E3"/>
    <w:rsid w:val="00FB1DA8"/>
    <w:rsid w:val="00FB5DF9"/>
    <w:rsid w:val="00FC02D6"/>
    <w:rsid w:val="00FD12FE"/>
    <w:rsid w:val="00FE2F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F3D38DE"/>
  <w15:docId w15:val="{2454250E-9634-40E0-8699-FB2367E7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5465"/>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20ECC"/>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F20ECC"/>
  </w:style>
  <w:style w:type="paragraph" w:styleId="Porat">
    <w:name w:val="footer"/>
    <w:basedOn w:val="prastasis"/>
    <w:link w:val="PoratDiagrama"/>
    <w:uiPriority w:val="99"/>
    <w:unhideWhenUsed/>
    <w:rsid w:val="00F20ECC"/>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uiPriority w:val="99"/>
    <w:rsid w:val="00F20ECC"/>
  </w:style>
  <w:style w:type="character" w:styleId="Hipersaitas">
    <w:name w:val="Hyperlink"/>
    <w:uiPriority w:val="99"/>
    <w:unhideWhenUsed/>
    <w:rsid w:val="004F3284"/>
    <w:rPr>
      <w:color w:val="0000FF"/>
      <w:u w:val="single"/>
    </w:rPr>
  </w:style>
  <w:style w:type="paragraph" w:styleId="Sraopastraipa">
    <w:name w:val="List Paragraph"/>
    <w:basedOn w:val="prastasis"/>
    <w:uiPriority w:val="34"/>
    <w:qFormat/>
    <w:rsid w:val="00B53392"/>
    <w:pPr>
      <w:ind w:left="720"/>
      <w:contextualSpacing/>
    </w:pPr>
  </w:style>
  <w:style w:type="character" w:customStyle="1" w:styleId="UnresolvedMention">
    <w:name w:val="Unresolved Mention"/>
    <w:basedOn w:val="Numatytasispastraiposriftas"/>
    <w:uiPriority w:val="99"/>
    <w:semiHidden/>
    <w:unhideWhenUsed/>
    <w:rsid w:val="006110AB"/>
    <w:rPr>
      <w:color w:val="605E5C"/>
      <w:shd w:val="clear" w:color="auto" w:fill="E1DFDD"/>
    </w:rPr>
  </w:style>
  <w:style w:type="paragraph" w:styleId="Puslapioinaostekstas">
    <w:name w:val="footnote text"/>
    <w:aliases w:val="Footnote,Footnote Text Char Char,Fußnotentextf,Footnote Diagrama,Footnote text,Footnote Text Char Char Char,Footnote Text1,Char Char,Footnote Text2,Footnote Text11,ALTS FOOTNOTE11,ALTS FOOTNOTE2"/>
    <w:basedOn w:val="prastasis"/>
    <w:link w:val="PuslapioinaostekstasDiagrama"/>
    <w:unhideWhenUsed/>
    <w:qFormat/>
    <w:rsid w:val="00A20F52"/>
    <w:pPr>
      <w:jc w:val="both"/>
    </w:pPr>
    <w:rPr>
      <w:rFonts w:ascii="Cambria" w:eastAsiaTheme="minorEastAsia" w:hAnsi="Cambria" w:cstheme="minorBidi"/>
      <w:sz w:val="20"/>
      <w:szCs w:val="20"/>
      <w:lang w:eastAsia="lt-LT"/>
    </w:rPr>
  </w:style>
  <w:style w:type="character" w:customStyle="1" w:styleId="PuslapioinaostekstasDiagrama">
    <w:name w:val="Puslapio išnašos tekstas Diagrama"/>
    <w:aliases w:val="Footnote Diagrama1,Footnote Text Char Char Diagrama,Fußnotentextf Diagrama,Footnote Diagrama Diagrama,Footnote text Diagrama,Footnote Text Char Char Char Diagrama,Footnote Text1 Diagrama,Char Char Diagrama"/>
    <w:basedOn w:val="Numatytasispastraiposriftas"/>
    <w:link w:val="Puslapioinaostekstas"/>
    <w:rsid w:val="00A20F52"/>
    <w:rPr>
      <w:rFonts w:ascii="Cambria" w:eastAsiaTheme="minorEastAsia" w:hAnsi="Cambria"/>
      <w:sz w:val="20"/>
      <w:szCs w:val="20"/>
      <w:lang w:eastAsia="lt-LT"/>
    </w:rPr>
  </w:style>
  <w:style w:type="character" w:styleId="Puslapioinaosnuoroda">
    <w:name w:val="footnote reference"/>
    <w:aliases w:val="Footnote symbol,Nota,Footnote number,de nota al pie,Ref,SUPERS,Voetnootmarkering,Char1,fr,o,(NECG) Footnote Reference,-E Fußnotenzeichen,ESPON Footnote No,Footnote call,Odwołanie przypisu,Footnote Reference Number,BVI fnr"/>
    <w:basedOn w:val="Numatytasispastraiposriftas"/>
    <w:unhideWhenUsed/>
    <w:rsid w:val="00A20F52"/>
    <w:rPr>
      <w:vertAlign w:val="superscript"/>
    </w:rPr>
  </w:style>
  <w:style w:type="paragraph" w:styleId="Iskirtacitata">
    <w:name w:val="Intense Quote"/>
    <w:basedOn w:val="prastasis"/>
    <w:next w:val="prastasis"/>
    <w:link w:val="IskirtacitataDiagrama"/>
    <w:uiPriority w:val="30"/>
    <w:qFormat/>
    <w:rsid w:val="0007127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skirtacitataDiagrama">
    <w:name w:val="Išskirta citata Diagrama"/>
    <w:basedOn w:val="Numatytasispastraiposriftas"/>
    <w:link w:val="Iskirtacitata"/>
    <w:uiPriority w:val="30"/>
    <w:rsid w:val="00071273"/>
    <w:rPr>
      <w:rFonts w:ascii="Times New Roman" w:eastAsia="Times New Roman" w:hAnsi="Times New Roman" w:cs="Times New Roman"/>
      <w:i/>
      <w:iCs/>
      <w:color w:val="4472C4" w:themeColor="accent1"/>
      <w:sz w:val="24"/>
      <w:szCs w:val="24"/>
    </w:rPr>
  </w:style>
  <w:style w:type="paragraph" w:styleId="Debesliotekstas">
    <w:name w:val="Balloon Text"/>
    <w:basedOn w:val="prastasis"/>
    <w:link w:val="DebesliotekstasDiagrama"/>
    <w:uiPriority w:val="99"/>
    <w:semiHidden/>
    <w:unhideWhenUsed/>
    <w:rsid w:val="002F545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F545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14971">
      <w:bodyDiv w:val="1"/>
      <w:marLeft w:val="0"/>
      <w:marRight w:val="0"/>
      <w:marTop w:val="0"/>
      <w:marBottom w:val="0"/>
      <w:divBdr>
        <w:top w:val="none" w:sz="0" w:space="0" w:color="auto"/>
        <w:left w:val="none" w:sz="0" w:space="0" w:color="auto"/>
        <w:bottom w:val="none" w:sz="0" w:space="0" w:color="auto"/>
        <w:right w:val="none" w:sz="0" w:space="0" w:color="auto"/>
      </w:divBdr>
    </w:div>
    <w:div w:id="492840109">
      <w:bodyDiv w:val="1"/>
      <w:marLeft w:val="0"/>
      <w:marRight w:val="0"/>
      <w:marTop w:val="0"/>
      <w:marBottom w:val="0"/>
      <w:divBdr>
        <w:top w:val="none" w:sz="0" w:space="0" w:color="auto"/>
        <w:left w:val="none" w:sz="0" w:space="0" w:color="auto"/>
        <w:bottom w:val="none" w:sz="0" w:space="0" w:color="auto"/>
        <w:right w:val="none" w:sz="0" w:space="0" w:color="auto"/>
      </w:divBdr>
    </w:div>
    <w:div w:id="534733308">
      <w:bodyDiv w:val="1"/>
      <w:marLeft w:val="0"/>
      <w:marRight w:val="0"/>
      <w:marTop w:val="0"/>
      <w:marBottom w:val="0"/>
      <w:divBdr>
        <w:top w:val="none" w:sz="0" w:space="0" w:color="auto"/>
        <w:left w:val="none" w:sz="0" w:space="0" w:color="auto"/>
        <w:bottom w:val="none" w:sz="0" w:space="0" w:color="auto"/>
        <w:right w:val="none" w:sz="0" w:space="0" w:color="auto"/>
      </w:divBdr>
    </w:div>
    <w:div w:id="572198662">
      <w:bodyDiv w:val="1"/>
      <w:marLeft w:val="0"/>
      <w:marRight w:val="0"/>
      <w:marTop w:val="0"/>
      <w:marBottom w:val="0"/>
      <w:divBdr>
        <w:top w:val="none" w:sz="0" w:space="0" w:color="auto"/>
        <w:left w:val="none" w:sz="0" w:space="0" w:color="auto"/>
        <w:bottom w:val="none" w:sz="0" w:space="0" w:color="auto"/>
        <w:right w:val="none" w:sz="0" w:space="0" w:color="auto"/>
      </w:divBdr>
    </w:div>
    <w:div w:id="906959795">
      <w:bodyDiv w:val="1"/>
      <w:marLeft w:val="0"/>
      <w:marRight w:val="0"/>
      <w:marTop w:val="0"/>
      <w:marBottom w:val="0"/>
      <w:divBdr>
        <w:top w:val="none" w:sz="0" w:space="0" w:color="auto"/>
        <w:left w:val="none" w:sz="0" w:space="0" w:color="auto"/>
        <w:bottom w:val="none" w:sz="0" w:space="0" w:color="auto"/>
        <w:right w:val="none" w:sz="0" w:space="0" w:color="auto"/>
      </w:divBdr>
    </w:div>
    <w:div w:id="990134979">
      <w:bodyDiv w:val="1"/>
      <w:marLeft w:val="0"/>
      <w:marRight w:val="0"/>
      <w:marTop w:val="0"/>
      <w:marBottom w:val="0"/>
      <w:divBdr>
        <w:top w:val="none" w:sz="0" w:space="0" w:color="auto"/>
        <w:left w:val="none" w:sz="0" w:space="0" w:color="auto"/>
        <w:bottom w:val="none" w:sz="0" w:space="0" w:color="auto"/>
        <w:right w:val="none" w:sz="0" w:space="0" w:color="auto"/>
      </w:divBdr>
    </w:div>
    <w:div w:id="1140880080">
      <w:bodyDiv w:val="1"/>
      <w:marLeft w:val="0"/>
      <w:marRight w:val="0"/>
      <w:marTop w:val="0"/>
      <w:marBottom w:val="0"/>
      <w:divBdr>
        <w:top w:val="none" w:sz="0" w:space="0" w:color="auto"/>
        <w:left w:val="none" w:sz="0" w:space="0" w:color="auto"/>
        <w:bottom w:val="none" w:sz="0" w:space="0" w:color="auto"/>
        <w:right w:val="none" w:sz="0" w:space="0" w:color="auto"/>
      </w:divBdr>
    </w:div>
    <w:div w:id="1391541564">
      <w:bodyDiv w:val="1"/>
      <w:marLeft w:val="0"/>
      <w:marRight w:val="0"/>
      <w:marTop w:val="0"/>
      <w:marBottom w:val="0"/>
      <w:divBdr>
        <w:top w:val="none" w:sz="0" w:space="0" w:color="auto"/>
        <w:left w:val="none" w:sz="0" w:space="0" w:color="auto"/>
        <w:bottom w:val="none" w:sz="0" w:space="0" w:color="auto"/>
        <w:right w:val="none" w:sz="0" w:space="0" w:color="auto"/>
      </w:divBdr>
    </w:div>
    <w:div w:id="16051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nsininkas@silalesvandenys.lt"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hyperlink" Target="mailto:info@silalesvandenys.lt" TargetMode="External"/><Relationship Id="rId19"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hyperlink" Target="mailto:remigijus.v@silalesvandenys.lt"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5F19C-37F0-4B88-ABFC-8AAA6399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23996</Words>
  <Characters>13678</Characters>
  <Application>Microsoft Office Word</Application>
  <DocSecurity>0</DocSecurity>
  <Lines>113</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dc:creator>
  <cp:keywords/>
  <dc:description/>
  <cp:lastModifiedBy>User</cp:lastModifiedBy>
  <cp:revision>2</cp:revision>
  <cp:lastPrinted>2025-03-26T13:38:00Z</cp:lastPrinted>
  <dcterms:created xsi:type="dcterms:W3CDTF">2025-04-02T08:10:00Z</dcterms:created>
  <dcterms:modified xsi:type="dcterms:W3CDTF">2025-04-02T08:10:00Z</dcterms:modified>
</cp:coreProperties>
</file>