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03C0" w14:textId="77777777" w:rsidR="00423BA4" w:rsidRDefault="00423BA4" w:rsidP="00183633">
      <w:pPr>
        <w:pStyle w:val="prastasiniatinklio"/>
        <w:tabs>
          <w:tab w:val="left" w:pos="1134"/>
        </w:tabs>
        <w:jc w:val="center"/>
        <w:rPr>
          <w:b/>
          <w:bCs/>
          <w:noProof/>
        </w:rPr>
      </w:pPr>
    </w:p>
    <w:p w14:paraId="66802771" w14:textId="0A87CA6A" w:rsidR="00AD20E3" w:rsidRPr="00315F48" w:rsidRDefault="00761607" w:rsidP="00183633">
      <w:pPr>
        <w:pStyle w:val="prastasiniatinklio"/>
        <w:tabs>
          <w:tab w:val="left" w:pos="1134"/>
        </w:tabs>
        <w:jc w:val="center"/>
        <w:rPr>
          <w:b/>
          <w:bCs/>
          <w:noProof/>
        </w:rPr>
      </w:pPr>
      <w:r w:rsidRPr="00315F48">
        <w:rPr>
          <w:b/>
          <w:bCs/>
          <w:noProof/>
        </w:rPr>
        <w:t>ŠILALĖS RAJONO SAVIVALDYBĖS ADMINISTRACIJOS KOKYBĖS VERTINIMAS PAGAL ANONIMINĖS ASMENŲ APKLAUSOS „ASMENŲ PRAŠYMŲ IR SKUNDŲ NAGRINĖJIMO IR JŲ APTARNAVIMO ŠILALĖS RAJONO SAVIVALDYBĖJE“, ATLIKTOS 202</w:t>
      </w:r>
      <w:r w:rsidR="0020438B">
        <w:rPr>
          <w:b/>
          <w:bCs/>
          <w:noProof/>
        </w:rPr>
        <w:t>5</w:t>
      </w:r>
      <w:r w:rsidRPr="00315F48">
        <w:rPr>
          <w:b/>
          <w:bCs/>
          <w:noProof/>
        </w:rPr>
        <w:t xml:space="preserve"> M., REZULTATUS</w:t>
      </w:r>
    </w:p>
    <w:p w14:paraId="77E9D74E" w14:textId="0250D8B7" w:rsidR="002D4821" w:rsidRDefault="00761607" w:rsidP="00183633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both"/>
        <w:rPr>
          <w:noProof/>
        </w:rPr>
      </w:pPr>
      <w:r>
        <w:rPr>
          <w:noProof/>
        </w:rPr>
        <w:t>Šilalės rajono savivaldybės administracijos</w:t>
      </w:r>
      <w:r w:rsidR="002D4821">
        <w:rPr>
          <w:noProof/>
        </w:rPr>
        <w:t xml:space="preserve"> (toliau – Admini</w:t>
      </w:r>
      <w:r w:rsidR="007440C1">
        <w:rPr>
          <w:noProof/>
        </w:rPr>
        <w:t>s</w:t>
      </w:r>
      <w:r w:rsidR="002D4821">
        <w:rPr>
          <w:noProof/>
        </w:rPr>
        <w:t>tracija)</w:t>
      </w:r>
      <w:r>
        <w:rPr>
          <w:noProof/>
        </w:rPr>
        <w:t xml:space="preserve"> Veiklos administravimo skyrius, vadovaudama</w:t>
      </w:r>
      <w:r w:rsidR="00052EAF">
        <w:rPr>
          <w:noProof/>
        </w:rPr>
        <w:t xml:space="preserve">sis </w:t>
      </w:r>
      <w:r w:rsidR="002D4821">
        <w:rPr>
          <w:noProof/>
        </w:rPr>
        <w:t>Asmenų prašymų ir skundų nagrinėjimo Šilalės rajono savivaldybės administracijoje taisykl</w:t>
      </w:r>
      <w:r w:rsidR="000A19F7">
        <w:rPr>
          <w:noProof/>
        </w:rPr>
        <w:t>ėmis</w:t>
      </w:r>
      <w:r w:rsidR="002D4821">
        <w:rPr>
          <w:noProof/>
        </w:rPr>
        <w:t>, patvirtint</w:t>
      </w:r>
      <w:r w:rsidR="000A19F7">
        <w:rPr>
          <w:noProof/>
        </w:rPr>
        <w:t>omis</w:t>
      </w:r>
      <w:r w:rsidR="002D4821">
        <w:rPr>
          <w:noProof/>
        </w:rPr>
        <w:t xml:space="preserve"> Šilalės rajono savivaldybės direktoriaus 2022 m. balandžio 28 d. įsakymu Nr. DĮV-338, atlieka asmenų aptarnavimo Administracijoje kokybės vertinimą pagal gyventojų apklausos rezultatus.</w:t>
      </w:r>
    </w:p>
    <w:p w14:paraId="4932AFE1" w14:textId="1B558C4A" w:rsidR="00761607" w:rsidRDefault="002D4821" w:rsidP="00183633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both"/>
        <w:rPr>
          <w:noProof/>
        </w:rPr>
      </w:pPr>
      <w:r>
        <w:rPr>
          <w:noProof/>
        </w:rPr>
        <w:t>202</w:t>
      </w:r>
      <w:r w:rsidR="0020438B">
        <w:rPr>
          <w:noProof/>
        </w:rPr>
        <w:t xml:space="preserve">5 </w:t>
      </w:r>
      <w:r>
        <w:rPr>
          <w:noProof/>
        </w:rPr>
        <w:t xml:space="preserve">m. </w:t>
      </w:r>
      <w:r w:rsidR="0020438B">
        <w:rPr>
          <w:noProof/>
        </w:rPr>
        <w:t xml:space="preserve">kovo 17 </w:t>
      </w:r>
      <w:r>
        <w:rPr>
          <w:noProof/>
        </w:rPr>
        <w:t xml:space="preserve"> d. – </w:t>
      </w:r>
      <w:r w:rsidR="0020438B">
        <w:rPr>
          <w:noProof/>
        </w:rPr>
        <w:t>kovo</w:t>
      </w:r>
      <w:r>
        <w:rPr>
          <w:noProof/>
        </w:rPr>
        <w:t xml:space="preserve"> </w:t>
      </w:r>
      <w:r w:rsidR="0020438B">
        <w:rPr>
          <w:noProof/>
        </w:rPr>
        <w:t>31</w:t>
      </w:r>
      <w:r>
        <w:rPr>
          <w:noProof/>
        </w:rPr>
        <w:t xml:space="preserve"> d. Administracijoje buvo vykdoma anoniminė asmenų apklausa, kurios metu </w:t>
      </w:r>
      <w:r w:rsidR="00C501F5">
        <w:rPr>
          <w:noProof/>
        </w:rPr>
        <w:t xml:space="preserve">buvo </w:t>
      </w:r>
      <w:r>
        <w:rPr>
          <w:noProof/>
        </w:rPr>
        <w:t>prašoma pareikšti nuomonę dėl Administracijai aktualių asmenų prašymų nagrinėjimo ir aptarnavimo kokybės aspektų.</w:t>
      </w:r>
    </w:p>
    <w:p w14:paraId="15C33381" w14:textId="6912273E" w:rsidR="00B7047C" w:rsidRDefault="002D4821" w:rsidP="00B7047C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both"/>
        <w:rPr>
          <w:noProof/>
        </w:rPr>
      </w:pPr>
      <w:r>
        <w:rPr>
          <w:noProof/>
        </w:rPr>
        <w:t>Anoniminė anketa buvo sudaryta iš 1</w:t>
      </w:r>
      <w:r w:rsidR="0020438B">
        <w:rPr>
          <w:noProof/>
        </w:rPr>
        <w:t>3</w:t>
      </w:r>
      <w:r>
        <w:rPr>
          <w:noProof/>
        </w:rPr>
        <w:t xml:space="preserve"> klausimų, kurią užpildė 3</w:t>
      </w:r>
      <w:r w:rsidR="0020438B">
        <w:rPr>
          <w:noProof/>
        </w:rPr>
        <w:t xml:space="preserve">1 </w:t>
      </w:r>
      <w:r w:rsidR="004E699D">
        <w:rPr>
          <w:noProof/>
        </w:rPr>
        <w:t>gyventojas</w:t>
      </w:r>
      <w:r w:rsidR="00B7047C">
        <w:rPr>
          <w:noProof/>
        </w:rPr>
        <w:t xml:space="preserve"> (8 vyrai ir 23 moterys). A</w:t>
      </w:r>
      <w:r w:rsidR="00B7047C" w:rsidRPr="002D4821">
        <w:rPr>
          <w:noProof/>
        </w:rPr>
        <w:t>pklausoje dalyvavusių respondentų vidutinis amžius – 4</w:t>
      </w:r>
      <w:r w:rsidR="00B7047C">
        <w:rPr>
          <w:noProof/>
        </w:rPr>
        <w:t>7</w:t>
      </w:r>
      <w:r w:rsidR="00B7047C" w:rsidRPr="002D4821">
        <w:rPr>
          <w:noProof/>
        </w:rPr>
        <w:t>,7 m</w:t>
      </w:r>
      <w:r w:rsidR="00B7047C">
        <w:rPr>
          <w:noProof/>
        </w:rPr>
        <w:t>.</w:t>
      </w:r>
      <w:r w:rsidR="00B7047C" w:rsidRPr="002D4821">
        <w:rPr>
          <w:noProof/>
        </w:rPr>
        <w:t xml:space="preserve"> </w:t>
      </w:r>
    </w:p>
    <w:p w14:paraId="78EF16ED" w14:textId="4402622B" w:rsidR="003D34C7" w:rsidRDefault="003D34C7" w:rsidP="00183633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both"/>
        <w:rPr>
          <w:noProof/>
        </w:rPr>
      </w:pPr>
      <w:r>
        <w:rPr>
          <w:noProof/>
        </w:rPr>
        <w:t>Apklausa buvo atliekama elektroniniu būdu</w:t>
      </w:r>
      <w:r w:rsidR="00C501F5">
        <w:rPr>
          <w:noProof/>
        </w:rPr>
        <w:t xml:space="preserve">, </w:t>
      </w:r>
      <w:r>
        <w:rPr>
          <w:noProof/>
        </w:rPr>
        <w:t xml:space="preserve">paskelbta Šilalės rajono savivaldybės interneto svetainėje adresu </w:t>
      </w:r>
      <w:hyperlink r:id="rId4" w:history="1">
        <w:r w:rsidRPr="00AF34F7">
          <w:rPr>
            <w:rStyle w:val="Hipersaitas"/>
            <w:noProof/>
          </w:rPr>
          <w:t>www.silale.lt</w:t>
        </w:r>
      </w:hyperlink>
      <w:r>
        <w:rPr>
          <w:noProof/>
        </w:rPr>
        <w:t xml:space="preserve"> ir socialinio tinklo „Facebook“ paskyroje.</w:t>
      </w:r>
    </w:p>
    <w:p w14:paraId="670AF141" w14:textId="77777777" w:rsidR="00183633" w:rsidRDefault="00183633" w:rsidP="00183633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both"/>
        <w:rPr>
          <w:noProof/>
        </w:rPr>
      </w:pPr>
    </w:p>
    <w:p w14:paraId="5AF394FF" w14:textId="0A5F34CF" w:rsidR="002D4821" w:rsidRDefault="002D4821" w:rsidP="00183633">
      <w:pPr>
        <w:pStyle w:val="prastasiniatinklio"/>
        <w:tabs>
          <w:tab w:val="left" w:pos="1134"/>
        </w:tabs>
        <w:spacing w:before="0" w:beforeAutospacing="0" w:after="0" w:afterAutospacing="0"/>
        <w:jc w:val="center"/>
        <w:rPr>
          <w:b/>
          <w:bCs/>
          <w:noProof/>
        </w:rPr>
      </w:pPr>
      <w:r w:rsidRPr="002D4821">
        <w:rPr>
          <w:b/>
          <w:bCs/>
          <w:noProof/>
        </w:rPr>
        <w:t>TYRIMO REZULTATAI</w:t>
      </w:r>
    </w:p>
    <w:p w14:paraId="1B26BAF0" w14:textId="77777777" w:rsidR="00183633" w:rsidRDefault="00183633" w:rsidP="00183633">
      <w:pPr>
        <w:pStyle w:val="prastasiniatinklio"/>
        <w:tabs>
          <w:tab w:val="left" w:pos="1134"/>
        </w:tabs>
        <w:spacing w:before="0" w:beforeAutospacing="0" w:after="0" w:afterAutospacing="0"/>
        <w:rPr>
          <w:b/>
          <w:bCs/>
          <w:noProof/>
        </w:rPr>
      </w:pPr>
    </w:p>
    <w:p w14:paraId="31CADECC" w14:textId="5EAC307E" w:rsidR="00B7047C" w:rsidRDefault="004E699D" w:rsidP="00183633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both"/>
        <w:rPr>
          <w:noProof/>
        </w:rPr>
      </w:pPr>
      <w:r>
        <w:rPr>
          <w:noProof/>
        </w:rPr>
        <w:t>Gyventojų</w:t>
      </w:r>
      <w:r w:rsidR="00315F48">
        <w:rPr>
          <w:noProof/>
        </w:rPr>
        <w:t xml:space="preserve"> buvo teiraujamasi, ar </w:t>
      </w:r>
      <w:r w:rsidR="00B7047C">
        <w:rPr>
          <w:noProof/>
        </w:rPr>
        <w:t xml:space="preserve">lengva rasti Šilalės rajono savivaldybės svetainėje </w:t>
      </w:r>
      <w:hyperlink r:id="rId5" w:history="1">
        <w:r w:rsidR="00B7047C" w:rsidRPr="00773C9B">
          <w:rPr>
            <w:rStyle w:val="Hipersaitas"/>
            <w:noProof/>
          </w:rPr>
          <w:t>www.silale.lt</w:t>
        </w:r>
      </w:hyperlink>
      <w:r w:rsidR="00B7047C">
        <w:rPr>
          <w:noProof/>
        </w:rPr>
        <w:t xml:space="preserve"> nuorodą į administracinių paslaugų sąrašą. Didžioji dalis atsakiusiųjų į klausimą nurodė, kad lengva (16) ir vidutiniškai lengva (10).</w:t>
      </w:r>
      <w:r w:rsidR="00423BA4">
        <w:rPr>
          <w:noProof/>
        </w:rPr>
        <w:t xml:space="preserve"> </w:t>
      </w:r>
      <w:r w:rsidR="00B7047C">
        <w:rPr>
          <w:noProof/>
        </w:rPr>
        <w:t xml:space="preserve">Į klausimą „Kokiam administracinės paslaugos užsakymo būdui teikiate prioritetą?“ 45,2 proc. nurodė, kad atvyksta į Savivaldybės administraciją, 29 proc. įvardino, kad naudojasi skelbiamais specialistų kontaktais (telefonu, el. paštu). 19,4 proc. užsako paslaugas per e.valdžios vartus </w:t>
      </w:r>
      <w:r w:rsidR="0097281B">
        <w:rPr>
          <w:noProof/>
        </w:rPr>
        <w:t>(1 pav.).</w:t>
      </w:r>
    </w:p>
    <w:p w14:paraId="3479F62B" w14:textId="6FB61565" w:rsidR="0097281B" w:rsidRDefault="0097281B" w:rsidP="0097281B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center"/>
        <w:rPr>
          <w:noProof/>
        </w:rPr>
      </w:pPr>
      <w:r>
        <w:rPr>
          <w:noProof/>
        </w:rPr>
        <w:drawing>
          <wp:inline distT="0" distB="0" distL="0" distR="0" wp14:anchorId="5BC8B461" wp14:editId="239A1958">
            <wp:extent cx="3436086" cy="2288229"/>
            <wp:effectExtent l="0" t="0" r="0" b="0"/>
            <wp:docPr id="207733312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751" cy="230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14B0C" w14:textId="59730444" w:rsidR="0097281B" w:rsidRDefault="0097281B" w:rsidP="0097281B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center"/>
        <w:rPr>
          <w:noProof/>
        </w:rPr>
      </w:pPr>
      <w:r>
        <w:rPr>
          <w:noProof/>
        </w:rPr>
        <w:t>1 pav.</w:t>
      </w:r>
    </w:p>
    <w:p w14:paraId="7F414C09" w14:textId="77777777" w:rsidR="0097281B" w:rsidRDefault="0097281B" w:rsidP="0097281B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center"/>
        <w:rPr>
          <w:noProof/>
        </w:rPr>
      </w:pPr>
    </w:p>
    <w:p w14:paraId="76AB3E90" w14:textId="6453E088" w:rsidR="00423BA4" w:rsidRDefault="0097281B" w:rsidP="00423BA4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both"/>
        <w:rPr>
          <w:noProof/>
        </w:rPr>
      </w:pPr>
      <w:r>
        <w:rPr>
          <w:noProof/>
        </w:rPr>
        <w:t>Tyrimo rezultatai parodė, kad</w:t>
      </w:r>
      <w:r w:rsidR="004E699D">
        <w:rPr>
          <w:noProof/>
        </w:rPr>
        <w:t xml:space="preserve"> gyventojai</w:t>
      </w:r>
      <w:r w:rsidR="00423BA4">
        <w:rPr>
          <w:noProof/>
        </w:rPr>
        <w:t xml:space="preserve"> </w:t>
      </w:r>
      <w:r>
        <w:rPr>
          <w:noProof/>
        </w:rPr>
        <w:t>į Šilalės rajono savivaldybės administraciją dėl administracinių paslaugų kreipėsi kartą per metus</w:t>
      </w:r>
      <w:r w:rsidR="00423BA4">
        <w:rPr>
          <w:noProof/>
        </w:rPr>
        <w:t xml:space="preserve"> (48,4 proc.)</w:t>
      </w:r>
      <w:r>
        <w:rPr>
          <w:noProof/>
        </w:rPr>
        <w:t>, kelis kartus per metus</w:t>
      </w:r>
      <w:r w:rsidR="00423BA4">
        <w:rPr>
          <w:noProof/>
        </w:rPr>
        <w:t xml:space="preserve"> (38,7 proc.)</w:t>
      </w:r>
      <w:r>
        <w:rPr>
          <w:noProof/>
        </w:rPr>
        <w:t>, dažniau nei kartą per mėnesį – 12,9 proc.</w:t>
      </w:r>
      <w:r w:rsidR="00423BA4">
        <w:rPr>
          <w:noProof/>
        </w:rPr>
        <w:t xml:space="preserve"> </w:t>
      </w:r>
      <w:r w:rsidR="00CD0025">
        <w:rPr>
          <w:noProof/>
        </w:rPr>
        <w:t>Išanalizavus apklausos 4 klausimą, galima teigti, kad dauguma apklausoje dalyvavusių asmenų – 45 proc.</w:t>
      </w:r>
      <w:r w:rsidR="00423BA4">
        <w:rPr>
          <w:noProof/>
        </w:rPr>
        <w:t>,</w:t>
      </w:r>
      <w:r w:rsidR="00CD0025">
        <w:rPr>
          <w:noProof/>
        </w:rPr>
        <w:t xml:space="preserve"> į Šilalės rajono savivaldybės administraciją kreipėsi norėdami gauti informacijos, 42,5 proc</w:t>
      </w:r>
      <w:r w:rsidR="00423BA4">
        <w:rPr>
          <w:noProof/>
        </w:rPr>
        <w:t>.</w:t>
      </w:r>
      <w:r w:rsidR="00CD0025">
        <w:rPr>
          <w:noProof/>
        </w:rPr>
        <w:t xml:space="preserve"> – norėdami pateikti prašymus, 10 proc. – dėl skundo pateikimo bei 2,5 proc. kitais klausimais.</w:t>
      </w:r>
      <w:r w:rsidR="00423BA4">
        <w:rPr>
          <w:noProof/>
        </w:rPr>
        <w:t xml:space="preserve"> </w:t>
      </w:r>
      <w:r w:rsidR="00CD0025">
        <w:rPr>
          <w:noProof/>
        </w:rPr>
        <w:t>2 pav. mato</w:t>
      </w:r>
      <w:r w:rsidR="002A2217">
        <w:rPr>
          <w:noProof/>
        </w:rPr>
        <w:t>me</w:t>
      </w:r>
      <w:r w:rsidR="00CD0025">
        <w:rPr>
          <w:noProof/>
        </w:rPr>
        <w:t xml:space="preserve"> į kur</w:t>
      </w:r>
      <w:r w:rsidR="00423BA4">
        <w:rPr>
          <w:noProof/>
        </w:rPr>
        <w:t>iuos</w:t>
      </w:r>
      <w:r w:rsidR="00CD0025">
        <w:rPr>
          <w:noProof/>
        </w:rPr>
        <w:t xml:space="preserve"> skyri</w:t>
      </w:r>
      <w:r w:rsidR="00423BA4">
        <w:rPr>
          <w:noProof/>
        </w:rPr>
        <w:t>us</w:t>
      </w:r>
      <w:r w:rsidR="00CD0025">
        <w:rPr>
          <w:noProof/>
        </w:rPr>
        <w:t xml:space="preserve"> buvo kreiptasi dažniausiai – </w:t>
      </w:r>
      <w:r w:rsidR="002A2217">
        <w:rPr>
          <w:noProof/>
        </w:rPr>
        <w:t>S</w:t>
      </w:r>
      <w:r w:rsidR="00CD0025">
        <w:rPr>
          <w:noProof/>
        </w:rPr>
        <w:t>ocialinės paramos skyrių (10), Investicijų ir urbanistikos skyrių (9)</w:t>
      </w:r>
      <w:r w:rsidR="00423BA4">
        <w:rPr>
          <w:noProof/>
        </w:rPr>
        <w:t>.</w:t>
      </w:r>
    </w:p>
    <w:p w14:paraId="4B477E91" w14:textId="6F359BE9" w:rsidR="00CD0025" w:rsidRDefault="00CD0025" w:rsidP="00423BA4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DA6BB0F" wp14:editId="398141EA">
            <wp:extent cx="4196868" cy="2794864"/>
            <wp:effectExtent l="0" t="0" r="0" b="5715"/>
            <wp:docPr id="580137299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669" cy="280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FD652" w14:textId="31EE7898" w:rsidR="00CD0025" w:rsidRDefault="00CD0025" w:rsidP="00CD0025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center"/>
        <w:rPr>
          <w:noProof/>
        </w:rPr>
      </w:pPr>
      <w:r>
        <w:rPr>
          <w:noProof/>
        </w:rPr>
        <w:t>2 pav.</w:t>
      </w:r>
    </w:p>
    <w:p w14:paraId="570485CA" w14:textId="77777777" w:rsidR="0097281B" w:rsidRDefault="0097281B" w:rsidP="00183633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both"/>
        <w:rPr>
          <w:noProof/>
        </w:rPr>
      </w:pPr>
    </w:p>
    <w:p w14:paraId="09E63B34" w14:textId="77777777" w:rsidR="00CD0025" w:rsidRDefault="00CD0025" w:rsidP="00183633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both"/>
        <w:rPr>
          <w:noProof/>
        </w:rPr>
      </w:pPr>
    </w:p>
    <w:p w14:paraId="4370FFD8" w14:textId="4A61ED5E" w:rsidR="00CD0025" w:rsidRDefault="00CD0025" w:rsidP="00183633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both"/>
        <w:rPr>
          <w:noProof/>
        </w:rPr>
      </w:pPr>
      <w:r>
        <w:rPr>
          <w:noProof/>
        </w:rPr>
        <w:t>71 proc. respondentų nurodė, kad jų klausimas išspręstas /</w:t>
      </w:r>
      <w:r w:rsidR="00423BA4">
        <w:rPr>
          <w:noProof/>
        </w:rPr>
        <w:t xml:space="preserve"> </w:t>
      </w:r>
      <w:r>
        <w:rPr>
          <w:noProof/>
        </w:rPr>
        <w:t xml:space="preserve">paslauga suteikta buvo laiku, t. y. per teisės aktuose nustatytą terminą. 29 proc. įvardino, kad </w:t>
      </w:r>
      <w:r w:rsidR="00F9352C">
        <w:rPr>
          <w:noProof/>
        </w:rPr>
        <w:t xml:space="preserve">jų klausimas nebuvo išspręstas per teisės aktuose numatytą terminą. </w:t>
      </w:r>
      <w:r w:rsidR="004833E8">
        <w:rPr>
          <w:noProof/>
        </w:rPr>
        <w:t>Asmenys</w:t>
      </w:r>
      <w:r w:rsidR="002A2217">
        <w:rPr>
          <w:noProof/>
        </w:rPr>
        <w:t>,</w:t>
      </w:r>
      <w:r w:rsidR="004833E8">
        <w:rPr>
          <w:noProof/>
        </w:rPr>
        <w:t xml:space="preserve"> negavę laiku atsakymo (8)</w:t>
      </w:r>
      <w:r w:rsidR="002A2217">
        <w:rPr>
          <w:noProof/>
        </w:rPr>
        <w:t>,</w:t>
      </w:r>
      <w:r w:rsidR="004833E8">
        <w:rPr>
          <w:noProof/>
        </w:rPr>
        <w:t xml:space="preserve"> komentavo, jog užklausos nagrinėjamos ilgiau nei numatyta įstatyme, atsakoma paviršutiniškai arba problema lieka neišspręsta.</w:t>
      </w:r>
    </w:p>
    <w:p w14:paraId="6C24A0FE" w14:textId="29DC1820" w:rsidR="00F9352C" w:rsidRDefault="008D70D9" w:rsidP="008D70D9">
      <w:pPr>
        <w:pStyle w:val="prastasiniatinklio"/>
        <w:tabs>
          <w:tab w:val="left" w:pos="1134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ab/>
      </w:r>
      <w:r w:rsidR="004833E8">
        <w:rPr>
          <w:noProof/>
        </w:rPr>
        <w:t>77,8 proc. respondentų mano, kad paslaugas suteikę specialistai buvo kompete</w:t>
      </w:r>
      <w:r w:rsidR="002A2217">
        <w:rPr>
          <w:noProof/>
        </w:rPr>
        <w:t>n</w:t>
      </w:r>
      <w:r w:rsidR="004833E8">
        <w:rPr>
          <w:noProof/>
        </w:rPr>
        <w:t>tingi ir išmanė savo darbą (17 – labai gerai, 4 – gerai). Vidutiniškai specialistų darbą vertina 2 respondentai, prastai – 3, labai prastai – 5.</w:t>
      </w:r>
    </w:p>
    <w:p w14:paraId="7E1AC7EA" w14:textId="0D41CFB7" w:rsidR="004833E8" w:rsidRDefault="004833E8" w:rsidP="00183633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both"/>
        <w:rPr>
          <w:noProof/>
        </w:rPr>
      </w:pPr>
      <w:r>
        <w:rPr>
          <w:noProof/>
        </w:rPr>
        <w:t xml:space="preserve">Didžioji dauguma </w:t>
      </w:r>
      <w:r w:rsidR="002A2217">
        <w:rPr>
          <w:noProof/>
        </w:rPr>
        <w:t xml:space="preserve">– </w:t>
      </w:r>
      <w:r>
        <w:rPr>
          <w:noProof/>
        </w:rPr>
        <w:t>80,6 proc.</w:t>
      </w:r>
      <w:r w:rsidR="002A2217" w:rsidRPr="002A2217">
        <w:rPr>
          <w:noProof/>
        </w:rPr>
        <w:t xml:space="preserve"> </w:t>
      </w:r>
      <w:r w:rsidR="002A2217">
        <w:rPr>
          <w:noProof/>
        </w:rPr>
        <w:t>–</w:t>
      </w:r>
      <w:r>
        <w:rPr>
          <w:noProof/>
        </w:rPr>
        <w:t xml:space="preserve"> apklausoje dalyvavusių </w:t>
      </w:r>
      <w:r w:rsidR="004E699D">
        <w:rPr>
          <w:noProof/>
        </w:rPr>
        <w:t>gyventojų</w:t>
      </w:r>
      <w:r>
        <w:rPr>
          <w:noProof/>
        </w:rPr>
        <w:t xml:space="preserve"> nurodė, kad paslaugas teikiantis specialistas juos aptarnavo mandagiai.</w:t>
      </w:r>
      <w:r w:rsidR="0019221D">
        <w:rPr>
          <w:noProof/>
        </w:rPr>
        <w:t xml:space="preserve"> Paslaugas teikiantis specialistas informaciją suteikė aiškiai ir suprantamai, paaiškino paslaugos suteikimo procesą, reagavo į individualius poreikius (24), 7 – informacijos pritrūko.</w:t>
      </w:r>
    </w:p>
    <w:p w14:paraId="62433A5A" w14:textId="6A24CA36" w:rsidR="0019221D" w:rsidRDefault="0019221D" w:rsidP="00183633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both"/>
        <w:rPr>
          <w:noProof/>
        </w:rPr>
      </w:pPr>
      <w:r>
        <w:rPr>
          <w:noProof/>
        </w:rPr>
        <w:t>Daugumai Savivaldybės administracijos nustatytas asmenų priėmimo laikas patogus (25).</w:t>
      </w:r>
    </w:p>
    <w:p w14:paraId="4622430B" w14:textId="6129B588" w:rsidR="0019221D" w:rsidRDefault="0019221D" w:rsidP="00183633">
      <w:pPr>
        <w:pStyle w:val="prastasiniatinklio"/>
        <w:tabs>
          <w:tab w:val="left" w:pos="1134"/>
        </w:tabs>
        <w:spacing w:before="0" w:beforeAutospacing="0" w:after="0" w:afterAutospacing="0"/>
        <w:ind w:firstLine="1134"/>
        <w:jc w:val="both"/>
        <w:rPr>
          <w:noProof/>
        </w:rPr>
      </w:pPr>
      <w:r>
        <w:rPr>
          <w:noProof/>
        </w:rPr>
        <w:t xml:space="preserve">Šilalės rajono savivaldybės administracijos skelbiamą informaciją, naujienas, apklausoje dalyvavę respondentai sužino interneto puslapyje </w:t>
      </w:r>
      <w:hyperlink r:id="rId8" w:history="1">
        <w:r w:rsidRPr="00773C9B">
          <w:rPr>
            <w:rStyle w:val="Hipersaitas"/>
            <w:noProof/>
          </w:rPr>
          <w:t>www.silale.lt</w:t>
        </w:r>
      </w:hyperlink>
      <w:r>
        <w:rPr>
          <w:noProof/>
        </w:rPr>
        <w:t xml:space="preserve"> (23), socialinio tinklo </w:t>
      </w:r>
      <w:r w:rsidR="002A2217">
        <w:rPr>
          <w:noProof/>
        </w:rPr>
        <w:t>„</w:t>
      </w:r>
      <w:r>
        <w:rPr>
          <w:noProof/>
        </w:rPr>
        <w:t>Facebook</w:t>
      </w:r>
      <w:r w:rsidR="002A2217">
        <w:rPr>
          <w:noProof/>
        </w:rPr>
        <w:t>“</w:t>
      </w:r>
      <w:r>
        <w:rPr>
          <w:noProof/>
        </w:rPr>
        <w:t>puslapyje „Šilalės rajono savivaldybė“ (21), rajoninėje spaudoje (7).</w:t>
      </w:r>
    </w:p>
    <w:p w14:paraId="52711BDA" w14:textId="41D6F0BE" w:rsidR="00B81FD7" w:rsidRDefault="0007524F" w:rsidP="00183633">
      <w:pPr>
        <w:pStyle w:val="prastasiniatinklio"/>
        <w:spacing w:before="0" w:beforeAutospacing="0" w:after="0" w:afterAutospacing="0"/>
        <w:ind w:firstLine="1134"/>
        <w:jc w:val="both"/>
        <w:rPr>
          <w:noProof/>
        </w:rPr>
      </w:pPr>
      <w:r>
        <w:rPr>
          <w:noProof/>
        </w:rPr>
        <w:t>V</w:t>
      </w:r>
      <w:r w:rsidR="00B81FD7">
        <w:rPr>
          <w:noProof/>
        </w:rPr>
        <w:t>isi gauti pasiūlymai ir pastabos yra analizuojami</w:t>
      </w:r>
      <w:r w:rsidR="00423BA4">
        <w:rPr>
          <w:noProof/>
        </w:rPr>
        <w:t>.</w:t>
      </w:r>
      <w:r>
        <w:rPr>
          <w:noProof/>
        </w:rPr>
        <w:t xml:space="preserve"> A</w:t>
      </w:r>
      <w:r w:rsidR="00B81FD7">
        <w:rPr>
          <w:noProof/>
        </w:rPr>
        <w:t>dministracija atsižvelgs į gautus rezultatus, respondentų pasiūlymus bei pastabas</w:t>
      </w:r>
      <w:r w:rsidR="00423BA4">
        <w:rPr>
          <w:noProof/>
        </w:rPr>
        <w:t xml:space="preserve"> bei sieks gerinti teikiamų paslaugų kokybę.</w:t>
      </w:r>
    </w:p>
    <w:p w14:paraId="0A62F52B" w14:textId="13A6C91A" w:rsidR="00B302FF" w:rsidRPr="002D4821" w:rsidRDefault="000A19F7" w:rsidP="000A19F7">
      <w:pPr>
        <w:pStyle w:val="prastasiniatinklio"/>
        <w:spacing w:before="0" w:beforeAutospacing="0" w:after="0" w:afterAutospacing="0"/>
        <w:jc w:val="center"/>
        <w:rPr>
          <w:noProof/>
        </w:rPr>
      </w:pPr>
      <w:r>
        <w:rPr>
          <w:noProof/>
        </w:rPr>
        <w:t>___________________</w:t>
      </w:r>
    </w:p>
    <w:p w14:paraId="3F916BB4" w14:textId="21B560FC" w:rsidR="003D34C7" w:rsidRPr="002D4821" w:rsidRDefault="003D34C7" w:rsidP="003D34C7">
      <w:pPr>
        <w:pStyle w:val="prastasiniatinklio"/>
        <w:jc w:val="center"/>
        <w:rPr>
          <w:noProof/>
        </w:rPr>
      </w:pPr>
    </w:p>
    <w:sectPr w:rsidR="003D34C7" w:rsidRPr="002D4821" w:rsidSect="00423BA4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E4"/>
    <w:rsid w:val="00036BDC"/>
    <w:rsid w:val="00045E53"/>
    <w:rsid w:val="00052EAF"/>
    <w:rsid w:val="00055CB5"/>
    <w:rsid w:val="0007524F"/>
    <w:rsid w:val="000A0BF8"/>
    <w:rsid w:val="000A19F7"/>
    <w:rsid w:val="000E519A"/>
    <w:rsid w:val="00161DA7"/>
    <w:rsid w:val="00172D25"/>
    <w:rsid w:val="001731F2"/>
    <w:rsid w:val="00183633"/>
    <w:rsid w:val="0019221D"/>
    <w:rsid w:val="0020438B"/>
    <w:rsid w:val="002260BD"/>
    <w:rsid w:val="002A2217"/>
    <w:rsid w:val="002D4821"/>
    <w:rsid w:val="00315F48"/>
    <w:rsid w:val="003175EE"/>
    <w:rsid w:val="00377DE4"/>
    <w:rsid w:val="003A2716"/>
    <w:rsid w:val="003B42E8"/>
    <w:rsid w:val="003D34C7"/>
    <w:rsid w:val="003D77F8"/>
    <w:rsid w:val="004102BF"/>
    <w:rsid w:val="00423BA4"/>
    <w:rsid w:val="00424601"/>
    <w:rsid w:val="004833E8"/>
    <w:rsid w:val="004B2C29"/>
    <w:rsid w:val="004E0945"/>
    <w:rsid w:val="004E699D"/>
    <w:rsid w:val="00574ADC"/>
    <w:rsid w:val="005872C3"/>
    <w:rsid w:val="006026AD"/>
    <w:rsid w:val="0064107A"/>
    <w:rsid w:val="00646ECD"/>
    <w:rsid w:val="00650AC0"/>
    <w:rsid w:val="006A41F9"/>
    <w:rsid w:val="00704AF2"/>
    <w:rsid w:val="007440C1"/>
    <w:rsid w:val="00761607"/>
    <w:rsid w:val="00892492"/>
    <w:rsid w:val="008A24A5"/>
    <w:rsid w:val="008D70D9"/>
    <w:rsid w:val="009104BA"/>
    <w:rsid w:val="00941FCE"/>
    <w:rsid w:val="00942FCE"/>
    <w:rsid w:val="0097281B"/>
    <w:rsid w:val="00A164C9"/>
    <w:rsid w:val="00A97407"/>
    <w:rsid w:val="00AC051B"/>
    <w:rsid w:val="00AD20E3"/>
    <w:rsid w:val="00B302FF"/>
    <w:rsid w:val="00B7047C"/>
    <w:rsid w:val="00B81FD7"/>
    <w:rsid w:val="00C03E54"/>
    <w:rsid w:val="00C501F5"/>
    <w:rsid w:val="00C855C4"/>
    <w:rsid w:val="00CC1E7D"/>
    <w:rsid w:val="00CC3229"/>
    <w:rsid w:val="00CD0025"/>
    <w:rsid w:val="00CD2619"/>
    <w:rsid w:val="00CF669F"/>
    <w:rsid w:val="00D001BF"/>
    <w:rsid w:val="00D57010"/>
    <w:rsid w:val="00DB5268"/>
    <w:rsid w:val="00E91AF9"/>
    <w:rsid w:val="00F34AF1"/>
    <w:rsid w:val="00F34BE7"/>
    <w:rsid w:val="00F51BD8"/>
    <w:rsid w:val="00F9352C"/>
    <w:rsid w:val="00FC7DCF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7D1C"/>
  <w15:chartTrackingRefBased/>
  <w15:docId w15:val="{AA249543-1278-4805-BECD-52331922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37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3D34C7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D34C7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70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ilale.l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ilale.l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2538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2025-04-22T12:23:00Z</cp:lastPrinted>
  <dcterms:created xsi:type="dcterms:W3CDTF">2025-04-15T12:37:00Z</dcterms:created>
  <dcterms:modified xsi:type="dcterms:W3CDTF">2025-04-22T12:37:00Z</dcterms:modified>
</cp:coreProperties>
</file>