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9" w:type="dxa"/>
        <w:tblCellMar>
          <w:left w:w="0" w:type="dxa"/>
          <w:right w:w="0" w:type="dxa"/>
        </w:tblCellMar>
        <w:tblLook w:val="0000" w:firstRow="0" w:lastRow="0" w:firstColumn="0" w:lastColumn="0" w:noHBand="0" w:noVBand="0"/>
      </w:tblPr>
      <w:tblGrid>
        <w:gridCol w:w="6"/>
        <w:gridCol w:w="6"/>
        <w:gridCol w:w="13"/>
        <w:gridCol w:w="10"/>
        <w:gridCol w:w="10"/>
        <w:gridCol w:w="9591"/>
        <w:gridCol w:w="22"/>
        <w:gridCol w:w="74"/>
        <w:gridCol w:w="6"/>
      </w:tblGrid>
      <w:tr w:rsidR="005658E4" w:rsidRPr="005658E4" w:rsidTr="005658E4">
        <w:tc>
          <w:tcPr>
            <w:tcW w:w="6" w:type="dxa"/>
          </w:tcPr>
          <w:p w:rsidR="004930FE" w:rsidRPr="005658E4" w:rsidRDefault="004930FE">
            <w:pPr>
              <w:pStyle w:val="EmptyLayoutCell"/>
              <w:rPr>
                <w:lang w:val="lt-LT"/>
              </w:rPr>
            </w:pPr>
          </w:p>
        </w:tc>
        <w:tc>
          <w:tcPr>
            <w:tcW w:w="6" w:type="dxa"/>
          </w:tcPr>
          <w:p w:rsidR="004930FE" w:rsidRPr="005658E4" w:rsidRDefault="004930FE">
            <w:pPr>
              <w:pStyle w:val="EmptyLayoutCell"/>
              <w:rPr>
                <w:lang w:val="lt-LT"/>
              </w:rPr>
            </w:pPr>
          </w:p>
        </w:tc>
        <w:tc>
          <w:tcPr>
            <w:tcW w:w="9627" w:type="dxa"/>
            <w:gridSpan w:val="6"/>
          </w:tcPr>
          <w:tbl>
            <w:tblPr>
              <w:tblW w:w="0" w:type="auto"/>
              <w:tblCellMar>
                <w:left w:w="0" w:type="dxa"/>
                <w:right w:w="0" w:type="dxa"/>
              </w:tblCellMar>
              <w:tblLook w:val="0000" w:firstRow="0" w:lastRow="0" w:firstColumn="0" w:lastColumn="0" w:noHBand="0" w:noVBand="0"/>
            </w:tblPr>
            <w:tblGrid>
              <w:gridCol w:w="5091"/>
              <w:gridCol w:w="4533"/>
            </w:tblGrid>
            <w:tr w:rsidR="005658E4" w:rsidRPr="005658E4" w:rsidTr="005658E4">
              <w:trPr>
                <w:trHeight w:val="260"/>
              </w:trPr>
              <w:tc>
                <w:tcPr>
                  <w:tcW w:w="5091" w:type="dxa"/>
                  <w:tcMar>
                    <w:top w:w="40" w:type="dxa"/>
                    <w:left w:w="40" w:type="dxa"/>
                    <w:bottom w:w="40" w:type="dxa"/>
                    <w:right w:w="40" w:type="dxa"/>
                  </w:tcMar>
                </w:tcPr>
                <w:p w:rsidR="004930FE" w:rsidRPr="005658E4" w:rsidRDefault="004930FE">
                  <w:pPr>
                    <w:rPr>
                      <w:lang w:val="lt-LT"/>
                    </w:rPr>
                  </w:pPr>
                </w:p>
              </w:tc>
              <w:tc>
                <w:tcPr>
                  <w:tcW w:w="4533"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PATVIRTINTA</w:t>
                  </w:r>
                </w:p>
              </w:tc>
            </w:tr>
            <w:tr w:rsidR="005658E4" w:rsidRPr="005658E4" w:rsidTr="005658E4">
              <w:trPr>
                <w:trHeight w:val="260"/>
              </w:trPr>
              <w:tc>
                <w:tcPr>
                  <w:tcW w:w="5091" w:type="dxa"/>
                  <w:tcMar>
                    <w:top w:w="40" w:type="dxa"/>
                    <w:left w:w="40" w:type="dxa"/>
                    <w:bottom w:w="40" w:type="dxa"/>
                    <w:right w:w="40" w:type="dxa"/>
                  </w:tcMar>
                </w:tcPr>
                <w:p w:rsidR="004930FE" w:rsidRPr="005658E4" w:rsidRDefault="004930FE">
                  <w:pPr>
                    <w:rPr>
                      <w:lang w:val="lt-LT"/>
                    </w:rPr>
                  </w:pPr>
                </w:p>
              </w:tc>
              <w:tc>
                <w:tcPr>
                  <w:tcW w:w="4533"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Šilalės rajono savivaldybės administracijos</w:t>
                  </w:r>
                </w:p>
              </w:tc>
            </w:tr>
            <w:tr w:rsidR="005658E4" w:rsidRPr="005658E4" w:rsidTr="005658E4">
              <w:trPr>
                <w:trHeight w:val="260"/>
              </w:trPr>
              <w:tc>
                <w:tcPr>
                  <w:tcW w:w="5091" w:type="dxa"/>
                  <w:tcMar>
                    <w:top w:w="40" w:type="dxa"/>
                    <w:left w:w="40" w:type="dxa"/>
                    <w:bottom w:w="40" w:type="dxa"/>
                    <w:right w:w="40" w:type="dxa"/>
                  </w:tcMar>
                </w:tcPr>
                <w:p w:rsidR="004930FE" w:rsidRPr="005658E4" w:rsidRDefault="004930FE">
                  <w:pPr>
                    <w:rPr>
                      <w:lang w:val="lt-LT"/>
                    </w:rPr>
                  </w:pPr>
                </w:p>
              </w:tc>
              <w:tc>
                <w:tcPr>
                  <w:tcW w:w="4533" w:type="dxa"/>
                  <w:tcMar>
                    <w:top w:w="40" w:type="dxa"/>
                    <w:left w:w="40" w:type="dxa"/>
                    <w:bottom w:w="40" w:type="dxa"/>
                    <w:right w:w="40" w:type="dxa"/>
                  </w:tcMar>
                </w:tcPr>
                <w:p w:rsidR="004930FE" w:rsidRPr="005658E4" w:rsidRDefault="005658E4">
                  <w:pPr>
                    <w:rPr>
                      <w:sz w:val="24"/>
                      <w:szCs w:val="24"/>
                      <w:lang w:val="lt-LT"/>
                    </w:rPr>
                  </w:pPr>
                  <w:r w:rsidRPr="005658E4">
                    <w:rPr>
                      <w:sz w:val="24"/>
                      <w:szCs w:val="24"/>
                      <w:lang w:val="lt-LT"/>
                    </w:rPr>
                    <w:t xml:space="preserve">direktoriaus 2024 m. gruodžio </w:t>
                  </w:r>
                  <w:r w:rsidR="0068327C">
                    <w:rPr>
                      <w:sz w:val="24"/>
                      <w:szCs w:val="24"/>
                      <w:lang w:val="lt-LT"/>
                    </w:rPr>
                    <w:t>12</w:t>
                  </w:r>
                  <w:r w:rsidRPr="005658E4">
                    <w:rPr>
                      <w:sz w:val="24"/>
                      <w:szCs w:val="24"/>
                      <w:lang w:val="lt-LT"/>
                    </w:rPr>
                    <w:t xml:space="preserve"> d. įsakymu</w:t>
                  </w:r>
                </w:p>
              </w:tc>
            </w:tr>
            <w:tr w:rsidR="005658E4" w:rsidRPr="005658E4" w:rsidTr="005658E4">
              <w:trPr>
                <w:trHeight w:val="260"/>
              </w:trPr>
              <w:tc>
                <w:tcPr>
                  <w:tcW w:w="5091" w:type="dxa"/>
                  <w:tcMar>
                    <w:top w:w="40" w:type="dxa"/>
                    <w:left w:w="40" w:type="dxa"/>
                    <w:bottom w:w="40" w:type="dxa"/>
                    <w:right w:w="40" w:type="dxa"/>
                  </w:tcMar>
                </w:tcPr>
                <w:p w:rsidR="004930FE" w:rsidRPr="005658E4" w:rsidRDefault="004930FE">
                  <w:pPr>
                    <w:rPr>
                      <w:lang w:val="lt-LT"/>
                    </w:rPr>
                  </w:pPr>
                </w:p>
              </w:tc>
              <w:tc>
                <w:tcPr>
                  <w:tcW w:w="4533"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Nr.</w:t>
                  </w:r>
                  <w:r w:rsidR="0068327C">
                    <w:rPr>
                      <w:color w:val="000000"/>
                      <w:sz w:val="24"/>
                      <w:lang w:val="lt-LT"/>
                    </w:rPr>
                    <w:t xml:space="preserve"> DĮV-744</w:t>
                  </w:r>
                </w:p>
              </w:tc>
            </w:tr>
            <w:tr w:rsidR="005658E4" w:rsidRPr="005658E4" w:rsidTr="005658E4">
              <w:trPr>
                <w:trHeight w:val="260"/>
              </w:trPr>
              <w:tc>
                <w:tcPr>
                  <w:tcW w:w="9624" w:type="dxa"/>
                  <w:gridSpan w:val="2"/>
                  <w:tcMar>
                    <w:top w:w="40" w:type="dxa"/>
                    <w:left w:w="40" w:type="dxa"/>
                    <w:bottom w:w="40" w:type="dxa"/>
                    <w:right w:w="40" w:type="dxa"/>
                  </w:tcMar>
                </w:tcPr>
                <w:p w:rsidR="004930FE" w:rsidRPr="005658E4" w:rsidRDefault="004930FE">
                  <w:pPr>
                    <w:rPr>
                      <w:lang w:val="lt-LT"/>
                    </w:rPr>
                  </w:pPr>
                </w:p>
              </w:tc>
            </w:tr>
            <w:tr w:rsidR="005658E4" w:rsidRPr="005658E4" w:rsidTr="005658E4">
              <w:trPr>
                <w:trHeight w:val="260"/>
              </w:trPr>
              <w:tc>
                <w:tcPr>
                  <w:tcW w:w="9624" w:type="dxa"/>
                  <w:gridSpan w:val="2"/>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ŠILALĖS RAJONO SAVIVALDYBĖS ADMINISTRACIJOS</w:t>
                  </w:r>
                </w:p>
              </w:tc>
            </w:tr>
            <w:tr w:rsidR="005658E4" w:rsidRPr="005658E4" w:rsidTr="005658E4">
              <w:trPr>
                <w:trHeight w:val="260"/>
              </w:trPr>
              <w:tc>
                <w:tcPr>
                  <w:tcW w:w="9624" w:type="dxa"/>
                  <w:gridSpan w:val="2"/>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TURTO VALDYMO SKYRIAUS</w:t>
                  </w:r>
                </w:p>
              </w:tc>
            </w:tr>
            <w:tr w:rsidR="005658E4" w:rsidRPr="005658E4" w:rsidTr="005658E4">
              <w:trPr>
                <w:trHeight w:val="260"/>
              </w:trPr>
              <w:tc>
                <w:tcPr>
                  <w:tcW w:w="9624" w:type="dxa"/>
                  <w:gridSpan w:val="2"/>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VEDĖJO</w:t>
                  </w:r>
                </w:p>
              </w:tc>
            </w:tr>
            <w:tr w:rsidR="005658E4" w:rsidRPr="005658E4" w:rsidTr="005658E4">
              <w:trPr>
                <w:trHeight w:val="260"/>
              </w:trPr>
              <w:tc>
                <w:tcPr>
                  <w:tcW w:w="9624" w:type="dxa"/>
                  <w:gridSpan w:val="2"/>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PAREIGYBĖS APRAŠYMAS</w:t>
                  </w:r>
                </w:p>
              </w:tc>
            </w:tr>
          </w:tbl>
          <w:p w:rsidR="004930FE" w:rsidRPr="005658E4" w:rsidRDefault="004930FE">
            <w:pPr>
              <w:rPr>
                <w:lang w:val="lt-LT"/>
              </w:rPr>
            </w:pPr>
          </w:p>
        </w:tc>
        <w:tc>
          <w:tcPr>
            <w:tcW w:w="20" w:type="dxa"/>
          </w:tcPr>
          <w:p w:rsidR="004930FE" w:rsidRPr="005658E4" w:rsidRDefault="004930FE">
            <w:pPr>
              <w:pStyle w:val="EmptyLayoutCell"/>
              <w:rPr>
                <w:lang w:val="lt-LT"/>
              </w:rPr>
            </w:pPr>
          </w:p>
        </w:tc>
      </w:tr>
      <w:tr w:rsidR="004930FE" w:rsidTr="005658E4">
        <w:trPr>
          <w:gridAfter w:val="2"/>
          <w:wAfter w:w="561" w:type="dxa"/>
          <w:trHeight w:val="349"/>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pPr>
              <w:pStyle w:val="EmptyLayoutCell"/>
              <w:rPr>
                <w:lang w:val="lt-LT"/>
              </w:rPr>
            </w:pPr>
          </w:p>
        </w:tc>
        <w:tc>
          <w:tcPr>
            <w:tcW w:w="6" w:type="dxa"/>
          </w:tcPr>
          <w:p w:rsidR="004930FE" w:rsidRPr="005658E4" w:rsidRDefault="004930FE">
            <w:pPr>
              <w:pStyle w:val="EmptyLayoutCell"/>
              <w:rPr>
                <w:lang w:val="lt-LT"/>
              </w:rPr>
            </w:pPr>
          </w:p>
        </w:tc>
        <w:tc>
          <w:tcPr>
            <w:tcW w:w="13" w:type="dxa"/>
          </w:tcPr>
          <w:p w:rsidR="004930FE" w:rsidRPr="005658E4" w:rsidRDefault="004930FE">
            <w:pPr>
              <w:pStyle w:val="EmptyLayoutCell"/>
              <w:rPr>
                <w:lang w:val="lt-LT"/>
              </w:rPr>
            </w:pPr>
          </w:p>
        </w:tc>
        <w:tc>
          <w:tcPr>
            <w:tcW w:w="9073" w:type="dxa"/>
            <w:gridSpan w:val="4"/>
          </w:tcPr>
          <w:tbl>
            <w:tblPr>
              <w:tblW w:w="9609" w:type="dxa"/>
              <w:tblCellMar>
                <w:left w:w="0" w:type="dxa"/>
                <w:right w:w="0" w:type="dxa"/>
              </w:tblCellMar>
              <w:tblLook w:val="0000" w:firstRow="0" w:lastRow="0" w:firstColumn="0" w:lastColumn="0" w:noHBand="0" w:noVBand="0"/>
            </w:tblPr>
            <w:tblGrid>
              <w:gridCol w:w="9609"/>
            </w:tblGrid>
            <w:tr w:rsidR="004930FE" w:rsidRPr="005658E4" w:rsidTr="005658E4">
              <w:trPr>
                <w:trHeight w:val="720"/>
              </w:trPr>
              <w:tc>
                <w:tcPr>
                  <w:tcW w:w="9609" w:type="dxa"/>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I SKYRIUS</w:t>
                  </w:r>
                </w:p>
                <w:p w:rsidR="004930FE" w:rsidRPr="005658E4" w:rsidRDefault="00FC448D">
                  <w:pPr>
                    <w:jc w:val="center"/>
                    <w:rPr>
                      <w:lang w:val="lt-LT"/>
                    </w:rPr>
                  </w:pPr>
                  <w:r w:rsidRPr="005658E4">
                    <w:rPr>
                      <w:b/>
                      <w:color w:val="000000"/>
                      <w:sz w:val="24"/>
                      <w:lang w:val="lt-LT"/>
                    </w:rPr>
                    <w:t>PAREIGYBĖS CHARAKTERISTIKA</w:t>
                  </w:r>
                </w:p>
              </w:tc>
            </w:tr>
            <w:tr w:rsidR="004930FE" w:rsidRPr="005658E4" w:rsidTr="005658E4">
              <w:trPr>
                <w:trHeight w:val="260"/>
              </w:trPr>
              <w:tc>
                <w:tcPr>
                  <w:tcW w:w="960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1. Pareigybės lygmuo – V pareigybės lygmuo.</w:t>
                  </w:r>
                </w:p>
              </w:tc>
            </w:tr>
            <w:tr w:rsidR="004930FE" w:rsidRPr="005658E4" w:rsidTr="005658E4">
              <w:trPr>
                <w:trHeight w:val="260"/>
              </w:trPr>
              <w:tc>
                <w:tcPr>
                  <w:tcW w:w="960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 Šias pareigas einantis valstybės tarnautojas tiesiogiai pavaldus savivaldybės administracijos direktoriui.</w:t>
                  </w:r>
                </w:p>
              </w:tc>
            </w:tr>
          </w:tbl>
          <w:p w:rsidR="004930FE" w:rsidRPr="005658E4" w:rsidRDefault="004930FE">
            <w:pPr>
              <w:rPr>
                <w:lang w:val="lt-LT"/>
              </w:rPr>
            </w:pPr>
          </w:p>
        </w:tc>
      </w:tr>
      <w:tr w:rsidR="004930FE" w:rsidTr="005658E4">
        <w:trPr>
          <w:gridAfter w:val="2"/>
          <w:wAfter w:w="561" w:type="dxa"/>
          <w:trHeight w:val="120"/>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pPr>
              <w:pStyle w:val="EmptyLayoutCell"/>
              <w:rPr>
                <w:lang w:val="lt-LT"/>
              </w:rPr>
            </w:pPr>
          </w:p>
        </w:tc>
        <w:tc>
          <w:tcPr>
            <w:tcW w:w="6" w:type="dxa"/>
          </w:tcPr>
          <w:p w:rsidR="004930FE" w:rsidRPr="005658E4" w:rsidRDefault="004930FE">
            <w:pPr>
              <w:pStyle w:val="EmptyLayoutCell"/>
              <w:rPr>
                <w:lang w:val="lt-LT"/>
              </w:rPr>
            </w:pPr>
          </w:p>
        </w:tc>
        <w:tc>
          <w:tcPr>
            <w:tcW w:w="13" w:type="dxa"/>
          </w:tcPr>
          <w:p w:rsidR="004930FE" w:rsidRPr="005658E4" w:rsidRDefault="004930FE">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9624"/>
            </w:tblGrid>
            <w:tr w:rsidR="004930FE" w:rsidRPr="005658E4" w:rsidTr="005658E4">
              <w:trPr>
                <w:trHeight w:val="600"/>
              </w:trPr>
              <w:tc>
                <w:tcPr>
                  <w:tcW w:w="9624" w:type="dxa"/>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II SKYRIUS</w:t>
                  </w:r>
                </w:p>
                <w:p w:rsidR="004930FE" w:rsidRPr="005658E4" w:rsidRDefault="00FC448D">
                  <w:pPr>
                    <w:jc w:val="center"/>
                    <w:rPr>
                      <w:lang w:val="lt-LT"/>
                    </w:rPr>
                  </w:pPr>
                  <w:r w:rsidRPr="005658E4">
                    <w:rPr>
                      <w:b/>
                      <w:color w:val="000000"/>
                      <w:sz w:val="24"/>
                      <w:lang w:val="lt-LT"/>
                    </w:rPr>
                    <w:t>VEIKLOS SRITIS</w:t>
                  </w:r>
                  <w:r w:rsidRPr="005658E4">
                    <w:rPr>
                      <w:color w:val="FFFFFF"/>
                      <w:sz w:val="24"/>
                      <w:lang w:val="lt-LT"/>
                    </w:rPr>
                    <w:t>0</w:t>
                  </w:r>
                </w:p>
              </w:tc>
            </w:tr>
            <w:tr w:rsidR="004930FE" w:rsidRPr="005658E4" w:rsidTr="005658E4">
              <w:trPr>
                <w:trHeight w:val="136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 Administracinis reglamentavimas.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4. Administracinių sprendimų priėmimas.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5. Administracinių paslaugų teikimas.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6. Viešųjų paslaugų teikimo administravimas.</w:t>
                        </w:r>
                      </w:p>
                    </w:tc>
                  </w:tr>
                </w:tbl>
                <w:p w:rsidR="004930FE" w:rsidRPr="005658E4" w:rsidRDefault="004930FE">
                  <w:pPr>
                    <w:rPr>
                      <w:lang w:val="lt-LT"/>
                    </w:rPr>
                  </w:pPr>
                </w:p>
              </w:tc>
            </w:tr>
          </w:tbl>
          <w:p w:rsidR="004930FE" w:rsidRPr="005658E4" w:rsidRDefault="004930FE">
            <w:pPr>
              <w:rPr>
                <w:lang w:val="lt-LT"/>
              </w:rPr>
            </w:pPr>
          </w:p>
        </w:tc>
      </w:tr>
      <w:tr w:rsidR="004930FE" w:rsidTr="005658E4">
        <w:trPr>
          <w:gridAfter w:val="2"/>
          <w:wAfter w:w="561" w:type="dxa"/>
          <w:trHeight w:val="126"/>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pPr>
              <w:pStyle w:val="EmptyLayoutCell"/>
              <w:rPr>
                <w:lang w:val="lt-LT"/>
              </w:rPr>
            </w:pPr>
          </w:p>
        </w:tc>
        <w:tc>
          <w:tcPr>
            <w:tcW w:w="6" w:type="dxa"/>
          </w:tcPr>
          <w:p w:rsidR="004930FE" w:rsidRPr="005658E4" w:rsidRDefault="004930FE">
            <w:pPr>
              <w:pStyle w:val="EmptyLayoutCell"/>
              <w:rPr>
                <w:lang w:val="lt-LT"/>
              </w:rPr>
            </w:pPr>
          </w:p>
        </w:tc>
        <w:tc>
          <w:tcPr>
            <w:tcW w:w="13" w:type="dxa"/>
          </w:tcPr>
          <w:p w:rsidR="004930FE" w:rsidRPr="005658E4" w:rsidRDefault="004930FE">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24"/>
            </w:tblGrid>
            <w:tr w:rsidR="004930FE" w:rsidRPr="005658E4" w:rsidTr="005658E4">
              <w:trPr>
                <w:trHeight w:val="600"/>
              </w:trPr>
              <w:tc>
                <w:tcPr>
                  <w:tcW w:w="9624" w:type="dxa"/>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t>III SKYRIUS</w:t>
                  </w:r>
                </w:p>
                <w:p w:rsidR="004930FE" w:rsidRPr="005658E4" w:rsidRDefault="00FC448D">
                  <w:pPr>
                    <w:jc w:val="center"/>
                    <w:rPr>
                      <w:lang w:val="lt-LT"/>
                    </w:rPr>
                  </w:pPr>
                  <w:r w:rsidRPr="005658E4">
                    <w:rPr>
                      <w:b/>
                      <w:color w:val="000000"/>
                      <w:sz w:val="24"/>
                      <w:lang w:val="lt-LT"/>
                    </w:rPr>
                    <w:t>PAREIGYBĖS SPECIALIZACIJA</w:t>
                  </w:r>
                  <w:r w:rsidRPr="005658E4">
                    <w:rPr>
                      <w:color w:val="FFFFFF"/>
                      <w:sz w:val="24"/>
                      <w:lang w:val="lt-LT"/>
                    </w:rPr>
                    <w:t>0</w:t>
                  </w:r>
                </w:p>
              </w:tc>
            </w:tr>
            <w:tr w:rsidR="004930FE" w:rsidRPr="005658E4" w:rsidTr="005658E4">
              <w:trPr>
                <w:trHeight w:val="136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7. Su skyriaus veikla susijusių norminių teisės aktų rengimas ar rengimo koordi</w:t>
                        </w:r>
                        <w:r w:rsidR="005658E4">
                          <w:rPr>
                            <w:color w:val="000000"/>
                            <w:sz w:val="24"/>
                            <w:lang w:val="lt-LT"/>
                          </w:rPr>
                          <w:t>n</w:t>
                        </w:r>
                        <w:r w:rsidRPr="005658E4">
                          <w:rPr>
                            <w:color w:val="000000"/>
                            <w:sz w:val="24"/>
                            <w:lang w:val="lt-LT"/>
                          </w:rPr>
                          <w:t>avimas.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8. Prašymų, priimti administracinius sprendimus, priėmimo, jų nagrinėjimo ir sprendimų projektų rengimo koordinavimas.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9. Skyriaus teikiamų administracinių paslaugų priežiūra ir kontrolė.</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10. Viešųjų paslaugų teikimo koordinavimas ir kontrolė.</w:t>
                        </w:r>
                      </w:p>
                    </w:tc>
                  </w:tr>
                </w:tbl>
                <w:p w:rsidR="004930FE" w:rsidRPr="005658E4" w:rsidRDefault="004930FE">
                  <w:pPr>
                    <w:rPr>
                      <w:lang w:val="lt-LT"/>
                    </w:rPr>
                  </w:pPr>
                </w:p>
              </w:tc>
            </w:tr>
          </w:tbl>
          <w:p w:rsidR="004930FE" w:rsidRPr="005658E4" w:rsidRDefault="004930FE">
            <w:pPr>
              <w:rPr>
                <w:lang w:val="lt-LT"/>
              </w:rPr>
            </w:pPr>
          </w:p>
        </w:tc>
      </w:tr>
      <w:tr w:rsidR="004930FE" w:rsidTr="005658E4">
        <w:trPr>
          <w:gridAfter w:val="2"/>
          <w:wAfter w:w="561" w:type="dxa"/>
          <w:trHeight w:val="100"/>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Tr="005658E4">
        <w:trPr>
          <w:gridAfter w:val="2"/>
          <w:wAfter w:w="561" w:type="dxa"/>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609"/>
            </w:tblGrid>
            <w:tr w:rsidR="004930FE">
              <w:trPr>
                <w:trHeight w:val="680"/>
              </w:trPr>
              <w:tc>
                <w:tcPr>
                  <w:tcW w:w="9070" w:type="dxa"/>
                  <w:tcMar>
                    <w:top w:w="0" w:type="dxa"/>
                    <w:left w:w="0" w:type="dxa"/>
                    <w:bottom w:w="0" w:type="dxa"/>
                    <w:right w:w="0" w:type="dxa"/>
                  </w:tcMar>
                </w:tcPr>
                <w:tbl>
                  <w:tblPr>
                    <w:tblW w:w="9609" w:type="dxa"/>
                    <w:tblCellMar>
                      <w:left w:w="0" w:type="dxa"/>
                      <w:right w:w="0" w:type="dxa"/>
                    </w:tblCellMar>
                    <w:tblLook w:val="0000" w:firstRow="0" w:lastRow="0" w:firstColumn="0" w:lastColumn="0" w:noHBand="0" w:noVBand="0"/>
                  </w:tblPr>
                  <w:tblGrid>
                    <w:gridCol w:w="9609"/>
                  </w:tblGrid>
                  <w:tr w:rsidR="004930FE" w:rsidTr="005658E4">
                    <w:trPr>
                      <w:trHeight w:val="600"/>
                    </w:trPr>
                    <w:tc>
                      <w:tcPr>
                        <w:tcW w:w="9609" w:type="dxa"/>
                        <w:tcMar>
                          <w:top w:w="40" w:type="dxa"/>
                          <w:left w:w="40" w:type="dxa"/>
                          <w:bottom w:w="40" w:type="dxa"/>
                          <w:right w:w="40" w:type="dxa"/>
                        </w:tcMar>
                      </w:tcPr>
                      <w:p w:rsidR="004930FE" w:rsidRDefault="00FC448D">
                        <w:pPr>
                          <w:jc w:val="center"/>
                        </w:pPr>
                        <w:r>
                          <w:rPr>
                            <w:b/>
                            <w:color w:val="000000"/>
                            <w:sz w:val="24"/>
                          </w:rPr>
                          <w:t xml:space="preserve">IV SKYRIUS </w:t>
                        </w:r>
                      </w:p>
                      <w:p w:rsidR="004930FE" w:rsidRDefault="00FC448D">
                        <w:pPr>
                          <w:jc w:val="center"/>
                        </w:pPr>
                        <w:r>
                          <w:rPr>
                            <w:b/>
                            <w:color w:val="000000"/>
                            <w:sz w:val="24"/>
                          </w:rPr>
                          <w:t>FUNKCIJOS</w:t>
                        </w:r>
                      </w:p>
                    </w:tc>
                  </w:tr>
                </w:tbl>
                <w:p w:rsidR="004930FE" w:rsidRDefault="004930FE"/>
              </w:tc>
            </w:tr>
          </w:tbl>
          <w:p w:rsidR="004930FE" w:rsidRDefault="004930FE"/>
        </w:tc>
      </w:tr>
      <w:tr w:rsidR="004930FE" w:rsidTr="005658E4">
        <w:trPr>
          <w:gridAfter w:val="2"/>
          <w:wAfter w:w="561" w:type="dxa"/>
          <w:trHeight w:val="20"/>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rsidP="005658E4">
            <w:pPr>
              <w:pStyle w:val="EmptyLayoutCell"/>
              <w:jc w:val="both"/>
              <w:rPr>
                <w:lang w:val="lt-LT"/>
              </w:rPr>
            </w:pPr>
          </w:p>
        </w:tc>
        <w:tc>
          <w:tcPr>
            <w:tcW w:w="6" w:type="dxa"/>
          </w:tcPr>
          <w:p w:rsidR="004930FE" w:rsidRPr="005658E4" w:rsidRDefault="004930FE" w:rsidP="005658E4">
            <w:pPr>
              <w:pStyle w:val="EmptyLayoutCell"/>
              <w:jc w:val="both"/>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9624"/>
            </w:tblGrid>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11. Įstaigos vadovo pavedimu atstovauja įstaigai santykiuose su kitomis įstaigomis, organizacijomis bei fiziniais asmenimis.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12. Priima su struktūrinio padalinio veikla susijusius sprendimus.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13. Rengia ir teikia pasiūlymus su struktūrinio padalinio veikla susijusiais klausimais.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14. Vadovauja struktūrinio padalinio veiklos vykdymui aktualios informacijos apdorojimui arba prireikus apdoroja struktūrinio padalinio veiklai vykdyti aktualią informaciją.</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15. Vadovauja struktūrinio padalinio veiklų vykdymui arba prireikus vykdo struktūrinio padalinio veiklas.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16. Vadovauja su struktūrinio padalinio veikla susijusios informacijos rengimui ir teikimui arba prireikus rengia ir teikia su struktūrinio padalinio veikla susijusią informaciją.</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lastRenderedPageBreak/>
                    <w:t>17. Vadovauja su struktūrinio padalinio veikla susijusių dokumentų rengimui arba prireikus rengia su struktūrinio padalinio veikla susijusius dokumentus.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18. Valdo struktūrinio padalinio žmogiškuosius išteklius teisės aktų nustatyta tvarka.</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 xml:space="preserve">19. </w:t>
                  </w:r>
                  <w:r w:rsidR="005032AA" w:rsidRPr="00677C88">
                    <w:rPr>
                      <w:color w:val="000000"/>
                      <w:sz w:val="24"/>
                      <w:szCs w:val="24"/>
                      <w:lang w:val="lt-LT"/>
                    </w:rPr>
                    <w:t>Atlieka Savivaldybės butų ir kitų patalpų savininkų bendrijų valdymo organų, jungtinės veiklos sutartimi įgaliotų asmenų ir Savivaldybės vykdomosios institucijos paskirtų bendrojo naudojimo objektų administratoriaus veiklos, susijusios su įstatymų ir kitų teisės aktų jiems priskirtų funkcijų vykdymu, priežiūrą ir kontrolę</w:t>
                  </w:r>
                  <w:r w:rsidRPr="005658E4">
                    <w:rPr>
                      <w:color w:val="000000"/>
                      <w:sz w:val="24"/>
                      <w:lang w:val="lt-LT"/>
                    </w:rPr>
                    <w:t>.</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20. Vertina skyriaus darbuotojų veiklą, teikia pasiūlymus Savivaldybės administracijos direktoriui dėl skyriaus darbo organizavimo, skyriaus valstybės tarnautojų ir darbuotojų darbo sąlygų, skatinimo bei drausminimo, komandiravimo, kvalifikacijos kėlimo ir mokymo, rengia skyriaus veiklos planus, ataskaitas, nuostatus ir pareigybių aprašymus, inicijuoja jų pakeitimus ir papildymus.</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21. Organizuoja</w:t>
                  </w:r>
                  <w:r w:rsidR="003F0F8F">
                    <w:rPr>
                      <w:color w:val="000000"/>
                      <w:sz w:val="24"/>
                      <w:lang w:val="lt-LT"/>
                    </w:rPr>
                    <w:t xml:space="preserve"> </w:t>
                  </w:r>
                  <w:r w:rsidR="003F0F8F" w:rsidRPr="005658E4">
                    <w:rPr>
                      <w:color w:val="000000"/>
                      <w:sz w:val="24"/>
                      <w:lang w:val="lt-LT"/>
                    </w:rPr>
                    <w:t>Savivaldybės nekilnojamojo ir kito turto pardavimą viešame aukcione</w:t>
                  </w:r>
                  <w:r w:rsidR="003F0F8F">
                    <w:rPr>
                      <w:color w:val="000000"/>
                      <w:sz w:val="24"/>
                      <w:lang w:val="lt-LT"/>
                    </w:rPr>
                    <w:t>,</w:t>
                  </w:r>
                  <w:r w:rsidRPr="005658E4">
                    <w:rPr>
                      <w:color w:val="000000"/>
                      <w:sz w:val="24"/>
                      <w:lang w:val="lt-LT"/>
                    </w:rPr>
                    <w:t xml:space="preserve"> skyriaus dokumentų valdymą ir jų parengimą saugoti, dalyvauja darbo grupių ir komisijų veikloje, pasitarimuose, savivaldybės tarybos ir komitetų posėdžiuose.</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22. Turėdamas Savivaldybės administracijos direktoriaus įsakymu suteiktus įgaliojimus, surašo administracinių nusižengimų protokolus, nagrinėja administracinių nusižengimų bylas ir ski</w:t>
                  </w:r>
                  <w:r>
                    <w:rPr>
                      <w:color w:val="000000"/>
                      <w:sz w:val="24"/>
                      <w:lang w:val="lt-LT"/>
                    </w:rPr>
                    <w:t>ria administracines nuobaudas, r</w:t>
                  </w:r>
                  <w:r w:rsidRPr="005658E4">
                    <w:rPr>
                      <w:color w:val="000000"/>
                      <w:sz w:val="24"/>
                      <w:lang w:val="lt-LT"/>
                    </w:rPr>
                    <w:t xml:space="preserve">engia Savivaldybės </w:t>
                  </w:r>
                  <w:r>
                    <w:rPr>
                      <w:color w:val="000000"/>
                      <w:sz w:val="24"/>
                      <w:lang w:val="lt-LT"/>
                    </w:rPr>
                    <w:t>t</w:t>
                  </w:r>
                  <w:r w:rsidRPr="005658E4">
                    <w:rPr>
                      <w:color w:val="000000"/>
                      <w:sz w:val="24"/>
                      <w:lang w:val="lt-LT"/>
                    </w:rPr>
                    <w:t>arybos sprendimų projektus, Savivaldybės mero potvarkius ir Administracijos direktoriaus įsakymus pagal skyriaus kompetenciją.</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FC448D">
                  <w:pPr>
                    <w:jc w:val="both"/>
                    <w:rPr>
                      <w:lang w:val="lt-LT"/>
                    </w:rPr>
                  </w:pPr>
                  <w:r w:rsidRPr="005658E4">
                    <w:rPr>
                      <w:color w:val="000000"/>
                      <w:sz w:val="24"/>
                      <w:lang w:val="lt-LT"/>
                    </w:rPr>
                    <w:t>23. Naudojasi kompiuterinėmis duomenų bazėmis:  BIUDŽET</w:t>
                  </w:r>
                  <w:r>
                    <w:rPr>
                      <w:color w:val="000000"/>
                      <w:sz w:val="24"/>
                      <w:lang w:val="lt-LT"/>
                    </w:rPr>
                    <w:t>O</w:t>
                  </w:r>
                  <w:r w:rsidRPr="005658E4">
                    <w:rPr>
                      <w:color w:val="000000"/>
                      <w:sz w:val="24"/>
                      <w:lang w:val="lt-LT"/>
                    </w:rPr>
                    <w:t xml:space="preserve"> finansų valdymo ir apskaitos informacinės sistemos TURTO VALDYMO  moduliu,  SPIS (Socialinės paramos informacinė sistema) ir VĮ Registrų centro </w:t>
                  </w:r>
                  <w:r>
                    <w:rPr>
                      <w:color w:val="000000"/>
                      <w:sz w:val="24"/>
                      <w:lang w:val="lt-LT"/>
                    </w:rPr>
                    <w:t>A</w:t>
                  </w:r>
                  <w:r w:rsidRPr="005658E4">
                    <w:rPr>
                      <w:color w:val="000000"/>
                      <w:sz w:val="24"/>
                      <w:lang w:val="lt-LT"/>
                    </w:rPr>
                    <w:t>ukcionų valdymo portalu per Antstolių informacinės sistemos elektroninių aukcionų valdymo posistemę (AVP).</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FC448D">
                  <w:pPr>
                    <w:jc w:val="both"/>
                    <w:rPr>
                      <w:lang w:val="lt-LT"/>
                    </w:rPr>
                  </w:pPr>
                  <w:r w:rsidRPr="005658E4">
                    <w:rPr>
                      <w:color w:val="000000"/>
                      <w:sz w:val="24"/>
                      <w:lang w:val="lt-LT"/>
                    </w:rPr>
                    <w:t xml:space="preserve">24. Bendradarbiauja su kitais </w:t>
                  </w:r>
                  <w:r>
                    <w:rPr>
                      <w:color w:val="000000"/>
                      <w:sz w:val="24"/>
                      <w:lang w:val="lt-LT"/>
                    </w:rPr>
                    <w:t>S</w:t>
                  </w:r>
                  <w:r w:rsidRPr="005658E4">
                    <w:rPr>
                      <w:color w:val="000000"/>
                      <w:sz w:val="24"/>
                      <w:lang w:val="lt-LT"/>
                    </w:rPr>
                    <w:t>avivaldybės administracijos struktūriniais padaliniais, valstybinėmis ir nevyriausybinėmis, viešosiomis įstaigomis, institucijomis, kitais suinteresuotais asmenimis, dalyvauja Savivaldybės strateginio plėtros ir veiklos plano rengimo, įgyvendinimo ir koregavimo, savivaldybės biudžeto formavimo procesuose.</w:t>
                  </w:r>
                </w:p>
              </w:tc>
            </w:tr>
            <w:tr w:rsidR="004930FE" w:rsidRPr="005658E4" w:rsidTr="005658E4">
              <w:trPr>
                <w:trHeight w:val="260"/>
              </w:trPr>
              <w:tc>
                <w:tcPr>
                  <w:tcW w:w="962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25. Vykdo kitus nenuolatinio pobūdžio su struktūrinio padalinio veikla susijusius pavedimus.</w:t>
                  </w:r>
                </w:p>
              </w:tc>
            </w:tr>
          </w:tbl>
          <w:p w:rsidR="004930FE" w:rsidRPr="005658E4" w:rsidRDefault="004930FE" w:rsidP="005658E4">
            <w:pPr>
              <w:jc w:val="both"/>
              <w:rPr>
                <w:lang w:val="lt-LT"/>
              </w:rPr>
            </w:pPr>
          </w:p>
        </w:tc>
        <w:tc>
          <w:tcPr>
            <w:tcW w:w="13" w:type="dxa"/>
          </w:tcPr>
          <w:p w:rsidR="004930FE" w:rsidRPr="005658E4" w:rsidRDefault="004930FE" w:rsidP="005658E4">
            <w:pPr>
              <w:pStyle w:val="EmptyLayoutCell"/>
              <w:jc w:val="both"/>
              <w:rPr>
                <w:lang w:val="lt-LT"/>
              </w:rPr>
            </w:pPr>
          </w:p>
        </w:tc>
      </w:tr>
      <w:tr w:rsidR="004930FE" w:rsidTr="005658E4">
        <w:trPr>
          <w:gridAfter w:val="2"/>
          <w:wAfter w:w="561" w:type="dxa"/>
          <w:trHeight w:val="99"/>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rsidP="005658E4">
            <w:pPr>
              <w:pStyle w:val="EmptyLayoutCell"/>
              <w:jc w:val="both"/>
              <w:rPr>
                <w:lang w:val="lt-LT"/>
              </w:rPr>
            </w:pPr>
          </w:p>
        </w:tc>
        <w:tc>
          <w:tcPr>
            <w:tcW w:w="6" w:type="dxa"/>
          </w:tcPr>
          <w:p w:rsidR="004930FE" w:rsidRPr="005658E4" w:rsidRDefault="004930FE" w:rsidP="005658E4">
            <w:pPr>
              <w:pStyle w:val="EmptyLayoutCell"/>
              <w:jc w:val="both"/>
              <w:rPr>
                <w:lang w:val="lt-LT"/>
              </w:rPr>
            </w:pPr>
          </w:p>
        </w:tc>
        <w:tc>
          <w:tcPr>
            <w:tcW w:w="13" w:type="dxa"/>
          </w:tcPr>
          <w:p w:rsidR="004930FE" w:rsidRPr="005658E4" w:rsidRDefault="004930FE" w:rsidP="005658E4">
            <w:pPr>
              <w:pStyle w:val="EmptyLayoutCell"/>
              <w:jc w:val="both"/>
              <w:rPr>
                <w:lang w:val="lt-LT"/>
              </w:rPr>
            </w:pPr>
          </w:p>
        </w:tc>
        <w:tc>
          <w:tcPr>
            <w:tcW w:w="6" w:type="dxa"/>
          </w:tcPr>
          <w:p w:rsidR="004930FE" w:rsidRPr="005658E4" w:rsidRDefault="004930FE" w:rsidP="005658E4">
            <w:pPr>
              <w:pStyle w:val="EmptyLayoutCell"/>
              <w:jc w:val="both"/>
              <w:rPr>
                <w:lang w:val="lt-LT"/>
              </w:rPr>
            </w:pPr>
          </w:p>
        </w:tc>
        <w:tc>
          <w:tcPr>
            <w:tcW w:w="6" w:type="dxa"/>
          </w:tcPr>
          <w:p w:rsidR="004930FE" w:rsidRPr="005658E4" w:rsidRDefault="004930FE" w:rsidP="005658E4">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94"/>
            </w:tblGrid>
            <w:tr w:rsidR="004930FE" w:rsidRPr="005658E4" w:rsidTr="005658E4">
              <w:trPr>
                <w:trHeight w:val="600"/>
              </w:trPr>
              <w:tc>
                <w:tcPr>
                  <w:tcW w:w="9594" w:type="dxa"/>
                  <w:tcMar>
                    <w:top w:w="40" w:type="dxa"/>
                    <w:left w:w="40" w:type="dxa"/>
                    <w:bottom w:w="40" w:type="dxa"/>
                    <w:right w:w="40" w:type="dxa"/>
                  </w:tcMar>
                </w:tcPr>
                <w:p w:rsidR="004930FE" w:rsidRPr="005658E4" w:rsidRDefault="00FC448D" w:rsidP="005658E4">
                  <w:pPr>
                    <w:jc w:val="center"/>
                    <w:rPr>
                      <w:lang w:val="lt-LT"/>
                    </w:rPr>
                  </w:pPr>
                  <w:r w:rsidRPr="005658E4">
                    <w:rPr>
                      <w:b/>
                      <w:color w:val="000000"/>
                      <w:sz w:val="24"/>
                      <w:lang w:val="lt-LT"/>
                    </w:rPr>
                    <w:t>V SKYRIUS</w:t>
                  </w:r>
                </w:p>
                <w:p w:rsidR="004930FE" w:rsidRPr="005658E4" w:rsidRDefault="00FC448D" w:rsidP="005658E4">
                  <w:pPr>
                    <w:jc w:val="center"/>
                    <w:rPr>
                      <w:lang w:val="lt-LT"/>
                    </w:rPr>
                  </w:pPr>
                  <w:r w:rsidRPr="005658E4">
                    <w:rPr>
                      <w:b/>
                      <w:color w:val="000000"/>
                      <w:sz w:val="24"/>
                      <w:lang w:val="lt-LT"/>
                    </w:rPr>
                    <w:t>SPECIALIEJI REIKALAVIMAI</w:t>
                  </w:r>
                </w:p>
              </w:tc>
            </w:tr>
            <w:tr w:rsidR="004930FE" w:rsidRPr="005658E4" w:rsidTr="005658E4">
              <w:trPr>
                <w:trHeight w:val="260"/>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26. Išsilavinimo ir darbo patirties reikalavimai:</w:t>
                  </w:r>
                  <w:r w:rsidRPr="005658E4">
                    <w:rPr>
                      <w:color w:val="FFFFFF"/>
                      <w:sz w:val="24"/>
                      <w:lang w:val="lt-LT"/>
                    </w:rPr>
                    <w:t>0</w:t>
                  </w:r>
                </w:p>
              </w:tc>
            </w:tr>
            <w:tr w:rsidR="004930FE" w:rsidRPr="005658E4" w:rsidTr="005658E4">
              <w:trPr>
                <w:trHeight w:val="272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4930FE" w:rsidRPr="005658E4">
                    <w:trPr>
                      <w:trHeight w:val="1357"/>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 xml:space="preserve">26.1. išsilavinimas – aukštasis universitetinis išsilavinimas (bakalauro kvalifikacinis laipsnis) arba jam lygiavertė aukštojo mokslo kvalifikacija; </w:t>
                              </w:r>
                            </w:p>
                          </w:tc>
                        </w:tr>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26.2. studijų kryptis – ekonomika (arba);</w:t>
                              </w:r>
                            </w:p>
                          </w:tc>
                        </w:tr>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26.3. studijų kryptis – apskaita (arba);</w:t>
                              </w:r>
                            </w:p>
                          </w:tc>
                        </w:tr>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26.4. studijų kryptis – viešasis administravimas (arba);</w:t>
                              </w:r>
                            </w:p>
                          </w:tc>
                        </w:tr>
                      </w:tbl>
                      <w:p w:rsidR="004930FE" w:rsidRPr="005658E4" w:rsidRDefault="004930FE" w:rsidP="005658E4">
                        <w:pPr>
                          <w:jc w:val="both"/>
                          <w:rPr>
                            <w:lang w:val="lt-LT"/>
                          </w:rPr>
                        </w:pPr>
                      </w:p>
                    </w:tc>
                  </w:tr>
                  <w:tr w:rsidR="004930FE" w:rsidRPr="005658E4">
                    <w:trPr>
                      <w:trHeight w:val="265"/>
                    </w:trPr>
                    <w:tc>
                      <w:tcPr>
                        <w:tcW w:w="9070" w:type="dxa"/>
                        <w:tcMar>
                          <w:top w:w="40" w:type="dxa"/>
                          <w:left w:w="40" w:type="dxa"/>
                          <w:bottom w:w="40" w:type="dxa"/>
                          <w:right w:w="40" w:type="dxa"/>
                        </w:tcMar>
                      </w:tcPr>
                      <w:p w:rsidR="004930FE" w:rsidRPr="005658E4" w:rsidRDefault="00FC448D" w:rsidP="005658E4">
                        <w:pPr>
                          <w:jc w:val="both"/>
                          <w:rPr>
                            <w:lang w:val="lt-LT"/>
                          </w:rPr>
                        </w:pPr>
                        <w:r w:rsidRPr="005658E4">
                          <w:rPr>
                            <w:rFonts w:ascii="Arial" w:eastAsia="Arial" w:hAnsi="Arial"/>
                            <w:color w:val="000000"/>
                            <w:lang w:val="lt-LT"/>
                          </w:rPr>
                          <w:t>arba:</w:t>
                        </w:r>
                      </w:p>
                    </w:tc>
                  </w:tr>
                  <w:tr w:rsidR="004930FE" w:rsidRPr="005658E4">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 xml:space="preserve">26.5. išsilavinimas – aukštasis universitetinis išsilavinimas (bakalauro kvalifikacinis laipsnis) arba jam lygiavertė aukštojo mokslo kvalifikacija; </w:t>
                              </w:r>
                            </w:p>
                          </w:tc>
                        </w:tr>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26.6. darbo patirtis – turto valdymo patirtis;</w:t>
                              </w:r>
                            </w:p>
                          </w:tc>
                        </w:tr>
                        <w:tr w:rsidR="004930FE" w:rsidRPr="005658E4" w:rsidTr="005658E4">
                          <w:trPr>
                            <w:trHeight w:val="259"/>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 xml:space="preserve">26.7. darbo patirties trukmė – 5 metai; </w:t>
                              </w:r>
                            </w:p>
                          </w:tc>
                        </w:tr>
                      </w:tbl>
                      <w:p w:rsidR="004930FE" w:rsidRPr="005658E4" w:rsidRDefault="004930FE" w:rsidP="005658E4">
                        <w:pPr>
                          <w:jc w:val="both"/>
                          <w:rPr>
                            <w:lang w:val="lt-LT"/>
                          </w:rPr>
                        </w:pPr>
                      </w:p>
                    </w:tc>
                  </w:tr>
                </w:tbl>
                <w:p w:rsidR="004930FE" w:rsidRPr="005658E4" w:rsidRDefault="004930FE" w:rsidP="005658E4">
                  <w:pPr>
                    <w:jc w:val="both"/>
                    <w:rPr>
                      <w:lang w:val="lt-LT"/>
                    </w:rPr>
                  </w:pPr>
                </w:p>
              </w:tc>
            </w:tr>
            <w:tr w:rsidR="004930FE" w:rsidRPr="005658E4" w:rsidTr="005658E4">
              <w:trPr>
                <w:trHeight w:val="260"/>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27. Atitikimas kitiems reikalavimams:</w:t>
                  </w:r>
                  <w:r w:rsidRPr="005658E4">
                    <w:rPr>
                      <w:color w:val="FFFFFF"/>
                      <w:sz w:val="24"/>
                      <w:lang w:val="lt-LT"/>
                    </w:rPr>
                    <w:t>0</w:t>
                  </w:r>
                </w:p>
              </w:tc>
            </w:tr>
            <w:tr w:rsidR="004930FE" w:rsidRPr="005658E4" w:rsidTr="005658E4">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4930FE" w:rsidRPr="005658E4" w:rsidTr="005658E4">
                    <w:trPr>
                      <w:trHeight w:val="260"/>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 xml:space="preserve">27.1. </w:t>
                        </w:r>
                        <w:r w:rsidR="00D17F41" w:rsidRPr="00D17F41">
                          <w:rPr>
                            <w:i/>
                            <w:iCs/>
                            <w:color w:val="000000"/>
                            <w:sz w:val="24"/>
                            <w:lang w:val="lt-LT"/>
                          </w:rPr>
                          <w:t>(duomenys neskelbtini)</w:t>
                        </w:r>
                        <w:r w:rsidRPr="005658E4">
                          <w:rPr>
                            <w:color w:val="000000"/>
                            <w:sz w:val="24"/>
                            <w:lang w:val="lt-LT"/>
                          </w:rPr>
                          <w:t>.</w:t>
                        </w:r>
                      </w:p>
                    </w:tc>
                  </w:tr>
                </w:tbl>
                <w:p w:rsidR="004930FE" w:rsidRPr="005658E4" w:rsidRDefault="004930FE" w:rsidP="005658E4">
                  <w:pPr>
                    <w:jc w:val="both"/>
                    <w:rPr>
                      <w:lang w:val="lt-LT"/>
                    </w:rPr>
                  </w:pPr>
                </w:p>
              </w:tc>
            </w:tr>
            <w:tr w:rsidR="004930FE" w:rsidRPr="005658E4" w:rsidTr="005658E4">
              <w:trPr>
                <w:trHeight w:val="260"/>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28. Transporto priemonių pažymėjimai:</w:t>
                  </w:r>
                  <w:r w:rsidRPr="005658E4">
                    <w:rPr>
                      <w:color w:val="FFFFFF"/>
                      <w:sz w:val="24"/>
                      <w:lang w:val="lt-LT"/>
                    </w:rPr>
                    <w:t>0</w:t>
                  </w:r>
                </w:p>
              </w:tc>
            </w:tr>
            <w:tr w:rsidR="004930FE" w:rsidRPr="005658E4" w:rsidTr="005658E4">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4930FE" w:rsidRPr="005658E4" w:rsidTr="005658E4">
                    <w:trPr>
                      <w:trHeight w:val="260"/>
                    </w:trPr>
                    <w:tc>
                      <w:tcPr>
                        <w:tcW w:w="9594" w:type="dxa"/>
                        <w:tcMar>
                          <w:top w:w="40" w:type="dxa"/>
                          <w:left w:w="40" w:type="dxa"/>
                          <w:bottom w:w="40" w:type="dxa"/>
                          <w:right w:w="40" w:type="dxa"/>
                        </w:tcMar>
                      </w:tcPr>
                      <w:p w:rsidR="004930FE" w:rsidRPr="005658E4" w:rsidRDefault="00FC448D" w:rsidP="005658E4">
                        <w:pPr>
                          <w:jc w:val="both"/>
                          <w:rPr>
                            <w:lang w:val="lt-LT"/>
                          </w:rPr>
                        </w:pPr>
                        <w:r w:rsidRPr="005658E4">
                          <w:rPr>
                            <w:color w:val="000000"/>
                            <w:sz w:val="24"/>
                            <w:lang w:val="lt-LT"/>
                          </w:rPr>
                          <w:t>28.1. turėti vairuotojo pažymėjimą (B kategorija).</w:t>
                        </w:r>
                      </w:p>
                    </w:tc>
                  </w:tr>
                </w:tbl>
                <w:p w:rsidR="004930FE" w:rsidRPr="005658E4" w:rsidRDefault="004930FE" w:rsidP="005658E4">
                  <w:pPr>
                    <w:jc w:val="both"/>
                    <w:rPr>
                      <w:lang w:val="lt-LT"/>
                    </w:rPr>
                  </w:pPr>
                </w:p>
              </w:tc>
            </w:tr>
          </w:tbl>
          <w:p w:rsidR="004930FE" w:rsidRPr="005658E4" w:rsidRDefault="004930FE" w:rsidP="005658E4">
            <w:pPr>
              <w:jc w:val="both"/>
              <w:rPr>
                <w:lang w:val="lt-LT"/>
              </w:rPr>
            </w:pPr>
          </w:p>
        </w:tc>
      </w:tr>
      <w:tr w:rsidR="004930FE" w:rsidTr="005658E4">
        <w:trPr>
          <w:gridAfter w:val="2"/>
          <w:wAfter w:w="561" w:type="dxa"/>
          <w:trHeight w:val="40"/>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9085" w:type="dxa"/>
            <w:gridSpan w:val="6"/>
          </w:tcPr>
          <w:p w:rsidR="005658E4" w:rsidRDefault="005658E4"/>
          <w:tbl>
            <w:tblPr>
              <w:tblW w:w="9639" w:type="dxa"/>
              <w:tblCellMar>
                <w:left w:w="0" w:type="dxa"/>
                <w:right w:w="0" w:type="dxa"/>
              </w:tblCellMar>
              <w:tblLook w:val="0000" w:firstRow="0" w:lastRow="0" w:firstColumn="0" w:lastColumn="0" w:noHBand="0" w:noVBand="0"/>
            </w:tblPr>
            <w:tblGrid>
              <w:gridCol w:w="9639"/>
            </w:tblGrid>
            <w:tr w:rsidR="004930FE" w:rsidRPr="005658E4" w:rsidTr="005658E4">
              <w:trPr>
                <w:trHeight w:val="600"/>
              </w:trPr>
              <w:tc>
                <w:tcPr>
                  <w:tcW w:w="9639" w:type="dxa"/>
                  <w:tcMar>
                    <w:top w:w="40" w:type="dxa"/>
                    <w:left w:w="40" w:type="dxa"/>
                    <w:bottom w:w="40" w:type="dxa"/>
                    <w:right w:w="40" w:type="dxa"/>
                  </w:tcMar>
                </w:tcPr>
                <w:p w:rsidR="004930FE" w:rsidRPr="005658E4" w:rsidRDefault="00FC448D">
                  <w:pPr>
                    <w:jc w:val="center"/>
                    <w:rPr>
                      <w:lang w:val="lt-LT"/>
                    </w:rPr>
                  </w:pPr>
                  <w:r w:rsidRPr="005658E4">
                    <w:rPr>
                      <w:b/>
                      <w:color w:val="000000"/>
                      <w:sz w:val="24"/>
                      <w:lang w:val="lt-LT"/>
                    </w:rPr>
                    <w:lastRenderedPageBreak/>
                    <w:t>VI SKYRIUS</w:t>
                  </w:r>
                </w:p>
                <w:p w:rsidR="004930FE" w:rsidRPr="005658E4" w:rsidRDefault="00FC448D">
                  <w:pPr>
                    <w:jc w:val="center"/>
                    <w:rPr>
                      <w:lang w:val="lt-LT"/>
                    </w:rPr>
                  </w:pPr>
                  <w:r w:rsidRPr="005658E4">
                    <w:rPr>
                      <w:b/>
                      <w:color w:val="000000"/>
                      <w:sz w:val="24"/>
                      <w:lang w:val="lt-LT"/>
                    </w:rPr>
                    <w:t>KOMPETENCIJOS</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 Bendrosios kompetencijos ir jų pakankami lygiai:</w:t>
                  </w:r>
                  <w:r w:rsidRPr="005658E4">
                    <w:rPr>
                      <w:color w:val="FFFFFF"/>
                      <w:sz w:val="24"/>
                      <w:lang w:val="lt-LT"/>
                    </w:rPr>
                    <w:t>0</w:t>
                  </w:r>
                </w:p>
              </w:tc>
            </w:tr>
            <w:tr w:rsidR="004930FE" w:rsidRPr="005658E4" w:rsidTr="005658E4">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29.1. vertės visuomenei kūrimas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29.2. organizuotumas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29.3. patikimumas ir atsakingumas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29.4. analizė ir pagrindimas – 5;</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29.5. komunikacija – 4.</w:t>
                        </w:r>
                      </w:p>
                    </w:tc>
                  </w:tr>
                </w:tbl>
                <w:p w:rsidR="004930FE" w:rsidRPr="005658E4" w:rsidRDefault="004930FE">
                  <w:pPr>
                    <w:rPr>
                      <w:lang w:val="lt-LT"/>
                    </w:rPr>
                  </w:pP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30. Vadybinės ir lyderystės kompetencijos ir jų pakankami lygiai:</w:t>
                  </w:r>
                  <w:r w:rsidRPr="005658E4">
                    <w:rPr>
                      <w:color w:val="FFFFFF"/>
                      <w:sz w:val="24"/>
                      <w:lang w:val="lt-LT"/>
                    </w:rPr>
                    <w:t>0</w:t>
                  </w:r>
                </w:p>
              </w:tc>
            </w:tr>
            <w:tr w:rsidR="004930FE" w:rsidRPr="005658E4" w:rsidTr="005658E4">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30.1. strateginis požiūris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30.2. veiklos valdymas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30.3. lyderystė – 4.</w:t>
                        </w:r>
                      </w:p>
                    </w:tc>
                  </w:tr>
                </w:tbl>
                <w:p w:rsidR="004930FE" w:rsidRPr="005658E4" w:rsidRDefault="004930FE">
                  <w:pPr>
                    <w:rPr>
                      <w:lang w:val="lt-LT"/>
                    </w:rPr>
                  </w:pP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31. Specifinės kompetencijos ir jų pakankami lygiai:</w:t>
                  </w:r>
                  <w:r w:rsidRPr="005658E4">
                    <w:rPr>
                      <w:color w:val="FFFFFF"/>
                      <w:sz w:val="24"/>
                      <w:lang w:val="lt-LT"/>
                    </w:rPr>
                    <w:t>0</w:t>
                  </w:r>
                </w:p>
              </w:tc>
            </w:tr>
            <w:tr w:rsidR="004930FE" w:rsidRPr="005658E4" w:rsidTr="005658E4">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31.1. informacijos valdymas – 4.</w:t>
                        </w:r>
                      </w:p>
                    </w:tc>
                  </w:tr>
                </w:tbl>
                <w:p w:rsidR="004930FE" w:rsidRPr="005658E4" w:rsidRDefault="004930FE">
                  <w:pPr>
                    <w:rPr>
                      <w:lang w:val="lt-LT"/>
                    </w:rPr>
                  </w:pP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32. Profesinės kompetencijos ir jų pakankami lygiai:</w:t>
                  </w:r>
                  <w:r w:rsidRPr="005658E4">
                    <w:rPr>
                      <w:color w:val="FFFFFF"/>
                      <w:sz w:val="24"/>
                      <w:lang w:val="lt-LT"/>
                    </w:rPr>
                    <w:t>0</w:t>
                  </w:r>
                </w:p>
              </w:tc>
            </w:tr>
            <w:tr w:rsidR="004930FE" w:rsidRPr="005658E4" w:rsidTr="005658E4">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32.1. veiklos planavimas – 4;</w:t>
                        </w:r>
                      </w:p>
                    </w:tc>
                  </w:tr>
                  <w:tr w:rsidR="004930FE" w:rsidRPr="005658E4" w:rsidTr="005658E4">
                    <w:trPr>
                      <w:trHeight w:val="260"/>
                    </w:trPr>
                    <w:tc>
                      <w:tcPr>
                        <w:tcW w:w="9639"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32.2. turto valdymas – 4.</w:t>
                        </w:r>
                      </w:p>
                    </w:tc>
                  </w:tr>
                </w:tbl>
                <w:p w:rsidR="004930FE" w:rsidRPr="005658E4" w:rsidRDefault="004930FE">
                  <w:pPr>
                    <w:rPr>
                      <w:lang w:val="lt-LT"/>
                    </w:rPr>
                  </w:pPr>
                </w:p>
              </w:tc>
            </w:tr>
          </w:tbl>
          <w:p w:rsidR="004930FE" w:rsidRPr="005658E4" w:rsidRDefault="004930FE">
            <w:pPr>
              <w:rPr>
                <w:lang w:val="lt-LT"/>
              </w:rPr>
            </w:pPr>
          </w:p>
        </w:tc>
        <w:tc>
          <w:tcPr>
            <w:tcW w:w="13" w:type="dxa"/>
          </w:tcPr>
          <w:p w:rsidR="004930FE" w:rsidRPr="005658E4" w:rsidRDefault="004930FE">
            <w:pPr>
              <w:pStyle w:val="EmptyLayoutCell"/>
              <w:rPr>
                <w:lang w:val="lt-LT"/>
              </w:rPr>
            </w:pPr>
          </w:p>
        </w:tc>
      </w:tr>
      <w:tr w:rsidR="004930FE" w:rsidTr="005658E4">
        <w:trPr>
          <w:gridAfter w:val="2"/>
          <w:wAfter w:w="561" w:type="dxa"/>
          <w:trHeight w:val="450"/>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r w:rsidR="005658E4" w:rsidRPr="005658E4" w:rsidTr="005658E4">
        <w:trPr>
          <w:gridAfter w:val="2"/>
          <w:wAfter w:w="561" w:type="dxa"/>
        </w:trPr>
        <w:tc>
          <w:tcPr>
            <w:tcW w:w="6" w:type="dxa"/>
          </w:tcPr>
          <w:p w:rsidR="004930FE" w:rsidRPr="005658E4" w:rsidRDefault="004930FE">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930FE" w:rsidRPr="005658E4">
              <w:trPr>
                <w:trHeight w:val="260"/>
              </w:trPr>
              <w:tc>
                <w:tcPr>
                  <w:tcW w:w="3401" w:type="dxa"/>
                  <w:tcMar>
                    <w:top w:w="40" w:type="dxa"/>
                    <w:left w:w="40" w:type="dxa"/>
                    <w:bottom w:w="40" w:type="dxa"/>
                    <w:right w:w="40" w:type="dxa"/>
                  </w:tcMar>
                </w:tcPr>
                <w:p w:rsidR="004930FE" w:rsidRPr="005658E4" w:rsidRDefault="00FC448D">
                  <w:pPr>
                    <w:rPr>
                      <w:lang w:val="lt-LT"/>
                    </w:rPr>
                  </w:pPr>
                  <w:r w:rsidRPr="005658E4">
                    <w:rPr>
                      <w:color w:val="000000"/>
                      <w:sz w:val="24"/>
                      <w:lang w:val="lt-LT"/>
                    </w:rPr>
                    <w:t>Susipažinau</w:t>
                  </w: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Borders>
                    <w:bottom w:val="single" w:sz="2" w:space="0" w:color="000000"/>
                  </w:tcBorders>
                  <w:tcMar>
                    <w:top w:w="40" w:type="dxa"/>
                    <w:left w:w="40" w:type="dxa"/>
                    <w:bottom w:w="40" w:type="dxa"/>
                    <w:right w:w="40" w:type="dxa"/>
                  </w:tcMar>
                </w:tcPr>
                <w:p w:rsidR="004930FE" w:rsidRPr="005658E4" w:rsidRDefault="004930FE">
                  <w:pPr>
                    <w:rPr>
                      <w:lang w:val="lt-LT"/>
                    </w:rPr>
                  </w:pP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Mar>
                    <w:top w:w="40" w:type="dxa"/>
                    <w:left w:w="40" w:type="dxa"/>
                    <w:bottom w:w="40" w:type="dxa"/>
                    <w:right w:w="40" w:type="dxa"/>
                  </w:tcMar>
                </w:tcPr>
                <w:p w:rsidR="004930FE" w:rsidRPr="005658E4" w:rsidRDefault="00FC448D">
                  <w:pPr>
                    <w:rPr>
                      <w:lang w:val="lt-LT"/>
                    </w:rPr>
                  </w:pPr>
                  <w:r w:rsidRPr="005658E4">
                    <w:rPr>
                      <w:color w:val="000000"/>
                      <w:lang w:val="lt-LT"/>
                    </w:rPr>
                    <w:t>(Parašas)</w:t>
                  </w: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Borders>
                    <w:bottom w:val="single" w:sz="2" w:space="0" w:color="000000"/>
                  </w:tcBorders>
                  <w:tcMar>
                    <w:top w:w="40" w:type="dxa"/>
                    <w:left w:w="40" w:type="dxa"/>
                    <w:bottom w:w="40" w:type="dxa"/>
                    <w:right w:w="40" w:type="dxa"/>
                  </w:tcMar>
                </w:tcPr>
                <w:p w:rsidR="004930FE" w:rsidRPr="005658E4" w:rsidRDefault="004930FE">
                  <w:pPr>
                    <w:rPr>
                      <w:lang w:val="lt-LT"/>
                    </w:rPr>
                  </w:pP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Mar>
                    <w:top w:w="40" w:type="dxa"/>
                    <w:left w:w="40" w:type="dxa"/>
                    <w:bottom w:w="40" w:type="dxa"/>
                    <w:right w:w="40" w:type="dxa"/>
                  </w:tcMar>
                </w:tcPr>
                <w:p w:rsidR="004930FE" w:rsidRPr="005658E4" w:rsidRDefault="00FC448D">
                  <w:pPr>
                    <w:rPr>
                      <w:lang w:val="lt-LT"/>
                    </w:rPr>
                  </w:pPr>
                  <w:r w:rsidRPr="005658E4">
                    <w:rPr>
                      <w:color w:val="000000"/>
                      <w:lang w:val="lt-LT"/>
                    </w:rPr>
                    <w:t>(Vardas ir pavardė)</w:t>
                  </w: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Borders>
                    <w:bottom w:val="single" w:sz="2" w:space="0" w:color="000000"/>
                  </w:tcBorders>
                  <w:tcMar>
                    <w:top w:w="40" w:type="dxa"/>
                    <w:left w:w="40" w:type="dxa"/>
                    <w:bottom w:w="40" w:type="dxa"/>
                    <w:right w:w="40" w:type="dxa"/>
                  </w:tcMar>
                </w:tcPr>
                <w:p w:rsidR="004930FE" w:rsidRPr="005658E4" w:rsidRDefault="004930FE">
                  <w:pPr>
                    <w:rPr>
                      <w:lang w:val="lt-LT"/>
                    </w:rPr>
                  </w:pP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Mar>
                    <w:top w:w="40" w:type="dxa"/>
                    <w:left w:w="40" w:type="dxa"/>
                    <w:bottom w:w="40" w:type="dxa"/>
                    <w:right w:w="40" w:type="dxa"/>
                  </w:tcMar>
                </w:tcPr>
                <w:p w:rsidR="004930FE" w:rsidRPr="005658E4" w:rsidRDefault="00FC448D">
                  <w:pPr>
                    <w:rPr>
                      <w:lang w:val="lt-LT"/>
                    </w:rPr>
                  </w:pPr>
                  <w:r w:rsidRPr="005658E4">
                    <w:rPr>
                      <w:color w:val="000000"/>
                      <w:lang w:val="lt-LT"/>
                    </w:rPr>
                    <w:t>(Data)</w:t>
                  </w:r>
                </w:p>
              </w:tc>
              <w:tc>
                <w:tcPr>
                  <w:tcW w:w="5669" w:type="dxa"/>
                  <w:tcMar>
                    <w:top w:w="40" w:type="dxa"/>
                    <w:left w:w="40" w:type="dxa"/>
                    <w:bottom w:w="40" w:type="dxa"/>
                    <w:right w:w="40" w:type="dxa"/>
                  </w:tcMar>
                </w:tcPr>
                <w:p w:rsidR="004930FE" w:rsidRPr="005658E4" w:rsidRDefault="004930FE">
                  <w:pPr>
                    <w:rPr>
                      <w:lang w:val="lt-LT"/>
                    </w:rPr>
                  </w:pPr>
                </w:p>
              </w:tc>
            </w:tr>
            <w:tr w:rsidR="004930FE" w:rsidRPr="005658E4">
              <w:trPr>
                <w:trHeight w:val="260"/>
              </w:trPr>
              <w:tc>
                <w:tcPr>
                  <w:tcW w:w="3401" w:type="dxa"/>
                  <w:tcMar>
                    <w:top w:w="40" w:type="dxa"/>
                    <w:left w:w="40" w:type="dxa"/>
                    <w:bottom w:w="40" w:type="dxa"/>
                    <w:right w:w="40" w:type="dxa"/>
                  </w:tcMar>
                </w:tcPr>
                <w:p w:rsidR="004930FE" w:rsidRPr="005658E4" w:rsidRDefault="004930FE">
                  <w:pPr>
                    <w:rPr>
                      <w:lang w:val="lt-LT"/>
                    </w:rPr>
                  </w:pPr>
                </w:p>
              </w:tc>
              <w:tc>
                <w:tcPr>
                  <w:tcW w:w="5669" w:type="dxa"/>
                  <w:tcMar>
                    <w:top w:w="40" w:type="dxa"/>
                    <w:left w:w="40" w:type="dxa"/>
                    <w:bottom w:w="40" w:type="dxa"/>
                    <w:right w:w="40" w:type="dxa"/>
                  </w:tcMar>
                </w:tcPr>
                <w:p w:rsidR="004930FE" w:rsidRPr="005658E4" w:rsidRDefault="004930FE">
                  <w:pPr>
                    <w:rPr>
                      <w:lang w:val="lt-LT"/>
                    </w:rPr>
                  </w:pPr>
                </w:p>
              </w:tc>
            </w:tr>
          </w:tbl>
          <w:p w:rsidR="004930FE" w:rsidRPr="005658E4" w:rsidRDefault="004930FE">
            <w:pPr>
              <w:rPr>
                <w:lang w:val="lt-LT"/>
              </w:rPr>
            </w:pPr>
          </w:p>
        </w:tc>
        <w:tc>
          <w:tcPr>
            <w:tcW w:w="13" w:type="dxa"/>
          </w:tcPr>
          <w:p w:rsidR="004930FE" w:rsidRPr="005658E4" w:rsidRDefault="004930FE">
            <w:pPr>
              <w:pStyle w:val="EmptyLayoutCell"/>
              <w:rPr>
                <w:lang w:val="lt-LT"/>
              </w:rPr>
            </w:pPr>
          </w:p>
        </w:tc>
      </w:tr>
      <w:tr w:rsidR="004930FE" w:rsidTr="005658E4">
        <w:trPr>
          <w:gridAfter w:val="2"/>
          <w:wAfter w:w="561" w:type="dxa"/>
          <w:trHeight w:val="911"/>
        </w:trPr>
        <w:tc>
          <w:tcPr>
            <w:tcW w:w="6" w:type="dxa"/>
          </w:tcPr>
          <w:p w:rsidR="004930FE" w:rsidRDefault="004930FE">
            <w:pPr>
              <w:pStyle w:val="EmptyLayoutCell"/>
            </w:pPr>
          </w:p>
        </w:tc>
        <w:tc>
          <w:tcPr>
            <w:tcW w:w="6" w:type="dxa"/>
          </w:tcPr>
          <w:p w:rsidR="004930FE" w:rsidRDefault="004930FE">
            <w:pPr>
              <w:pStyle w:val="EmptyLayoutCell"/>
            </w:pPr>
          </w:p>
        </w:tc>
        <w:tc>
          <w:tcPr>
            <w:tcW w:w="13" w:type="dxa"/>
          </w:tcPr>
          <w:p w:rsidR="004930FE" w:rsidRDefault="004930FE">
            <w:pPr>
              <w:pStyle w:val="EmptyLayoutCell"/>
            </w:pPr>
          </w:p>
        </w:tc>
        <w:tc>
          <w:tcPr>
            <w:tcW w:w="6" w:type="dxa"/>
          </w:tcPr>
          <w:p w:rsidR="004930FE" w:rsidRDefault="004930FE">
            <w:pPr>
              <w:pStyle w:val="EmptyLayoutCell"/>
            </w:pPr>
          </w:p>
        </w:tc>
        <w:tc>
          <w:tcPr>
            <w:tcW w:w="6" w:type="dxa"/>
          </w:tcPr>
          <w:p w:rsidR="004930FE" w:rsidRDefault="004930FE">
            <w:pPr>
              <w:pStyle w:val="EmptyLayoutCell"/>
            </w:pPr>
          </w:p>
        </w:tc>
        <w:tc>
          <w:tcPr>
            <w:tcW w:w="9048" w:type="dxa"/>
          </w:tcPr>
          <w:p w:rsidR="004930FE" w:rsidRDefault="004930FE">
            <w:pPr>
              <w:pStyle w:val="EmptyLayoutCell"/>
            </w:pPr>
          </w:p>
        </w:tc>
        <w:tc>
          <w:tcPr>
            <w:tcW w:w="13" w:type="dxa"/>
          </w:tcPr>
          <w:p w:rsidR="004930FE" w:rsidRDefault="004930FE">
            <w:pPr>
              <w:pStyle w:val="EmptyLayoutCell"/>
            </w:pPr>
          </w:p>
        </w:tc>
      </w:tr>
    </w:tbl>
    <w:p w:rsidR="006C6C97" w:rsidRDefault="006C6C97"/>
    <w:sectPr w:rsidR="006C6C97" w:rsidSect="005658E4">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316D" w:rsidRDefault="00D2316D" w:rsidP="005658E4">
      <w:r>
        <w:separator/>
      </w:r>
    </w:p>
  </w:endnote>
  <w:endnote w:type="continuationSeparator" w:id="0">
    <w:p w:rsidR="00D2316D" w:rsidRDefault="00D2316D" w:rsidP="0056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316D" w:rsidRDefault="00D2316D" w:rsidP="005658E4">
      <w:r>
        <w:separator/>
      </w:r>
    </w:p>
  </w:footnote>
  <w:footnote w:type="continuationSeparator" w:id="0">
    <w:p w:rsidR="00D2316D" w:rsidRDefault="00D2316D" w:rsidP="0056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58E4" w:rsidRDefault="005658E4">
    <w:pPr>
      <w:pStyle w:val="Antrats"/>
      <w:jc w:val="center"/>
    </w:pPr>
  </w:p>
  <w:p w:rsidR="005658E4" w:rsidRDefault="005658E4">
    <w:pPr>
      <w:pStyle w:val="Antrats"/>
      <w:jc w:val="center"/>
    </w:pPr>
  </w:p>
  <w:p w:rsidR="005658E4" w:rsidRPr="005658E4" w:rsidRDefault="005658E4">
    <w:pPr>
      <w:pStyle w:val="Antrats"/>
      <w:jc w:val="center"/>
      <w:rPr>
        <w:sz w:val="24"/>
        <w:szCs w:val="24"/>
      </w:rPr>
    </w:pPr>
    <w:r w:rsidRPr="005658E4">
      <w:rPr>
        <w:sz w:val="24"/>
        <w:szCs w:val="24"/>
      </w:rPr>
      <w:fldChar w:fldCharType="begin"/>
    </w:r>
    <w:r w:rsidRPr="005658E4">
      <w:rPr>
        <w:sz w:val="24"/>
        <w:szCs w:val="24"/>
      </w:rPr>
      <w:instrText>PAGE   \* MERGEFORMAT</w:instrText>
    </w:r>
    <w:r w:rsidRPr="005658E4">
      <w:rPr>
        <w:sz w:val="24"/>
        <w:szCs w:val="24"/>
      </w:rPr>
      <w:fldChar w:fldCharType="separate"/>
    </w:r>
    <w:r w:rsidR="00FC448D" w:rsidRPr="00FC448D">
      <w:rPr>
        <w:noProof/>
        <w:sz w:val="24"/>
        <w:szCs w:val="24"/>
        <w:lang w:val="lt-LT"/>
      </w:rPr>
      <w:t>3</w:t>
    </w:r>
    <w:r w:rsidRPr="005658E4">
      <w:rPr>
        <w:sz w:val="24"/>
        <w:szCs w:val="24"/>
      </w:rPr>
      <w:fldChar w:fldCharType="end"/>
    </w:r>
  </w:p>
  <w:p w:rsidR="005658E4" w:rsidRDefault="005658E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EE"/>
    <w:rsid w:val="00015DEC"/>
    <w:rsid w:val="003F0F8F"/>
    <w:rsid w:val="004930FE"/>
    <w:rsid w:val="005032AA"/>
    <w:rsid w:val="005658E4"/>
    <w:rsid w:val="005A3535"/>
    <w:rsid w:val="0068327C"/>
    <w:rsid w:val="006C6C97"/>
    <w:rsid w:val="008E4450"/>
    <w:rsid w:val="00D17F41"/>
    <w:rsid w:val="00D2316D"/>
    <w:rsid w:val="00E453EE"/>
    <w:rsid w:val="00FC44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DE93C"/>
  <w15:chartTrackingRefBased/>
  <w15:docId w15:val="{862AD74B-41DB-4AA4-9305-9084FCD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658E4"/>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5658E4"/>
    <w:rPr>
      <w:lang w:val="en-US" w:eastAsia="en-US"/>
    </w:rPr>
  </w:style>
  <w:style w:type="paragraph" w:styleId="Porat">
    <w:name w:val="footer"/>
    <w:basedOn w:val="prastasis"/>
    <w:link w:val="PoratDiagrama"/>
    <w:uiPriority w:val="99"/>
    <w:unhideWhenUsed/>
    <w:rsid w:val="005658E4"/>
    <w:pPr>
      <w:tabs>
        <w:tab w:val="center" w:pos="4819"/>
        <w:tab w:val="right" w:pos="9638"/>
      </w:tabs>
    </w:pPr>
  </w:style>
  <w:style w:type="character" w:customStyle="1" w:styleId="PoratDiagrama">
    <w:name w:val="Poraštė Diagrama"/>
    <w:basedOn w:val="Numatytasispastraiposriftas"/>
    <w:link w:val="Porat"/>
    <w:uiPriority w:val="99"/>
    <w:rsid w:val="005658E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0504CE-086E-4D57-9E44-CB43317A26F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3608</Words>
  <Characters>2058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3</cp:revision>
  <dcterms:created xsi:type="dcterms:W3CDTF">2025-03-21T09:50:00Z</dcterms:created>
  <dcterms:modified xsi:type="dcterms:W3CDTF">2025-03-21T09:51:00Z</dcterms:modified>
</cp:coreProperties>
</file>