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7A1A7" w14:textId="064E0799" w:rsidR="00345C7D" w:rsidRPr="005B0AE6" w:rsidRDefault="00345C7D" w:rsidP="005B0AE6">
      <w:pPr>
        <w:jc w:val="both"/>
        <w:rPr>
          <w:rFonts w:ascii="TimesLT" w:hAnsi="TimesLT"/>
          <w:bCs/>
        </w:rPr>
      </w:pPr>
    </w:p>
    <w:p w14:paraId="4C17A1A8" w14:textId="77777777" w:rsidR="00345C7D" w:rsidRDefault="00A9177D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PATVIRTINTA</w:t>
      </w:r>
    </w:p>
    <w:p w14:paraId="4C17A1A9" w14:textId="77777777" w:rsidR="00345C7D" w:rsidRDefault="00A9177D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Šilalės rajono savivaldybės administracijos direktoriaus </w:t>
      </w:r>
    </w:p>
    <w:p w14:paraId="4C17A1AA" w14:textId="6127D9B8" w:rsidR="00345C7D" w:rsidRDefault="00E67498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2025 m. kovo</w:t>
      </w:r>
      <w:r w:rsidR="000A255B">
        <w:rPr>
          <w:rFonts w:eastAsia="Calibri"/>
          <w:color w:val="000000"/>
          <w:szCs w:val="24"/>
        </w:rPr>
        <w:t xml:space="preserve"> 4</w:t>
      </w:r>
      <w:r w:rsidR="00A9177D">
        <w:rPr>
          <w:rFonts w:eastAsia="Calibri"/>
          <w:color w:val="000000"/>
          <w:szCs w:val="24"/>
        </w:rPr>
        <w:t xml:space="preserve"> d.</w:t>
      </w:r>
    </w:p>
    <w:p w14:paraId="4C17A1AB" w14:textId="50D846A1" w:rsidR="00345C7D" w:rsidRDefault="00BF63E6">
      <w:pPr>
        <w:ind w:left="6481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įsakymu Nr. DĮV-</w:t>
      </w:r>
      <w:r w:rsidR="000A255B">
        <w:rPr>
          <w:rFonts w:eastAsia="Calibri"/>
          <w:color w:val="000000"/>
          <w:szCs w:val="24"/>
        </w:rPr>
        <w:t>97</w:t>
      </w:r>
      <w:bookmarkStart w:id="0" w:name="_GoBack"/>
      <w:bookmarkEnd w:id="0"/>
    </w:p>
    <w:p w14:paraId="4C17A1AC" w14:textId="77777777" w:rsidR="00345C7D" w:rsidRDefault="00345C7D">
      <w:pPr>
        <w:jc w:val="both"/>
        <w:rPr>
          <w:rFonts w:eastAsia="Calibri"/>
          <w:szCs w:val="24"/>
        </w:rPr>
      </w:pPr>
    </w:p>
    <w:p w14:paraId="4C17A1AD" w14:textId="77777777" w:rsidR="00345C7D" w:rsidRDefault="00345C7D">
      <w:pPr>
        <w:jc w:val="center"/>
        <w:rPr>
          <w:rFonts w:eastAsia="Calibri"/>
          <w:szCs w:val="24"/>
        </w:rPr>
      </w:pPr>
    </w:p>
    <w:p w14:paraId="0A145B6A" w14:textId="3BAC05DD" w:rsidR="00BF63E6" w:rsidRDefault="005B7059" w:rsidP="00BF63E6">
      <w:pPr>
        <w:jc w:val="center"/>
        <w:rPr>
          <w:b/>
          <w:bCs/>
        </w:rPr>
      </w:pPr>
      <w:r>
        <w:rPr>
          <w:b/>
          <w:bCs/>
        </w:rPr>
        <w:t xml:space="preserve">ŠILALĖS RAJONO SAVIVALDYBĖS </w:t>
      </w:r>
      <w:r w:rsidR="00351E92">
        <w:rPr>
          <w:b/>
          <w:bCs/>
        </w:rPr>
        <w:t xml:space="preserve">NEKILNOJAMOJO TURTO IR KITŲ </w:t>
      </w:r>
      <w:r>
        <w:rPr>
          <w:b/>
          <w:bCs/>
        </w:rPr>
        <w:t>NEKILNOJAMŲJŲ DAIKTŲ PARDAVIMO VIEŠO AUKCIONO BŪDU SĄLYGŲ TVIRTINIMO TVARKOS APRAŠAS</w:t>
      </w:r>
    </w:p>
    <w:p w14:paraId="4A03AD4D" w14:textId="77777777" w:rsidR="00BF63E6" w:rsidRDefault="00BF63E6" w:rsidP="00BF63E6">
      <w:pPr>
        <w:jc w:val="center"/>
        <w:rPr>
          <w:rFonts w:ascii="TimesLT" w:hAnsi="TimesLT"/>
        </w:rPr>
      </w:pPr>
    </w:p>
    <w:p w14:paraId="4C17A1B3" w14:textId="363FF967" w:rsidR="00345C7D" w:rsidRDefault="00A9177D">
      <w:pPr>
        <w:tabs>
          <w:tab w:val="left" w:pos="709"/>
        </w:tabs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1. Šilalės rajono savivaldybės </w:t>
      </w:r>
      <w:r w:rsidR="003E5B16">
        <w:rPr>
          <w:rFonts w:eastAsia="Calibri"/>
          <w:color w:val="000000"/>
          <w:szCs w:val="24"/>
        </w:rPr>
        <w:t xml:space="preserve">nekilnojamųjų daiktų pardavimo viešo aukciono būdu aprašas (toliau – Aprašas) reglamentuoja Šilalės rajono savivaldybės </w:t>
      </w:r>
      <w:r w:rsidR="009E42DE">
        <w:rPr>
          <w:rFonts w:eastAsia="Calibri"/>
          <w:color w:val="000000"/>
          <w:szCs w:val="24"/>
        </w:rPr>
        <w:t xml:space="preserve">(toliau – Savivaldybė) </w:t>
      </w:r>
      <w:r w:rsidR="003E5B16">
        <w:rPr>
          <w:rFonts w:eastAsia="Calibri"/>
          <w:color w:val="000000"/>
          <w:szCs w:val="24"/>
        </w:rPr>
        <w:t xml:space="preserve">nekilnojamojo turto ir jam priskirto žemės sklypo (jeigu žemės sklypas parduodamas kartu su nekilnojamuoju turtu) ir kitų nekilnojamųjų daiktų pardavimo viešo aukciono būdu aukciono sąlygų (toliau – Aukciono sąlygos) parengimą ir tvirtinimą. </w:t>
      </w:r>
    </w:p>
    <w:p w14:paraId="02BD9997" w14:textId="6C641E44" w:rsidR="006E6175" w:rsidRDefault="009E42DE" w:rsidP="006E617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</w:t>
      </w:r>
      <w:r w:rsidR="006E6175">
        <w:rPr>
          <w:rFonts w:eastAsia="Calibri"/>
          <w:color w:val="000000"/>
          <w:szCs w:val="24"/>
        </w:rPr>
        <w:t>. Savivald</w:t>
      </w:r>
      <w:r w:rsidR="003B7A19">
        <w:rPr>
          <w:rFonts w:eastAsia="Calibri"/>
          <w:color w:val="000000"/>
          <w:szCs w:val="24"/>
        </w:rPr>
        <w:t>ybės administracijos Turto</w:t>
      </w:r>
      <w:r w:rsidR="00E67498">
        <w:rPr>
          <w:rFonts w:eastAsia="Calibri"/>
          <w:color w:val="000000"/>
          <w:szCs w:val="24"/>
        </w:rPr>
        <w:t xml:space="preserve"> valdymo</w:t>
      </w:r>
      <w:r w:rsidR="00EB2D55">
        <w:rPr>
          <w:rFonts w:eastAsia="Calibri"/>
          <w:color w:val="000000"/>
          <w:szCs w:val="24"/>
        </w:rPr>
        <w:t xml:space="preserve"> skyriaus specialistas,</w:t>
      </w:r>
      <w:r w:rsidR="0060327A">
        <w:rPr>
          <w:rFonts w:eastAsia="Calibri"/>
          <w:color w:val="000000"/>
          <w:szCs w:val="24"/>
        </w:rPr>
        <w:t xml:space="preserve"> atsižvelgdamas į Savivaldybės nekilnojamojo turto ir kitų nekilnojamųjų daiktų pardavimo viešo aukciono organizavimo ir vykdymo komisijos (toliau – Komisija) </w:t>
      </w:r>
      <w:r w:rsidR="00EB2D55">
        <w:rPr>
          <w:rFonts w:eastAsia="Calibri"/>
          <w:color w:val="000000"/>
          <w:szCs w:val="24"/>
        </w:rPr>
        <w:t xml:space="preserve"> </w:t>
      </w:r>
      <w:r w:rsidR="0060327A">
        <w:rPr>
          <w:rFonts w:eastAsia="Calibri"/>
          <w:color w:val="000000"/>
          <w:szCs w:val="24"/>
        </w:rPr>
        <w:t>protokolą</w:t>
      </w:r>
      <w:r w:rsidR="00EB2D55">
        <w:rPr>
          <w:rFonts w:eastAsia="Calibri"/>
          <w:color w:val="000000"/>
          <w:szCs w:val="24"/>
        </w:rPr>
        <w:t xml:space="preserve">, </w:t>
      </w:r>
      <w:r w:rsidR="008B74AA">
        <w:rPr>
          <w:rFonts w:eastAsia="Calibri"/>
          <w:color w:val="000000"/>
          <w:szCs w:val="24"/>
        </w:rPr>
        <w:t>rengia S</w:t>
      </w:r>
      <w:r w:rsidR="00EB2D55">
        <w:rPr>
          <w:rFonts w:eastAsia="Calibri"/>
          <w:color w:val="000000"/>
          <w:szCs w:val="24"/>
        </w:rPr>
        <w:t>avivaldybės administracijos direktoriaus įsakymą  dėl aukciono</w:t>
      </w:r>
      <w:r w:rsidR="006E6175">
        <w:rPr>
          <w:rFonts w:eastAsia="Calibri"/>
          <w:color w:val="000000"/>
          <w:szCs w:val="24"/>
        </w:rPr>
        <w:t xml:space="preserve"> sąlygų tvirtinimo. </w:t>
      </w:r>
    </w:p>
    <w:p w14:paraId="1064BE6A" w14:textId="193BA3BC" w:rsidR="009E42DE" w:rsidRDefault="009E42DE" w:rsidP="009E42DE">
      <w:pPr>
        <w:tabs>
          <w:tab w:val="left" w:pos="709"/>
        </w:tabs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3. Aukciono sąlygas tvirtina Savivaldybės administracijos direktorius. </w:t>
      </w:r>
    </w:p>
    <w:p w14:paraId="350A7A14" w14:textId="59969B01" w:rsidR="00F13645" w:rsidRDefault="004974E7">
      <w:pPr>
        <w:tabs>
          <w:tab w:val="left" w:pos="709"/>
        </w:tabs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4</w:t>
      </w:r>
      <w:r w:rsidR="00681885">
        <w:rPr>
          <w:rFonts w:eastAsia="Calibri"/>
          <w:color w:val="000000"/>
          <w:szCs w:val="24"/>
        </w:rPr>
        <w:t>. Aukciono sąlygų projektai parengiami gavus</w:t>
      </w:r>
      <w:r w:rsidR="00F13645">
        <w:rPr>
          <w:rFonts w:eastAsia="Calibri"/>
          <w:color w:val="000000"/>
          <w:szCs w:val="24"/>
        </w:rPr>
        <w:t>:</w:t>
      </w:r>
    </w:p>
    <w:p w14:paraId="7827FDCA" w14:textId="0CCC496A" w:rsidR="00F13645" w:rsidRDefault="004974E7" w:rsidP="00F1364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4</w:t>
      </w:r>
      <w:r w:rsidR="00996154">
        <w:rPr>
          <w:rFonts w:eastAsia="Calibri"/>
          <w:color w:val="000000"/>
          <w:szCs w:val="24"/>
        </w:rPr>
        <w:t xml:space="preserve">.1. </w:t>
      </w:r>
      <w:r w:rsidR="00F13645">
        <w:rPr>
          <w:rFonts w:eastAsia="Calibri"/>
          <w:color w:val="000000"/>
          <w:szCs w:val="24"/>
        </w:rPr>
        <w:t>individualų nekilnojamojo turto ir jam priskirto žemės sklypo ar kitų nekil</w:t>
      </w:r>
      <w:r w:rsidR="00681885">
        <w:rPr>
          <w:rFonts w:eastAsia="Calibri"/>
          <w:color w:val="000000"/>
          <w:szCs w:val="24"/>
        </w:rPr>
        <w:t>nojamųjų daiktų turto vertinimą, atliktą pagal Lietuvos Respublikos turto ir verslo vertinimo pagrindų įstatymą;</w:t>
      </w:r>
    </w:p>
    <w:p w14:paraId="377A5F2A" w14:textId="09B4EA6E" w:rsidR="00F13645" w:rsidRDefault="004974E7" w:rsidP="0068188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4</w:t>
      </w:r>
      <w:r w:rsidR="00681885">
        <w:rPr>
          <w:rFonts w:eastAsia="Calibri"/>
          <w:color w:val="000000"/>
          <w:szCs w:val="24"/>
        </w:rPr>
        <w:t xml:space="preserve">.2. centralizuotai valdomo valstybės turto valdytojo sprendimą, ar nekilnojamam turtui priskirtas valstybinis žemės sklypas gali būti perleidžiamas nuosavybėn, ar tik išnuomojamas. </w:t>
      </w:r>
    </w:p>
    <w:p w14:paraId="34AA9F92" w14:textId="58B0CD96" w:rsidR="00F13645" w:rsidRDefault="009E42DE" w:rsidP="00F1364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5</w:t>
      </w:r>
      <w:r w:rsidR="00F13645">
        <w:rPr>
          <w:rFonts w:eastAsia="Calibri"/>
          <w:color w:val="000000"/>
          <w:szCs w:val="24"/>
        </w:rPr>
        <w:t xml:space="preserve">. </w:t>
      </w:r>
      <w:r w:rsidR="00996154">
        <w:rPr>
          <w:rFonts w:eastAsia="Calibri"/>
          <w:color w:val="000000"/>
          <w:szCs w:val="24"/>
        </w:rPr>
        <w:t xml:space="preserve">Savivaldybės </w:t>
      </w:r>
      <w:r w:rsidR="00D802CC">
        <w:rPr>
          <w:rFonts w:eastAsia="Calibri"/>
          <w:color w:val="000000"/>
          <w:szCs w:val="24"/>
        </w:rPr>
        <w:t xml:space="preserve">administracijos </w:t>
      </w:r>
      <w:r w:rsidR="00E67498">
        <w:rPr>
          <w:rFonts w:eastAsia="Calibri"/>
          <w:color w:val="000000"/>
          <w:szCs w:val="24"/>
        </w:rPr>
        <w:t>Turto valdymo</w:t>
      </w:r>
      <w:r w:rsidR="00F13645">
        <w:rPr>
          <w:rFonts w:eastAsia="Calibri"/>
          <w:color w:val="000000"/>
          <w:szCs w:val="24"/>
        </w:rPr>
        <w:t xml:space="preserve"> skyrius turi teisę reikalauti iš kitų </w:t>
      </w:r>
      <w:r w:rsidR="00996154">
        <w:rPr>
          <w:rFonts w:eastAsia="Calibri"/>
          <w:color w:val="000000"/>
          <w:szCs w:val="24"/>
        </w:rPr>
        <w:t>S</w:t>
      </w:r>
      <w:r w:rsidR="00F13645">
        <w:rPr>
          <w:rFonts w:eastAsia="Calibri"/>
          <w:color w:val="000000"/>
          <w:szCs w:val="24"/>
        </w:rPr>
        <w:t xml:space="preserve">avivaldybės administracijos padalinių pateikti informaciją ir dokumentus, reikalingus aukciono sąlygoms parengti. </w:t>
      </w:r>
    </w:p>
    <w:p w14:paraId="6A661627" w14:textId="200E3864" w:rsidR="00F13645" w:rsidRDefault="009E42DE" w:rsidP="00F1364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6</w:t>
      </w:r>
      <w:r w:rsidR="00F13645">
        <w:rPr>
          <w:rFonts w:eastAsia="Calibri"/>
          <w:color w:val="000000"/>
          <w:szCs w:val="24"/>
        </w:rPr>
        <w:t xml:space="preserve">. Aukciono sąlygos turi būti parengtos vadovaujantis Lietuvos Respublikos teisės aktų, reglamentuojančių valstybės ir savivaldybių nekilnojamųjų daiktų pardavimą viešo aukciono būdu tvarką, nuostatomis. </w:t>
      </w:r>
    </w:p>
    <w:p w14:paraId="730B012C" w14:textId="3D830D6E" w:rsidR="009E42DE" w:rsidRDefault="009E42DE" w:rsidP="009E42DE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7. </w:t>
      </w:r>
      <w:r w:rsidRPr="006E6175">
        <w:rPr>
          <w:rFonts w:ascii="TimesLT" w:hAnsi="TimesLT"/>
          <w:szCs w:val="24"/>
        </w:rPr>
        <w:t xml:space="preserve">Aukciono </w:t>
      </w:r>
      <w:r w:rsidR="0060327A">
        <w:rPr>
          <w:rFonts w:ascii="TimesLT" w:hAnsi="TimesLT"/>
          <w:szCs w:val="24"/>
        </w:rPr>
        <w:t>kainos didinimo intervalą nustato aukciono K</w:t>
      </w:r>
      <w:r w:rsidRPr="0060327A">
        <w:rPr>
          <w:rFonts w:ascii="TimesLT" w:hAnsi="TimesLT"/>
          <w:szCs w:val="24"/>
        </w:rPr>
        <w:t>omisija.</w:t>
      </w:r>
    </w:p>
    <w:p w14:paraId="49E0D642" w14:textId="58BEA7A5" w:rsidR="00F13645" w:rsidRDefault="004974E7" w:rsidP="00F13645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8</w:t>
      </w:r>
      <w:r w:rsidR="00F13645">
        <w:rPr>
          <w:rFonts w:eastAsia="Calibri"/>
          <w:color w:val="000000"/>
          <w:szCs w:val="24"/>
        </w:rPr>
        <w:t xml:space="preserve">. Aprašas gali būti keičiamas, papildomas ir pripažįstamas netekusiu galios Savivaldybės administracijos direktoriaus įsakymu. </w:t>
      </w:r>
    </w:p>
    <w:p w14:paraId="18CAE2A8" w14:textId="3A660DB0" w:rsidR="00F13645" w:rsidRDefault="00F13645">
      <w:pPr>
        <w:tabs>
          <w:tab w:val="left" w:pos="709"/>
        </w:tabs>
        <w:ind w:firstLine="709"/>
        <w:jc w:val="both"/>
        <w:rPr>
          <w:rFonts w:eastAsia="Calibri"/>
          <w:color w:val="000000"/>
          <w:szCs w:val="24"/>
        </w:rPr>
      </w:pPr>
    </w:p>
    <w:p w14:paraId="4C17A207" w14:textId="77777777" w:rsidR="00345C7D" w:rsidRDefault="00A9177D">
      <w:pPr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______________________________</w:t>
      </w:r>
    </w:p>
    <w:sectPr w:rsidR="00345C7D" w:rsidSect="00E4101F">
      <w:headerReference w:type="even" r:id="rId6"/>
      <w:headerReference w:type="default" r:id="rId7"/>
      <w:footerReference w:type="default" r:id="rId8"/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53F78" w14:textId="77777777" w:rsidR="001B1594" w:rsidRDefault="001B1594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separator/>
      </w:r>
    </w:p>
  </w:endnote>
  <w:endnote w:type="continuationSeparator" w:id="0">
    <w:p w14:paraId="12657295" w14:textId="77777777" w:rsidR="001B1594" w:rsidRDefault="001B1594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7A212" w14:textId="77777777" w:rsidR="00345C7D" w:rsidRDefault="00345C7D">
    <w:pPr>
      <w:tabs>
        <w:tab w:val="center" w:pos="4153"/>
        <w:tab w:val="right" w:pos="8306"/>
      </w:tabs>
      <w:jc w:val="both"/>
      <w:rPr>
        <w:rFonts w:ascii="TimesLT" w:hAnsi="TimesL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D26AF" w14:textId="77777777" w:rsidR="001B1594" w:rsidRDefault="001B1594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separator/>
      </w:r>
    </w:p>
  </w:footnote>
  <w:footnote w:type="continuationSeparator" w:id="0">
    <w:p w14:paraId="5A260693" w14:textId="77777777" w:rsidR="001B1594" w:rsidRDefault="001B1594">
      <w:pPr>
        <w:ind w:firstLine="1134"/>
        <w:jc w:val="both"/>
        <w:rPr>
          <w:rFonts w:ascii="TimesLT" w:hAnsi="TimesLT"/>
        </w:rPr>
      </w:pPr>
      <w:r>
        <w:rPr>
          <w:rFonts w:ascii="TimesLT" w:hAnsi="Times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7A20F" w14:textId="77777777" w:rsidR="00345C7D" w:rsidRDefault="00A9177D">
    <w:pPr>
      <w:tabs>
        <w:tab w:val="center" w:pos="4153"/>
        <w:tab w:val="right" w:pos="8306"/>
      </w:tabs>
      <w:ind w:firstLine="1134"/>
      <w:jc w:val="both"/>
      <w:rPr>
        <w:rFonts w:ascii="TimesLT" w:hAnsi="TimesLT"/>
      </w:rPr>
    </w:pPr>
    <w:r>
      <w:rPr>
        <w:rFonts w:ascii="TimesLT" w:hAnsi="TimesLT"/>
      </w:rPr>
      <w:t xml:space="preserve">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536681"/>
      <w:docPartObj>
        <w:docPartGallery w:val="Page Numbers (Top of Page)"/>
        <w:docPartUnique/>
      </w:docPartObj>
    </w:sdtPr>
    <w:sdtEndPr/>
    <w:sdtContent>
      <w:p w14:paraId="499B17AA" w14:textId="1E527C0A" w:rsidR="007D3CB5" w:rsidRDefault="007D3CB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175">
          <w:rPr>
            <w:noProof/>
          </w:rPr>
          <w:t>2</w:t>
        </w:r>
        <w:r>
          <w:fldChar w:fldCharType="end"/>
        </w:r>
      </w:p>
    </w:sdtContent>
  </w:sdt>
  <w:p w14:paraId="4C17A211" w14:textId="77777777" w:rsidR="00345C7D" w:rsidRDefault="00345C7D">
    <w:pPr>
      <w:tabs>
        <w:tab w:val="center" w:pos="4153"/>
        <w:tab w:val="right" w:pos="8306"/>
      </w:tabs>
      <w:ind w:firstLine="1134"/>
      <w:jc w:val="both"/>
      <w:rPr>
        <w:rFonts w:ascii="TimesLT" w:hAnsi="TimesLT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27130"/>
    <w:rsid w:val="00041FF7"/>
    <w:rsid w:val="00045E9C"/>
    <w:rsid w:val="0006452A"/>
    <w:rsid w:val="00095983"/>
    <w:rsid w:val="000A255B"/>
    <w:rsid w:val="000B40EB"/>
    <w:rsid w:val="000C600C"/>
    <w:rsid w:val="000F4EC2"/>
    <w:rsid w:val="001034A1"/>
    <w:rsid w:val="001243B4"/>
    <w:rsid w:val="00170415"/>
    <w:rsid w:val="00191577"/>
    <w:rsid w:val="001B1594"/>
    <w:rsid w:val="001D7737"/>
    <w:rsid w:val="00227EF9"/>
    <w:rsid w:val="002326E5"/>
    <w:rsid w:val="00345C7D"/>
    <w:rsid w:val="00351E92"/>
    <w:rsid w:val="003A1915"/>
    <w:rsid w:val="003B45ED"/>
    <w:rsid w:val="003B7A19"/>
    <w:rsid w:val="003E5B16"/>
    <w:rsid w:val="00467658"/>
    <w:rsid w:val="004703E8"/>
    <w:rsid w:val="004974E7"/>
    <w:rsid w:val="004B3CF5"/>
    <w:rsid w:val="004C07C8"/>
    <w:rsid w:val="004E5C49"/>
    <w:rsid w:val="004E66CD"/>
    <w:rsid w:val="0055676B"/>
    <w:rsid w:val="005910D4"/>
    <w:rsid w:val="005B0AE6"/>
    <w:rsid w:val="005B7059"/>
    <w:rsid w:val="005D0DFA"/>
    <w:rsid w:val="005D1DF2"/>
    <w:rsid w:val="005F2107"/>
    <w:rsid w:val="0060327A"/>
    <w:rsid w:val="00681885"/>
    <w:rsid w:val="006946AB"/>
    <w:rsid w:val="006A029D"/>
    <w:rsid w:val="006C738C"/>
    <w:rsid w:val="006D21AB"/>
    <w:rsid w:val="006E6175"/>
    <w:rsid w:val="00746D9D"/>
    <w:rsid w:val="00763A4B"/>
    <w:rsid w:val="007645B6"/>
    <w:rsid w:val="00797B94"/>
    <w:rsid w:val="007D3CB5"/>
    <w:rsid w:val="008B74AA"/>
    <w:rsid w:val="00904FC0"/>
    <w:rsid w:val="00996154"/>
    <w:rsid w:val="009D3DF1"/>
    <w:rsid w:val="009E42DE"/>
    <w:rsid w:val="00A33FB4"/>
    <w:rsid w:val="00A40637"/>
    <w:rsid w:val="00A77020"/>
    <w:rsid w:val="00A87AD8"/>
    <w:rsid w:val="00A9177D"/>
    <w:rsid w:val="00AB1DB0"/>
    <w:rsid w:val="00B00AF9"/>
    <w:rsid w:val="00B6354C"/>
    <w:rsid w:val="00B74CB9"/>
    <w:rsid w:val="00BB1212"/>
    <w:rsid w:val="00BF63E6"/>
    <w:rsid w:val="00C06C9C"/>
    <w:rsid w:val="00C27C11"/>
    <w:rsid w:val="00CD0F88"/>
    <w:rsid w:val="00D44CF5"/>
    <w:rsid w:val="00D67418"/>
    <w:rsid w:val="00D802CC"/>
    <w:rsid w:val="00D926FD"/>
    <w:rsid w:val="00DA4AE9"/>
    <w:rsid w:val="00DD4FDE"/>
    <w:rsid w:val="00DE392C"/>
    <w:rsid w:val="00DF3CC7"/>
    <w:rsid w:val="00E13C84"/>
    <w:rsid w:val="00E4080E"/>
    <w:rsid w:val="00E4101F"/>
    <w:rsid w:val="00E67498"/>
    <w:rsid w:val="00E85896"/>
    <w:rsid w:val="00E9036B"/>
    <w:rsid w:val="00EB2D55"/>
    <w:rsid w:val="00EE78D8"/>
    <w:rsid w:val="00F13645"/>
    <w:rsid w:val="00F63230"/>
    <w:rsid w:val="00F63557"/>
    <w:rsid w:val="00F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7A190"/>
  <w15:docId w15:val="{68667F71-96B3-4D66-AEB9-263762A9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E903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prastasis"/>
    <w:link w:val="MSGENFONTSTYLENAMETEMPLATEROLENUMBERMSGENFONTSTYLENAMEBYROLETEXT2"/>
    <w:rsid w:val="00E9036B"/>
    <w:pPr>
      <w:widowControl w:val="0"/>
      <w:shd w:val="clear" w:color="auto" w:fill="FFFFFF"/>
      <w:spacing w:before="240" w:line="240" w:lineRule="exact"/>
      <w:ind w:hanging="400"/>
      <w:jc w:val="both"/>
    </w:pPr>
    <w:rPr>
      <w:rFonts w:ascii="Arial" w:eastAsia="Arial" w:hAnsi="Arial" w:cs="Arial"/>
      <w:sz w:val="18"/>
      <w:szCs w:val="18"/>
    </w:rPr>
  </w:style>
  <w:style w:type="character" w:customStyle="1" w:styleId="Tahoma10">
    <w:name w:val="Tahoma 10"/>
    <w:basedOn w:val="Numatytasispastraiposriftas"/>
    <w:uiPriority w:val="1"/>
    <w:rsid w:val="004B3CF5"/>
    <w:rPr>
      <w:rFonts w:ascii="Tahoma" w:hAnsi="Tahoma"/>
      <w:sz w:val="20"/>
    </w:rPr>
  </w:style>
  <w:style w:type="character" w:styleId="Hipersaitas">
    <w:name w:val="Hyperlink"/>
    <w:uiPriority w:val="99"/>
    <w:unhideWhenUsed/>
    <w:rsid w:val="00BB1212"/>
    <w:rPr>
      <w:color w:val="0000FF"/>
      <w:u w:val="single"/>
    </w:rPr>
  </w:style>
  <w:style w:type="paragraph" w:styleId="Porat">
    <w:name w:val="footer"/>
    <w:basedOn w:val="prastasis"/>
    <w:link w:val="PoratDiagrama"/>
    <w:unhideWhenUsed/>
    <w:rsid w:val="007D3CB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D3CB5"/>
  </w:style>
  <w:style w:type="paragraph" w:styleId="Antrats">
    <w:name w:val="header"/>
    <w:basedOn w:val="prastasis"/>
    <w:link w:val="AntratsDiagrama"/>
    <w:uiPriority w:val="99"/>
    <w:unhideWhenUsed/>
    <w:rsid w:val="007D3CB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F61C59-87FD-4D40-943E-326BB9F7E32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2121</CharactersWithSpaces>
  <SharedDoc>false</SharedDoc>
  <HyperlinkBase/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2016-08-29T11:53:00Z</cp:lastPrinted>
  <dcterms:created xsi:type="dcterms:W3CDTF">2025-03-05T11:31:00Z</dcterms:created>
  <dcterms:modified xsi:type="dcterms:W3CDTF">2025-03-05T11:31:00Z</dcterms:modified>
</cp:coreProperties>
</file>