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89EA6" w14:textId="77777777" w:rsidR="003A0051" w:rsidRPr="00405288" w:rsidRDefault="003A0051" w:rsidP="006C1160">
      <w:pPr>
        <w:pStyle w:val="Betarp"/>
        <w:ind w:left="5184" w:hanging="222"/>
        <w:rPr>
          <w:rFonts w:ascii="Times New Roman" w:hAnsi="Times New Roman"/>
          <w:bCs/>
          <w:sz w:val="24"/>
          <w:szCs w:val="24"/>
        </w:rPr>
      </w:pPr>
      <w:r w:rsidRPr="00405288">
        <w:rPr>
          <w:rFonts w:ascii="Times New Roman" w:hAnsi="Times New Roman"/>
          <w:bCs/>
          <w:sz w:val="24"/>
          <w:szCs w:val="24"/>
        </w:rPr>
        <w:t>PATVIRTINTA</w:t>
      </w:r>
    </w:p>
    <w:p w14:paraId="54CB0FA9" w14:textId="1672198C" w:rsidR="00405288" w:rsidRDefault="00D9751F" w:rsidP="006C1160">
      <w:pPr>
        <w:pStyle w:val="Betarp"/>
        <w:tabs>
          <w:tab w:val="left" w:pos="6096"/>
        </w:tabs>
        <w:ind w:left="4962"/>
        <w:rPr>
          <w:rFonts w:ascii="Times New Roman" w:hAnsi="Times New Roman"/>
          <w:sz w:val="24"/>
          <w:szCs w:val="24"/>
        </w:rPr>
      </w:pPr>
      <w:r>
        <w:rPr>
          <w:rFonts w:ascii="Times New Roman" w:hAnsi="Times New Roman"/>
          <w:sz w:val="24"/>
          <w:szCs w:val="24"/>
        </w:rPr>
        <w:t>Šilalės</w:t>
      </w:r>
      <w:r w:rsidR="00405288">
        <w:rPr>
          <w:rFonts w:ascii="Times New Roman" w:hAnsi="Times New Roman"/>
          <w:sz w:val="24"/>
          <w:szCs w:val="24"/>
        </w:rPr>
        <w:t xml:space="preserve"> rajono savivaldybės</w:t>
      </w:r>
      <w:r w:rsidR="006C1160">
        <w:rPr>
          <w:rFonts w:ascii="Times New Roman" w:hAnsi="Times New Roman"/>
          <w:sz w:val="24"/>
          <w:szCs w:val="24"/>
        </w:rPr>
        <w:t xml:space="preserve"> mero</w:t>
      </w:r>
    </w:p>
    <w:p w14:paraId="142BD7B8" w14:textId="229B0CED" w:rsidR="003A0051" w:rsidRPr="006C1160" w:rsidRDefault="006C1160" w:rsidP="006C1160">
      <w:pPr>
        <w:pStyle w:val="Betarp"/>
        <w:tabs>
          <w:tab w:val="left" w:pos="4962"/>
        </w:tabs>
        <w:ind w:left="1296" w:right="566"/>
        <w:rPr>
          <w:rFonts w:ascii="Times New Roman" w:hAnsi="Times New Roman"/>
          <w:sz w:val="24"/>
          <w:szCs w:val="24"/>
        </w:rPr>
      </w:pPr>
      <w:r>
        <w:rPr>
          <w:rFonts w:ascii="Times New Roman" w:hAnsi="Times New Roman"/>
          <w:sz w:val="24"/>
          <w:szCs w:val="24"/>
        </w:rPr>
        <w:tab/>
      </w:r>
      <w:r w:rsidR="003A0051" w:rsidRPr="00405288">
        <w:rPr>
          <w:rFonts w:ascii="Times New Roman" w:hAnsi="Times New Roman"/>
          <w:sz w:val="24"/>
          <w:szCs w:val="24"/>
        </w:rPr>
        <w:t>20</w:t>
      </w:r>
      <w:r w:rsidR="000E7B66">
        <w:rPr>
          <w:rFonts w:ascii="Times New Roman" w:hAnsi="Times New Roman"/>
          <w:sz w:val="24"/>
          <w:szCs w:val="24"/>
        </w:rPr>
        <w:t>2</w:t>
      </w:r>
      <w:r w:rsidR="00D9751F">
        <w:rPr>
          <w:rFonts w:ascii="Times New Roman" w:hAnsi="Times New Roman"/>
          <w:sz w:val="24"/>
          <w:szCs w:val="24"/>
        </w:rPr>
        <w:t>5</w:t>
      </w:r>
      <w:r w:rsidR="003A0051" w:rsidRPr="00405288">
        <w:rPr>
          <w:rFonts w:ascii="Times New Roman" w:hAnsi="Times New Roman"/>
          <w:sz w:val="24"/>
          <w:szCs w:val="24"/>
        </w:rPr>
        <w:t xml:space="preserve"> m.</w:t>
      </w:r>
      <w:r w:rsidR="009051BB">
        <w:rPr>
          <w:rFonts w:ascii="Times New Roman" w:hAnsi="Times New Roman"/>
          <w:sz w:val="24"/>
          <w:szCs w:val="24"/>
        </w:rPr>
        <w:t xml:space="preserve"> vasario 26</w:t>
      </w:r>
      <w:r w:rsidR="003A0051" w:rsidRPr="00405288">
        <w:rPr>
          <w:rFonts w:ascii="Times New Roman" w:hAnsi="Times New Roman"/>
          <w:sz w:val="24"/>
          <w:szCs w:val="24"/>
        </w:rPr>
        <w:t xml:space="preserve"> d. </w:t>
      </w:r>
      <w:r w:rsidR="006A6B50">
        <w:rPr>
          <w:rFonts w:ascii="Times New Roman" w:hAnsi="Times New Roman"/>
          <w:sz w:val="24"/>
          <w:szCs w:val="24"/>
        </w:rPr>
        <w:t>potvarkiu</w:t>
      </w:r>
      <w:r>
        <w:rPr>
          <w:rFonts w:ascii="Times New Roman" w:hAnsi="Times New Roman"/>
          <w:sz w:val="24"/>
          <w:szCs w:val="24"/>
        </w:rPr>
        <w:t xml:space="preserve"> </w:t>
      </w:r>
      <w:r w:rsidR="003A0051" w:rsidRPr="00405288">
        <w:rPr>
          <w:rFonts w:ascii="Times New Roman" w:hAnsi="Times New Roman"/>
          <w:sz w:val="24"/>
          <w:szCs w:val="24"/>
        </w:rPr>
        <w:t>Nr.</w:t>
      </w:r>
      <w:r>
        <w:rPr>
          <w:rFonts w:ascii="Times New Roman" w:hAnsi="Times New Roman"/>
          <w:sz w:val="24"/>
          <w:szCs w:val="24"/>
        </w:rPr>
        <w:t xml:space="preserve"> </w:t>
      </w:r>
      <w:r w:rsidR="009051BB">
        <w:rPr>
          <w:rFonts w:ascii="Times New Roman" w:hAnsi="Times New Roman"/>
          <w:sz w:val="24"/>
          <w:szCs w:val="24"/>
        </w:rPr>
        <w:t>T3-76</w:t>
      </w:r>
    </w:p>
    <w:p w14:paraId="70FF5AB9" w14:textId="77777777" w:rsidR="003A0051" w:rsidRPr="00405288" w:rsidRDefault="003A0051" w:rsidP="00266D6C">
      <w:pPr>
        <w:pStyle w:val="Betarp"/>
        <w:rPr>
          <w:rFonts w:ascii="Times New Roman" w:hAnsi="Times New Roman"/>
          <w:b/>
          <w:bCs/>
          <w:sz w:val="24"/>
          <w:szCs w:val="24"/>
        </w:rPr>
      </w:pPr>
    </w:p>
    <w:p w14:paraId="0F4863D8" w14:textId="314BA961" w:rsidR="003A0051" w:rsidRPr="00405288" w:rsidRDefault="00D9751F" w:rsidP="00405288">
      <w:pPr>
        <w:pStyle w:val="Betarp"/>
        <w:jc w:val="center"/>
        <w:rPr>
          <w:rFonts w:ascii="Times New Roman" w:hAnsi="Times New Roman"/>
          <w:b/>
          <w:bCs/>
          <w:sz w:val="24"/>
          <w:szCs w:val="24"/>
        </w:rPr>
      </w:pPr>
      <w:r>
        <w:rPr>
          <w:rFonts w:ascii="Times New Roman" w:hAnsi="Times New Roman"/>
          <w:b/>
          <w:bCs/>
          <w:sz w:val="24"/>
          <w:szCs w:val="24"/>
        </w:rPr>
        <w:t xml:space="preserve">ŠILALĖS </w:t>
      </w:r>
      <w:bookmarkStart w:id="0" w:name="_GoBack"/>
      <w:bookmarkEnd w:id="0"/>
      <w:r w:rsidR="003A0051" w:rsidRPr="00405288">
        <w:rPr>
          <w:rFonts w:ascii="Times New Roman" w:hAnsi="Times New Roman"/>
          <w:b/>
          <w:bCs/>
          <w:sz w:val="24"/>
          <w:szCs w:val="24"/>
        </w:rPr>
        <w:t>RAJONO SAVIVALDYBĖS EISMO SAUGUMO KOMISIJOS NUOSTATAI</w:t>
      </w:r>
    </w:p>
    <w:p w14:paraId="672B1A07" w14:textId="77777777" w:rsidR="003A0051" w:rsidRPr="00405288" w:rsidRDefault="003A0051" w:rsidP="00266D6C">
      <w:pPr>
        <w:pStyle w:val="Betarp"/>
        <w:rPr>
          <w:rFonts w:ascii="Times New Roman" w:hAnsi="Times New Roman"/>
          <w:b/>
          <w:bCs/>
          <w:sz w:val="24"/>
          <w:szCs w:val="24"/>
        </w:rPr>
      </w:pPr>
    </w:p>
    <w:p w14:paraId="7B926019"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I SKYRIUS</w:t>
      </w:r>
    </w:p>
    <w:p w14:paraId="397D8BF4" w14:textId="77777777" w:rsidR="003A0051" w:rsidRPr="00405288" w:rsidRDefault="00405288" w:rsidP="00405288">
      <w:pPr>
        <w:pStyle w:val="Betarp"/>
        <w:jc w:val="center"/>
        <w:rPr>
          <w:rFonts w:ascii="Times New Roman" w:hAnsi="Times New Roman"/>
          <w:b/>
          <w:bCs/>
          <w:sz w:val="24"/>
          <w:szCs w:val="24"/>
        </w:rPr>
      </w:pPr>
      <w:r>
        <w:rPr>
          <w:rFonts w:ascii="Times New Roman" w:hAnsi="Times New Roman"/>
          <w:b/>
          <w:bCs/>
          <w:sz w:val="24"/>
          <w:szCs w:val="24"/>
        </w:rPr>
        <w:t>BENDROSIOS NUOSTATOS</w:t>
      </w:r>
    </w:p>
    <w:p w14:paraId="206EE6A2" w14:textId="77777777" w:rsidR="003A0051" w:rsidRPr="00405288" w:rsidRDefault="003A0051" w:rsidP="00405288">
      <w:pPr>
        <w:pStyle w:val="Betarp"/>
        <w:rPr>
          <w:rFonts w:ascii="Times New Roman" w:hAnsi="Times New Roman"/>
          <w:sz w:val="24"/>
          <w:szCs w:val="24"/>
        </w:rPr>
      </w:pPr>
    </w:p>
    <w:p w14:paraId="5992AA45" w14:textId="1E396DC0" w:rsidR="003A0051" w:rsidRPr="00405288" w:rsidRDefault="00D9751F" w:rsidP="00405288">
      <w:pPr>
        <w:pStyle w:val="Betarp"/>
        <w:numPr>
          <w:ilvl w:val="0"/>
          <w:numId w:val="7"/>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Šilalės </w:t>
      </w:r>
      <w:r w:rsidR="00273D30">
        <w:rPr>
          <w:rFonts w:ascii="Times New Roman" w:hAnsi="Times New Roman"/>
          <w:sz w:val="24"/>
          <w:szCs w:val="24"/>
        </w:rPr>
        <w:t>rajono savivaldybės Ei</w:t>
      </w:r>
      <w:r w:rsidR="003A0051" w:rsidRPr="00405288">
        <w:rPr>
          <w:rFonts w:ascii="Times New Roman" w:hAnsi="Times New Roman"/>
          <w:sz w:val="24"/>
          <w:szCs w:val="24"/>
        </w:rPr>
        <w:t xml:space="preserve">smo saugumo komisijos nuostatai reglamentuoja </w:t>
      </w:r>
      <w:r>
        <w:rPr>
          <w:rFonts w:ascii="Times New Roman" w:hAnsi="Times New Roman"/>
          <w:sz w:val="24"/>
          <w:szCs w:val="24"/>
        </w:rPr>
        <w:t>Šilalės</w:t>
      </w:r>
      <w:r w:rsidR="003A0051" w:rsidRPr="00405288">
        <w:rPr>
          <w:rFonts w:ascii="Times New Roman" w:hAnsi="Times New Roman"/>
          <w:sz w:val="24"/>
          <w:szCs w:val="24"/>
        </w:rPr>
        <w:t xml:space="preserve"> rajono savivaldybės </w:t>
      </w:r>
      <w:r w:rsidR="00273D30">
        <w:rPr>
          <w:rFonts w:ascii="Times New Roman" w:hAnsi="Times New Roman"/>
          <w:sz w:val="24"/>
          <w:szCs w:val="24"/>
        </w:rPr>
        <w:t>E</w:t>
      </w:r>
      <w:r w:rsidR="003A0051" w:rsidRPr="00405288">
        <w:rPr>
          <w:rFonts w:ascii="Times New Roman" w:hAnsi="Times New Roman"/>
          <w:sz w:val="24"/>
          <w:szCs w:val="24"/>
        </w:rPr>
        <w:t>ismo saugumo komisijos (toliau – Ko</w:t>
      </w:r>
      <w:r w:rsidR="00273D30">
        <w:rPr>
          <w:rFonts w:ascii="Times New Roman" w:hAnsi="Times New Roman"/>
          <w:sz w:val="24"/>
          <w:szCs w:val="24"/>
        </w:rPr>
        <w:t>misija) uždavinius, funkcijas, K</w:t>
      </w:r>
      <w:r w:rsidR="003A0051" w:rsidRPr="00405288">
        <w:rPr>
          <w:rFonts w:ascii="Times New Roman" w:hAnsi="Times New Roman"/>
          <w:sz w:val="24"/>
          <w:szCs w:val="24"/>
        </w:rPr>
        <w:t>omisijos teises, Komisijos narių teises ir pareigas, Komisijos darbo organizavimo tvarką.</w:t>
      </w:r>
    </w:p>
    <w:p w14:paraId="6A9AF59A" w14:textId="1B6CC47F" w:rsidR="003A0051" w:rsidRDefault="00A9607D" w:rsidP="00405288">
      <w:pPr>
        <w:pStyle w:val="Betarp"/>
        <w:numPr>
          <w:ilvl w:val="0"/>
          <w:numId w:val="7"/>
        </w:numPr>
        <w:tabs>
          <w:tab w:val="left" w:pos="1134"/>
        </w:tabs>
        <w:ind w:left="0" w:firstLine="851"/>
        <w:jc w:val="both"/>
        <w:rPr>
          <w:rFonts w:ascii="Times New Roman" w:hAnsi="Times New Roman"/>
          <w:sz w:val="24"/>
          <w:szCs w:val="24"/>
        </w:rPr>
      </w:pPr>
      <w:r w:rsidRPr="00691FB0">
        <w:rPr>
          <w:rFonts w:ascii="Times New Roman" w:hAnsi="Times New Roman"/>
          <w:sz w:val="24"/>
          <w:szCs w:val="24"/>
        </w:rPr>
        <w:t xml:space="preserve">Komisijos sudėtį tvirtina ir keičia </w:t>
      </w:r>
      <w:r w:rsidR="00D9751F">
        <w:rPr>
          <w:rFonts w:ascii="Times New Roman" w:hAnsi="Times New Roman"/>
          <w:sz w:val="24"/>
          <w:szCs w:val="24"/>
        </w:rPr>
        <w:t>Šilalės</w:t>
      </w:r>
      <w:r w:rsidRPr="00691FB0">
        <w:rPr>
          <w:rFonts w:ascii="Times New Roman" w:hAnsi="Times New Roman"/>
          <w:sz w:val="24"/>
          <w:szCs w:val="24"/>
        </w:rPr>
        <w:t xml:space="preserve"> </w:t>
      </w:r>
      <w:r w:rsidR="003A0051" w:rsidRPr="00691FB0">
        <w:rPr>
          <w:rFonts w:ascii="Times New Roman" w:hAnsi="Times New Roman"/>
          <w:sz w:val="24"/>
          <w:szCs w:val="24"/>
        </w:rPr>
        <w:t xml:space="preserve">rajono savivaldybės (toliau – Savivaldybė) </w:t>
      </w:r>
      <w:r w:rsidR="00653639" w:rsidRPr="00691FB0">
        <w:rPr>
          <w:rFonts w:ascii="Times New Roman" w:hAnsi="Times New Roman"/>
          <w:sz w:val="24"/>
          <w:szCs w:val="24"/>
        </w:rPr>
        <w:t>meras</w:t>
      </w:r>
      <w:r w:rsidR="003A0051" w:rsidRPr="00691FB0">
        <w:rPr>
          <w:rFonts w:ascii="Times New Roman" w:hAnsi="Times New Roman"/>
          <w:sz w:val="24"/>
          <w:szCs w:val="24"/>
        </w:rPr>
        <w:t>.</w:t>
      </w:r>
      <w:r w:rsidR="00691FB0" w:rsidRPr="00691FB0">
        <w:rPr>
          <w:rFonts w:ascii="Times New Roman" w:hAnsi="Times New Roman"/>
          <w:color w:val="000000"/>
          <w:sz w:val="24"/>
          <w:szCs w:val="24"/>
        </w:rPr>
        <w:t xml:space="preserve"> Komisija sudaroma </w:t>
      </w:r>
      <w:r w:rsidR="00691FB0" w:rsidRPr="00691FB0">
        <w:rPr>
          <w:rFonts w:ascii="Times New Roman" w:hAnsi="Times New Roman"/>
          <w:sz w:val="24"/>
          <w:szCs w:val="24"/>
        </w:rPr>
        <w:t xml:space="preserve">iš savivaldybės administravimo subjektų ir valstybinio administravimo subjektų savivaldybėje, nevyriausybinių organizacijų </w:t>
      </w:r>
      <w:r w:rsidR="002C2569">
        <w:rPr>
          <w:rFonts w:ascii="Times New Roman" w:hAnsi="Times New Roman"/>
          <w:sz w:val="24"/>
          <w:szCs w:val="24"/>
        </w:rPr>
        <w:t xml:space="preserve">ir policijos </w:t>
      </w:r>
      <w:r w:rsidR="00691FB0" w:rsidRPr="00691FB0">
        <w:rPr>
          <w:rFonts w:ascii="Times New Roman" w:hAnsi="Times New Roman"/>
          <w:sz w:val="24"/>
          <w:szCs w:val="24"/>
        </w:rPr>
        <w:t>atstovų</w:t>
      </w:r>
      <w:r w:rsidR="002C2569">
        <w:rPr>
          <w:rFonts w:ascii="Times New Roman" w:hAnsi="Times New Roman"/>
          <w:sz w:val="24"/>
          <w:szCs w:val="24"/>
        </w:rPr>
        <w:t>.</w:t>
      </w:r>
      <w:r w:rsidR="00691FB0" w:rsidRPr="00691FB0">
        <w:rPr>
          <w:rFonts w:ascii="Times New Roman" w:hAnsi="Times New Roman"/>
          <w:sz w:val="24"/>
          <w:szCs w:val="24"/>
        </w:rPr>
        <w:t xml:space="preserve"> Savivaldybės pagrįstu prašymu valstybinio administravimo subjektai turi deleguoti atstovus į </w:t>
      </w:r>
      <w:r w:rsidR="00273D30">
        <w:rPr>
          <w:rFonts w:ascii="Times New Roman" w:hAnsi="Times New Roman"/>
          <w:sz w:val="24"/>
          <w:szCs w:val="24"/>
        </w:rPr>
        <w:t>K</w:t>
      </w:r>
      <w:r w:rsidR="00691FB0" w:rsidRPr="00691FB0">
        <w:rPr>
          <w:rFonts w:ascii="Times New Roman" w:hAnsi="Times New Roman"/>
          <w:sz w:val="24"/>
          <w:szCs w:val="24"/>
        </w:rPr>
        <w:t>omisiją</w:t>
      </w:r>
      <w:r w:rsidR="00691FB0">
        <w:rPr>
          <w:rFonts w:ascii="Times New Roman" w:hAnsi="Times New Roman"/>
          <w:sz w:val="24"/>
          <w:szCs w:val="24"/>
        </w:rPr>
        <w:t>.</w:t>
      </w:r>
    </w:p>
    <w:p w14:paraId="050EE840" w14:textId="1A25BA84" w:rsidR="00FA3C76" w:rsidRPr="00691FB0" w:rsidRDefault="00FA3C76" w:rsidP="00405288">
      <w:pPr>
        <w:pStyle w:val="Betarp"/>
        <w:numPr>
          <w:ilvl w:val="0"/>
          <w:numId w:val="7"/>
        </w:numPr>
        <w:tabs>
          <w:tab w:val="left" w:pos="1134"/>
        </w:tabs>
        <w:ind w:left="0" w:firstLine="851"/>
        <w:jc w:val="both"/>
        <w:rPr>
          <w:rFonts w:ascii="Times New Roman" w:hAnsi="Times New Roman"/>
          <w:sz w:val="24"/>
          <w:szCs w:val="24"/>
        </w:rPr>
      </w:pPr>
      <w:r>
        <w:rPr>
          <w:rFonts w:ascii="Times New Roman" w:hAnsi="Times New Roman"/>
          <w:sz w:val="24"/>
          <w:szCs w:val="24"/>
        </w:rPr>
        <w:t>Komisijos posėdžiuose kviečiami dalyvauti</w:t>
      </w:r>
      <w:r w:rsidR="00CC6206">
        <w:rPr>
          <w:rFonts w:ascii="Times New Roman" w:hAnsi="Times New Roman"/>
          <w:sz w:val="24"/>
          <w:szCs w:val="24"/>
        </w:rPr>
        <w:t xml:space="preserve"> seniūnijų</w:t>
      </w:r>
      <w:r>
        <w:rPr>
          <w:rFonts w:ascii="Times New Roman" w:hAnsi="Times New Roman"/>
          <w:sz w:val="24"/>
          <w:szCs w:val="24"/>
        </w:rPr>
        <w:t>, kuri</w:t>
      </w:r>
      <w:r w:rsidR="00CC6206">
        <w:rPr>
          <w:rFonts w:ascii="Times New Roman" w:hAnsi="Times New Roman"/>
          <w:sz w:val="24"/>
          <w:szCs w:val="24"/>
        </w:rPr>
        <w:t>ų</w:t>
      </w:r>
      <w:r>
        <w:rPr>
          <w:rFonts w:ascii="Times New Roman" w:hAnsi="Times New Roman"/>
          <w:sz w:val="24"/>
          <w:szCs w:val="24"/>
        </w:rPr>
        <w:t xml:space="preserve"> </w:t>
      </w:r>
      <w:r w:rsidR="00834743">
        <w:rPr>
          <w:rFonts w:ascii="Times New Roman" w:hAnsi="Times New Roman"/>
          <w:sz w:val="24"/>
          <w:szCs w:val="24"/>
        </w:rPr>
        <w:t>t</w:t>
      </w:r>
      <w:r w:rsidR="00CC6206">
        <w:rPr>
          <w:rFonts w:ascii="Times New Roman" w:hAnsi="Times New Roman"/>
          <w:sz w:val="24"/>
          <w:szCs w:val="24"/>
        </w:rPr>
        <w:t>eritoriją liečia svarstomas klausimas, seniūnai arba juos pavaduojantys asmenys.</w:t>
      </w:r>
    </w:p>
    <w:p w14:paraId="55CCFB4C" w14:textId="77777777" w:rsidR="003A0051" w:rsidRPr="00405288" w:rsidRDefault="003A0051" w:rsidP="00405288">
      <w:pPr>
        <w:pStyle w:val="Betarp"/>
        <w:numPr>
          <w:ilvl w:val="0"/>
          <w:numId w:val="7"/>
        </w:numPr>
        <w:tabs>
          <w:tab w:val="left" w:pos="1134"/>
        </w:tabs>
        <w:ind w:left="0" w:firstLine="851"/>
        <w:jc w:val="both"/>
        <w:rPr>
          <w:rFonts w:ascii="Times New Roman" w:hAnsi="Times New Roman"/>
          <w:sz w:val="24"/>
          <w:szCs w:val="24"/>
        </w:rPr>
      </w:pPr>
      <w:r w:rsidRPr="00405288">
        <w:rPr>
          <w:rFonts w:ascii="Times New Roman" w:hAnsi="Times New Roman"/>
          <w:sz w:val="24"/>
          <w:szCs w:val="24"/>
        </w:rPr>
        <w:t>Komisija savo veikloje vadovaujasi Lietuvos Respublikos įstatymais, kitais teisės aktais ir šiais nuostatais.</w:t>
      </w:r>
    </w:p>
    <w:p w14:paraId="33D17118" w14:textId="67F528BE" w:rsidR="003A0051" w:rsidRPr="00405288" w:rsidRDefault="003A0051" w:rsidP="00405288">
      <w:pPr>
        <w:pStyle w:val="Betarp"/>
        <w:numPr>
          <w:ilvl w:val="0"/>
          <w:numId w:val="7"/>
        </w:numPr>
        <w:tabs>
          <w:tab w:val="left" w:pos="1134"/>
        </w:tabs>
        <w:ind w:left="0" w:firstLine="851"/>
        <w:jc w:val="both"/>
        <w:rPr>
          <w:rFonts w:ascii="Times New Roman" w:hAnsi="Times New Roman"/>
          <w:sz w:val="24"/>
          <w:szCs w:val="24"/>
        </w:rPr>
      </w:pPr>
      <w:r w:rsidRPr="00405288">
        <w:rPr>
          <w:rFonts w:ascii="Times New Roman" w:hAnsi="Times New Roman"/>
          <w:sz w:val="24"/>
          <w:szCs w:val="24"/>
        </w:rPr>
        <w:t>Komisija savo veiklą grindžia teisingumo, sąžiningumo, skaidrumo ir viešumo, nesavanaudiškumo principais.</w:t>
      </w:r>
    </w:p>
    <w:p w14:paraId="04EC816F" w14:textId="77777777" w:rsidR="003A0051" w:rsidRPr="00405288" w:rsidRDefault="003A0051" w:rsidP="00266D6C">
      <w:pPr>
        <w:pStyle w:val="Betarp"/>
        <w:tabs>
          <w:tab w:val="left" w:pos="1134"/>
        </w:tabs>
        <w:rPr>
          <w:rFonts w:ascii="Times New Roman" w:hAnsi="Times New Roman"/>
          <w:b/>
          <w:bCs/>
          <w:sz w:val="24"/>
          <w:szCs w:val="24"/>
        </w:rPr>
      </w:pPr>
    </w:p>
    <w:p w14:paraId="002E3F64"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II SKYRIUS</w:t>
      </w:r>
    </w:p>
    <w:p w14:paraId="09429E6C"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KOMISIJOS UŽDAVINIAI IR FUNKCIJOS</w:t>
      </w:r>
    </w:p>
    <w:p w14:paraId="5BC44676" w14:textId="77777777" w:rsidR="003A0051" w:rsidRPr="00405288" w:rsidRDefault="003A0051" w:rsidP="00266D6C">
      <w:pPr>
        <w:pStyle w:val="Betarp"/>
        <w:rPr>
          <w:rFonts w:ascii="Times New Roman" w:hAnsi="Times New Roman"/>
          <w:sz w:val="24"/>
          <w:szCs w:val="24"/>
        </w:rPr>
      </w:pPr>
    </w:p>
    <w:p w14:paraId="13D0120C" w14:textId="77777777" w:rsidR="003A0051" w:rsidRPr="00405288" w:rsidRDefault="003A0051" w:rsidP="00405288">
      <w:pPr>
        <w:pStyle w:val="Betarp"/>
        <w:numPr>
          <w:ilvl w:val="0"/>
          <w:numId w:val="7"/>
        </w:numPr>
        <w:tabs>
          <w:tab w:val="left" w:pos="1276"/>
        </w:tabs>
        <w:ind w:left="0" w:firstLine="851"/>
        <w:jc w:val="both"/>
        <w:rPr>
          <w:rFonts w:ascii="Times New Roman" w:hAnsi="Times New Roman"/>
          <w:sz w:val="24"/>
          <w:szCs w:val="24"/>
        </w:rPr>
      </w:pPr>
      <w:r w:rsidRPr="00405288">
        <w:rPr>
          <w:rFonts w:ascii="Times New Roman" w:hAnsi="Times New Roman"/>
          <w:sz w:val="24"/>
          <w:szCs w:val="24"/>
        </w:rPr>
        <w:t>Komisijos uždaviniai:</w:t>
      </w:r>
    </w:p>
    <w:p w14:paraId="30512436" w14:textId="77777777" w:rsidR="003A0051" w:rsidRPr="00405288" w:rsidRDefault="003A0051" w:rsidP="00405288">
      <w:pPr>
        <w:pStyle w:val="Betarp"/>
        <w:numPr>
          <w:ilvl w:val="1"/>
          <w:numId w:val="7"/>
        </w:numPr>
        <w:tabs>
          <w:tab w:val="left" w:pos="1276"/>
        </w:tabs>
        <w:ind w:left="0" w:firstLine="851"/>
        <w:jc w:val="both"/>
        <w:rPr>
          <w:rFonts w:ascii="Times New Roman" w:hAnsi="Times New Roman"/>
          <w:sz w:val="24"/>
          <w:szCs w:val="24"/>
        </w:rPr>
      </w:pPr>
      <w:r w:rsidRPr="00405288">
        <w:rPr>
          <w:rFonts w:ascii="Times New Roman" w:hAnsi="Times New Roman"/>
          <w:sz w:val="24"/>
          <w:szCs w:val="24"/>
        </w:rPr>
        <w:t>nustatyti prioritetines eismo saugumo gerinimo kryptis ir priemones Savivaldybėje;</w:t>
      </w:r>
    </w:p>
    <w:p w14:paraId="33E6FAE4" w14:textId="77777777" w:rsidR="003A0051" w:rsidRPr="00405288" w:rsidRDefault="003A0051" w:rsidP="00405288">
      <w:pPr>
        <w:pStyle w:val="Betarp"/>
        <w:numPr>
          <w:ilvl w:val="1"/>
          <w:numId w:val="7"/>
        </w:numPr>
        <w:tabs>
          <w:tab w:val="left" w:pos="1276"/>
          <w:tab w:val="left" w:pos="1560"/>
        </w:tabs>
        <w:ind w:left="0" w:firstLine="851"/>
        <w:jc w:val="both"/>
        <w:rPr>
          <w:rFonts w:ascii="Times New Roman" w:hAnsi="Times New Roman"/>
          <w:sz w:val="24"/>
          <w:szCs w:val="24"/>
        </w:rPr>
      </w:pPr>
      <w:r w:rsidRPr="00405288">
        <w:rPr>
          <w:rFonts w:ascii="Times New Roman" w:hAnsi="Times New Roman"/>
          <w:sz w:val="24"/>
          <w:szCs w:val="24"/>
        </w:rPr>
        <w:t>koordinuoti Savivaldybės administravimo subjektų, valstybinio administravimo subjektų, visuomeninių organizacijų, kitų juridinių ir fizinių asmenų veiklą eismo saugumo užtikrinimo srityje.</w:t>
      </w:r>
    </w:p>
    <w:p w14:paraId="43C1E427" w14:textId="7908D250" w:rsidR="003A0051" w:rsidRPr="00B7166B" w:rsidRDefault="003A0051" w:rsidP="00B7166B">
      <w:pPr>
        <w:pStyle w:val="Betarp"/>
        <w:numPr>
          <w:ilvl w:val="0"/>
          <w:numId w:val="7"/>
        </w:numPr>
        <w:tabs>
          <w:tab w:val="left" w:pos="1134"/>
        </w:tabs>
        <w:ind w:left="0" w:firstLine="851"/>
        <w:jc w:val="both"/>
        <w:rPr>
          <w:rFonts w:ascii="Times New Roman" w:hAnsi="Times New Roman"/>
          <w:sz w:val="24"/>
          <w:szCs w:val="24"/>
        </w:rPr>
      </w:pPr>
      <w:r w:rsidRPr="00405288">
        <w:rPr>
          <w:rFonts w:ascii="Times New Roman" w:hAnsi="Times New Roman"/>
          <w:sz w:val="24"/>
          <w:szCs w:val="24"/>
        </w:rPr>
        <w:t>Komisijos funkcijos:</w:t>
      </w:r>
    </w:p>
    <w:p w14:paraId="005A924D" w14:textId="77777777" w:rsidR="003A0051" w:rsidRPr="00405288" w:rsidRDefault="003A0051" w:rsidP="00405288">
      <w:pPr>
        <w:pStyle w:val="Betarp"/>
        <w:numPr>
          <w:ilvl w:val="1"/>
          <w:numId w:val="7"/>
        </w:numPr>
        <w:tabs>
          <w:tab w:val="left" w:pos="1276"/>
        </w:tabs>
        <w:ind w:left="0" w:firstLine="851"/>
        <w:jc w:val="both"/>
        <w:rPr>
          <w:rFonts w:ascii="Times New Roman" w:hAnsi="Times New Roman"/>
          <w:sz w:val="24"/>
          <w:szCs w:val="24"/>
        </w:rPr>
      </w:pPr>
      <w:r w:rsidRPr="00405288">
        <w:rPr>
          <w:rFonts w:ascii="Times New Roman" w:hAnsi="Times New Roman"/>
          <w:sz w:val="24"/>
          <w:szCs w:val="24"/>
        </w:rPr>
        <w:t>analizuoti eismo saugumo būklę Savivaldybėje, teikti pasiūlymus Savivaldybės ir valstybės institucijoms dėl saugaus eismo užtikrinimo, techninių eismo reguliavimo priemonių įrengimo, priežiūros ir tobulinimo;</w:t>
      </w:r>
    </w:p>
    <w:p w14:paraId="2DAB3731" w14:textId="4328FE3B" w:rsidR="003A0051" w:rsidRPr="00405288" w:rsidRDefault="003A0051" w:rsidP="00405288">
      <w:pPr>
        <w:pStyle w:val="Betarp"/>
        <w:numPr>
          <w:ilvl w:val="1"/>
          <w:numId w:val="7"/>
        </w:numPr>
        <w:tabs>
          <w:tab w:val="left" w:pos="1276"/>
        </w:tabs>
        <w:ind w:left="0" w:firstLine="851"/>
        <w:jc w:val="both"/>
        <w:rPr>
          <w:rFonts w:ascii="Times New Roman" w:hAnsi="Times New Roman"/>
          <w:sz w:val="24"/>
          <w:szCs w:val="24"/>
        </w:rPr>
      </w:pPr>
      <w:r w:rsidRPr="00405288">
        <w:rPr>
          <w:rFonts w:ascii="Times New Roman" w:hAnsi="Times New Roman"/>
          <w:sz w:val="24"/>
          <w:szCs w:val="24"/>
        </w:rPr>
        <w:t>bendradarbiauti eismo saugumo srityje su Savivaldybės ir valstybės institucijomis;</w:t>
      </w:r>
    </w:p>
    <w:p w14:paraId="1C711484" w14:textId="77777777" w:rsidR="003A0051" w:rsidRPr="00405288" w:rsidRDefault="003A0051" w:rsidP="00405288">
      <w:pPr>
        <w:pStyle w:val="Betarp"/>
        <w:numPr>
          <w:ilvl w:val="1"/>
          <w:numId w:val="7"/>
        </w:numPr>
        <w:tabs>
          <w:tab w:val="left" w:pos="1276"/>
        </w:tabs>
        <w:ind w:left="0" w:firstLine="851"/>
        <w:jc w:val="both"/>
        <w:rPr>
          <w:rFonts w:ascii="Times New Roman" w:hAnsi="Times New Roman"/>
          <w:sz w:val="24"/>
          <w:szCs w:val="24"/>
        </w:rPr>
      </w:pPr>
      <w:r w:rsidRPr="00405288">
        <w:rPr>
          <w:rFonts w:ascii="Times New Roman" w:hAnsi="Times New Roman"/>
          <w:sz w:val="24"/>
          <w:szCs w:val="24"/>
        </w:rPr>
        <w:t>svarstyti Savivaldybės ir valstybinio administravimo subjektų, visuomeninių organizacijų, juridinių ir fizinių asmenų pasiūlymus, prašymus ir skundus, susijusius su saugaus eismo organizavimu Savivaldybės teritorijoje;</w:t>
      </w:r>
    </w:p>
    <w:p w14:paraId="392CD948" w14:textId="77777777" w:rsidR="003A0051" w:rsidRPr="00405288" w:rsidRDefault="003A0051" w:rsidP="00405288">
      <w:pPr>
        <w:pStyle w:val="Betarp"/>
        <w:numPr>
          <w:ilvl w:val="1"/>
          <w:numId w:val="7"/>
        </w:numPr>
        <w:tabs>
          <w:tab w:val="left" w:pos="1276"/>
        </w:tabs>
        <w:ind w:left="0" w:firstLine="851"/>
        <w:jc w:val="both"/>
        <w:rPr>
          <w:rFonts w:ascii="Times New Roman" w:hAnsi="Times New Roman"/>
          <w:sz w:val="24"/>
          <w:szCs w:val="24"/>
        </w:rPr>
      </w:pPr>
      <w:r w:rsidRPr="00405288">
        <w:rPr>
          <w:rFonts w:ascii="Times New Roman" w:hAnsi="Times New Roman"/>
          <w:sz w:val="24"/>
          <w:szCs w:val="24"/>
        </w:rPr>
        <w:t>spręsti kitus su eismo saugumu susijusius klausimus.</w:t>
      </w:r>
    </w:p>
    <w:p w14:paraId="08986405" w14:textId="77777777" w:rsidR="003A0051" w:rsidRPr="00405288" w:rsidRDefault="003A0051" w:rsidP="00266D6C">
      <w:pPr>
        <w:pStyle w:val="Betarp"/>
        <w:tabs>
          <w:tab w:val="left" w:pos="1276"/>
        </w:tabs>
        <w:rPr>
          <w:rFonts w:ascii="Times New Roman" w:hAnsi="Times New Roman"/>
          <w:sz w:val="24"/>
          <w:szCs w:val="24"/>
        </w:rPr>
      </w:pPr>
    </w:p>
    <w:p w14:paraId="5941C485"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III SKYRIUS</w:t>
      </w:r>
    </w:p>
    <w:p w14:paraId="4B1CFEB4"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KOMISIJOS TEISĖS</w:t>
      </w:r>
    </w:p>
    <w:p w14:paraId="326417CF" w14:textId="77777777" w:rsidR="003A0051" w:rsidRPr="00405288" w:rsidRDefault="003A0051" w:rsidP="00266D6C">
      <w:pPr>
        <w:pStyle w:val="Betarp"/>
        <w:rPr>
          <w:rFonts w:ascii="Times New Roman" w:hAnsi="Times New Roman"/>
          <w:sz w:val="24"/>
          <w:szCs w:val="24"/>
        </w:rPr>
      </w:pPr>
    </w:p>
    <w:p w14:paraId="44F22090" w14:textId="77777777" w:rsidR="003A0051" w:rsidRPr="00405288" w:rsidRDefault="003A0051" w:rsidP="00405288">
      <w:pPr>
        <w:pStyle w:val="Betarp"/>
        <w:numPr>
          <w:ilvl w:val="0"/>
          <w:numId w:val="7"/>
        </w:numPr>
        <w:tabs>
          <w:tab w:val="left" w:pos="1134"/>
          <w:tab w:val="left" w:pos="1276"/>
        </w:tabs>
        <w:ind w:left="0" w:firstLine="851"/>
        <w:jc w:val="both"/>
        <w:rPr>
          <w:rFonts w:ascii="Times New Roman" w:hAnsi="Times New Roman"/>
          <w:sz w:val="24"/>
          <w:szCs w:val="24"/>
        </w:rPr>
      </w:pPr>
      <w:r w:rsidRPr="00405288">
        <w:rPr>
          <w:rFonts w:ascii="Times New Roman" w:hAnsi="Times New Roman"/>
          <w:sz w:val="24"/>
          <w:szCs w:val="24"/>
        </w:rPr>
        <w:t>Komisija turi teisę:</w:t>
      </w:r>
    </w:p>
    <w:p w14:paraId="17D80F47" w14:textId="77777777" w:rsidR="003A0051" w:rsidRPr="00405288" w:rsidRDefault="003A0051" w:rsidP="00405288">
      <w:pPr>
        <w:pStyle w:val="Betarp"/>
        <w:numPr>
          <w:ilvl w:val="1"/>
          <w:numId w:val="7"/>
        </w:numPr>
        <w:tabs>
          <w:tab w:val="left" w:pos="1134"/>
          <w:tab w:val="left" w:pos="1276"/>
        </w:tabs>
        <w:ind w:left="0" w:firstLine="851"/>
        <w:jc w:val="both"/>
        <w:rPr>
          <w:rFonts w:ascii="Times New Roman" w:hAnsi="Times New Roman"/>
          <w:sz w:val="24"/>
          <w:szCs w:val="24"/>
        </w:rPr>
      </w:pPr>
      <w:r w:rsidRPr="00405288">
        <w:rPr>
          <w:rFonts w:ascii="Times New Roman" w:hAnsi="Times New Roman"/>
          <w:sz w:val="24"/>
          <w:szCs w:val="24"/>
        </w:rPr>
        <w:t xml:space="preserve">gauti iš Savivaldybės ir valstybinio administravimo subjektų, kitų institucijų informaciją ir dokumentus, kurių reikia Komisijos </w:t>
      </w:r>
      <w:r w:rsidR="00CC081A" w:rsidRPr="00405288">
        <w:rPr>
          <w:rFonts w:ascii="Times New Roman" w:hAnsi="Times New Roman"/>
          <w:sz w:val="24"/>
          <w:szCs w:val="24"/>
        </w:rPr>
        <w:t>funkcijų vykdymui</w:t>
      </w:r>
      <w:r w:rsidRPr="00405288">
        <w:rPr>
          <w:rFonts w:ascii="Times New Roman" w:hAnsi="Times New Roman"/>
          <w:sz w:val="24"/>
          <w:szCs w:val="24"/>
        </w:rPr>
        <w:t>;</w:t>
      </w:r>
    </w:p>
    <w:p w14:paraId="56CEDDE6" w14:textId="77777777" w:rsidR="003A0051" w:rsidRPr="00405288" w:rsidRDefault="003A0051" w:rsidP="00405288">
      <w:pPr>
        <w:pStyle w:val="Betarp"/>
        <w:numPr>
          <w:ilvl w:val="1"/>
          <w:numId w:val="7"/>
        </w:numPr>
        <w:tabs>
          <w:tab w:val="left" w:pos="1134"/>
          <w:tab w:val="left" w:pos="1276"/>
        </w:tabs>
        <w:ind w:left="0" w:firstLine="851"/>
        <w:jc w:val="both"/>
        <w:rPr>
          <w:rFonts w:ascii="Times New Roman" w:hAnsi="Times New Roman"/>
          <w:sz w:val="24"/>
          <w:szCs w:val="24"/>
        </w:rPr>
      </w:pPr>
      <w:r w:rsidRPr="00405288">
        <w:rPr>
          <w:rFonts w:ascii="Times New Roman" w:hAnsi="Times New Roman"/>
          <w:sz w:val="24"/>
          <w:szCs w:val="24"/>
        </w:rPr>
        <w:t>teikti Savivaldybės ir valstybinio administravimo subjektams pasiūlymus, susijusius su numatytų Savivaldybės eismo saugumo priemonių įgyvendinimu, kitus pasiūlymus, susijusius su eismo saugumu;</w:t>
      </w:r>
    </w:p>
    <w:p w14:paraId="5923A8DB" w14:textId="24A9FB70" w:rsidR="003A0051" w:rsidRPr="00405288" w:rsidRDefault="003A0051" w:rsidP="00405288">
      <w:pPr>
        <w:pStyle w:val="Betarp"/>
        <w:numPr>
          <w:ilvl w:val="1"/>
          <w:numId w:val="7"/>
        </w:numPr>
        <w:tabs>
          <w:tab w:val="left" w:pos="1134"/>
          <w:tab w:val="left" w:pos="1276"/>
        </w:tabs>
        <w:ind w:left="0" w:firstLine="851"/>
        <w:jc w:val="both"/>
        <w:rPr>
          <w:rFonts w:ascii="Times New Roman" w:hAnsi="Times New Roman"/>
          <w:sz w:val="24"/>
          <w:szCs w:val="24"/>
        </w:rPr>
      </w:pPr>
      <w:r w:rsidRPr="00405288">
        <w:rPr>
          <w:rFonts w:ascii="Times New Roman" w:hAnsi="Times New Roman"/>
          <w:sz w:val="24"/>
          <w:szCs w:val="24"/>
        </w:rPr>
        <w:t>kviesti į Komisijos posėdžius Savivaldybės ir valstybinio administravimo subjektų</w:t>
      </w:r>
      <w:r w:rsidR="00611D64">
        <w:rPr>
          <w:rFonts w:ascii="Times New Roman" w:hAnsi="Times New Roman"/>
          <w:sz w:val="24"/>
          <w:szCs w:val="24"/>
        </w:rPr>
        <w:t>, organizacijų ir įmonių</w:t>
      </w:r>
      <w:r w:rsidRPr="00405288">
        <w:rPr>
          <w:rFonts w:ascii="Times New Roman" w:hAnsi="Times New Roman"/>
          <w:sz w:val="24"/>
          <w:szCs w:val="24"/>
        </w:rPr>
        <w:t xml:space="preserve"> atstovus, kitus specialistus</w:t>
      </w:r>
      <w:r w:rsidR="00611D64">
        <w:rPr>
          <w:rFonts w:ascii="Times New Roman" w:hAnsi="Times New Roman"/>
          <w:sz w:val="24"/>
          <w:szCs w:val="24"/>
        </w:rPr>
        <w:t>, fizinius ir kitus suinteresuotus asmenis</w:t>
      </w:r>
      <w:r w:rsidRPr="00405288">
        <w:rPr>
          <w:rFonts w:ascii="Times New Roman" w:hAnsi="Times New Roman"/>
          <w:sz w:val="24"/>
          <w:szCs w:val="24"/>
        </w:rPr>
        <w:t>.</w:t>
      </w:r>
    </w:p>
    <w:p w14:paraId="4811AD67" w14:textId="77777777" w:rsidR="007A5CD0" w:rsidRDefault="007A5CD0" w:rsidP="00405288">
      <w:pPr>
        <w:pStyle w:val="Betarp"/>
        <w:rPr>
          <w:rFonts w:ascii="Times New Roman" w:hAnsi="Times New Roman"/>
          <w:sz w:val="24"/>
          <w:szCs w:val="24"/>
        </w:rPr>
      </w:pPr>
    </w:p>
    <w:p w14:paraId="36BB0CD6" w14:textId="77777777" w:rsidR="00273D30" w:rsidRPr="00405288" w:rsidRDefault="00273D30" w:rsidP="00405288">
      <w:pPr>
        <w:pStyle w:val="Betarp"/>
        <w:rPr>
          <w:rFonts w:ascii="Times New Roman" w:hAnsi="Times New Roman"/>
          <w:sz w:val="24"/>
          <w:szCs w:val="24"/>
        </w:rPr>
      </w:pPr>
    </w:p>
    <w:p w14:paraId="69362C12"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lastRenderedPageBreak/>
        <w:t>IV SKYRIUS</w:t>
      </w:r>
    </w:p>
    <w:p w14:paraId="5E459EB5" w14:textId="77777777" w:rsidR="003A0051"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KOMISIJOS NARIŲ TEISĖS IR PAREIGOS</w:t>
      </w:r>
    </w:p>
    <w:p w14:paraId="6B2CC3CE" w14:textId="77777777" w:rsidR="00F37FC7" w:rsidRPr="00405288" w:rsidRDefault="00F37FC7" w:rsidP="00266D6C">
      <w:pPr>
        <w:pStyle w:val="Betarp"/>
        <w:rPr>
          <w:rFonts w:ascii="Times New Roman" w:hAnsi="Times New Roman"/>
          <w:b/>
          <w:bCs/>
          <w:sz w:val="24"/>
          <w:szCs w:val="24"/>
        </w:rPr>
      </w:pPr>
    </w:p>
    <w:p w14:paraId="2FE65C5F" w14:textId="77777777"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Komisijos narys turi teisę:</w:t>
      </w:r>
    </w:p>
    <w:p w14:paraId="33728174" w14:textId="77777777" w:rsidR="003A0051" w:rsidRPr="00405288" w:rsidRDefault="003A0051" w:rsidP="00405288">
      <w:pPr>
        <w:pStyle w:val="Betarp"/>
        <w:numPr>
          <w:ilvl w:val="1"/>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teikti pasiūlymus Komisijos pirmininkui dėl posėdyje svarstytinų klausimų;</w:t>
      </w:r>
    </w:p>
    <w:p w14:paraId="4ADD09EB" w14:textId="77777777" w:rsidR="003A0051" w:rsidRPr="00405288" w:rsidRDefault="003A0051" w:rsidP="00405288">
      <w:pPr>
        <w:pStyle w:val="Betarp"/>
        <w:numPr>
          <w:ilvl w:val="1"/>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teikti pasiūlymus Komisijos pirmininkui dėl Komisijos posėdžio darbo tvarkos;</w:t>
      </w:r>
    </w:p>
    <w:p w14:paraId="1CD260DA" w14:textId="77777777" w:rsidR="003A0051" w:rsidRPr="00405288" w:rsidRDefault="003A0051" w:rsidP="00405288">
      <w:pPr>
        <w:pStyle w:val="Betarp"/>
        <w:numPr>
          <w:ilvl w:val="1"/>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reikšti savo pastabas ir teikti pasiūlymus Komisijos nagrinėjamais klausimais;</w:t>
      </w:r>
    </w:p>
    <w:p w14:paraId="4DDA54ED" w14:textId="77777777" w:rsidR="003A0051" w:rsidRPr="00405288" w:rsidRDefault="003A0051" w:rsidP="00405288">
      <w:pPr>
        <w:pStyle w:val="Betarp"/>
        <w:numPr>
          <w:ilvl w:val="1"/>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gauti Komisijos posėdžio darbotvarkę ir kitą posėdžio medžiagą.</w:t>
      </w:r>
    </w:p>
    <w:p w14:paraId="4BF8D7BF" w14:textId="77777777"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Komisijos narys privalo:</w:t>
      </w:r>
    </w:p>
    <w:p w14:paraId="24799773" w14:textId="77777777" w:rsidR="003A0051" w:rsidRPr="00405288" w:rsidRDefault="003A0051" w:rsidP="00405288">
      <w:pPr>
        <w:pStyle w:val="Betarp"/>
        <w:numPr>
          <w:ilvl w:val="1"/>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vykdyti Komisijos pirmininko pavedimus;</w:t>
      </w:r>
    </w:p>
    <w:p w14:paraId="67B3E12E" w14:textId="77777777" w:rsidR="003A0051" w:rsidRPr="00405288" w:rsidRDefault="003A0051" w:rsidP="00405288">
      <w:pPr>
        <w:pStyle w:val="Betarp"/>
        <w:numPr>
          <w:ilvl w:val="1"/>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dalyvauti Komisijos posėdžiuose. Jei Komisijos narys negali atvykti į Komisijos posėdį, jis apie tai turi iš anksto pranešti Komisijos pirmininkui ar sekretoriui, nurodydamas nedalyvavimo priežastį. Dėl svarbių priežasčių negalintis dalyvauti Komisijos posėdyje, Komisijos narys gali raštu pateikti dėl svarstomų klausimų savo nuomonę, kuri turi būti paskelbta Komisijos posėdyje ir įrašyta į protokolą;</w:t>
      </w:r>
    </w:p>
    <w:p w14:paraId="7AD289B5" w14:textId="16ADE4EB" w:rsidR="003A0051" w:rsidRPr="00405288" w:rsidRDefault="003A0051" w:rsidP="00405288">
      <w:pPr>
        <w:pStyle w:val="Betarp"/>
        <w:numPr>
          <w:ilvl w:val="1"/>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nedalyvauti svarstant klausimą, jeigu yra galimas viešųjų ar privačių interesų konfliktas. Paaiškėjus tokioms aplinkybėms, jis privalo apie tai informuoti posėdžio dalyvius ir pareikšti apie nusišalinimą, ir, jeigu Komisija nusišalinimą priima, jokia forma nedalyvauti toliau svarstant šį klausimą. Nusišalinimo faktas, nurodant nusišalinusio Komisijos nario vardą ir pavardę, užfiksuojamas protokole.</w:t>
      </w:r>
    </w:p>
    <w:p w14:paraId="79F9E973" w14:textId="77777777" w:rsidR="003A0051" w:rsidRPr="00405288" w:rsidRDefault="003A0051" w:rsidP="00266D6C">
      <w:pPr>
        <w:pStyle w:val="Betarp"/>
        <w:rPr>
          <w:rFonts w:ascii="Times New Roman" w:hAnsi="Times New Roman"/>
          <w:sz w:val="24"/>
          <w:szCs w:val="24"/>
        </w:rPr>
      </w:pPr>
    </w:p>
    <w:p w14:paraId="037DD4FF"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V SKYRIUS</w:t>
      </w:r>
    </w:p>
    <w:p w14:paraId="0D60E3A0"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sz w:val="24"/>
          <w:szCs w:val="24"/>
        </w:rPr>
        <w:t>KOMISIJOS DARBO ORGANIZAVIMAS</w:t>
      </w:r>
    </w:p>
    <w:p w14:paraId="59093250" w14:textId="77777777" w:rsidR="003A0051" w:rsidRPr="00405288" w:rsidRDefault="003A0051" w:rsidP="00266D6C">
      <w:pPr>
        <w:pStyle w:val="Betarp"/>
        <w:rPr>
          <w:rFonts w:ascii="Times New Roman" w:hAnsi="Times New Roman"/>
          <w:sz w:val="24"/>
          <w:szCs w:val="24"/>
        </w:rPr>
      </w:pPr>
    </w:p>
    <w:p w14:paraId="50DC01F3" w14:textId="67E176B6"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 xml:space="preserve">Komisijos veiklos forma yra posėdžiai. Komisijos posėdžiai yra teisėti, jeigu juose dalyvauja ne mažiau kaip </w:t>
      </w:r>
      <w:r w:rsidR="007703FE">
        <w:rPr>
          <w:rFonts w:ascii="Times New Roman" w:hAnsi="Times New Roman"/>
          <w:sz w:val="24"/>
          <w:szCs w:val="24"/>
        </w:rPr>
        <w:t>pusė</w:t>
      </w:r>
      <w:r w:rsidRPr="00405288">
        <w:rPr>
          <w:rFonts w:ascii="Times New Roman" w:hAnsi="Times New Roman"/>
          <w:sz w:val="24"/>
          <w:szCs w:val="24"/>
        </w:rPr>
        <w:t xml:space="preserve"> komisijos narių. Posėdžiai organizuojami prireikus</w:t>
      </w:r>
      <w:r w:rsidR="001C5D5D">
        <w:rPr>
          <w:rFonts w:ascii="Times New Roman" w:hAnsi="Times New Roman"/>
          <w:sz w:val="24"/>
          <w:szCs w:val="24"/>
        </w:rPr>
        <w:t>.</w:t>
      </w:r>
      <w:r w:rsidRPr="00405288">
        <w:rPr>
          <w:rFonts w:ascii="Times New Roman" w:hAnsi="Times New Roman"/>
          <w:sz w:val="24"/>
          <w:szCs w:val="24"/>
        </w:rPr>
        <w:t xml:space="preserve"> Posėdyje Komisija priima rekomendacinio pobūdžio sprendimus, </w:t>
      </w:r>
      <w:r w:rsidRPr="00227290">
        <w:rPr>
          <w:rFonts w:ascii="Times New Roman" w:hAnsi="Times New Roman"/>
          <w:sz w:val="24"/>
          <w:szCs w:val="24"/>
        </w:rPr>
        <w:t>teikiamus Savivaldybės</w:t>
      </w:r>
      <w:r w:rsidR="007A0612" w:rsidRPr="00227290">
        <w:rPr>
          <w:rFonts w:ascii="Times New Roman" w:hAnsi="Times New Roman"/>
          <w:sz w:val="24"/>
          <w:szCs w:val="24"/>
        </w:rPr>
        <w:t xml:space="preserve"> merui</w:t>
      </w:r>
      <w:r w:rsidRPr="00227290">
        <w:rPr>
          <w:rFonts w:ascii="Times New Roman" w:hAnsi="Times New Roman"/>
          <w:sz w:val="24"/>
          <w:szCs w:val="24"/>
        </w:rPr>
        <w:t>, kuris priima galutinį sprendimą dėl Komisijos sprendimo įgyvendinimo</w:t>
      </w:r>
      <w:r w:rsidRPr="00405288">
        <w:rPr>
          <w:rFonts w:ascii="Times New Roman" w:hAnsi="Times New Roman"/>
          <w:sz w:val="24"/>
          <w:szCs w:val="24"/>
        </w:rPr>
        <w:t xml:space="preserve">. Komisijos sprendimai įforminami protokolais. </w:t>
      </w:r>
    </w:p>
    <w:p w14:paraId="2343ADC8" w14:textId="2833C9CA"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Komisijos sprendimai laikomi priimtais, jeigu jiems pritaria daugiau kaip pusė visų posėdyje dalyvaujančių Komisijos narių. Kai Komisijos narių balsai balsavimo metu pasiskirsto po lygiai, lemiamas yra Komisijos pirmininko balsas.</w:t>
      </w:r>
    </w:p>
    <w:p w14:paraId="766E97B6" w14:textId="65D1099F" w:rsidR="003A0051" w:rsidRPr="00BA0E4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BA0E48">
        <w:rPr>
          <w:rFonts w:ascii="Times New Roman" w:hAnsi="Times New Roman"/>
          <w:sz w:val="24"/>
          <w:szCs w:val="24"/>
        </w:rPr>
        <w:t xml:space="preserve">Komisijos </w:t>
      </w:r>
      <w:r w:rsidR="00691FB0" w:rsidRPr="00BA0E48">
        <w:rPr>
          <w:rFonts w:ascii="Times New Roman" w:hAnsi="Times New Roman"/>
          <w:sz w:val="24"/>
          <w:szCs w:val="24"/>
        </w:rPr>
        <w:t>posėdžio protokolai pateikiami Savivaldybės merui</w:t>
      </w:r>
      <w:r w:rsidRPr="00BA0E48">
        <w:rPr>
          <w:rFonts w:ascii="Times New Roman" w:hAnsi="Times New Roman"/>
          <w:sz w:val="24"/>
          <w:szCs w:val="24"/>
        </w:rPr>
        <w:t xml:space="preserve">. </w:t>
      </w:r>
      <w:r w:rsidR="00691FB0" w:rsidRPr="00BA0E48">
        <w:rPr>
          <w:rFonts w:ascii="Times New Roman" w:hAnsi="Times New Roman"/>
          <w:sz w:val="24"/>
          <w:szCs w:val="24"/>
        </w:rPr>
        <w:t xml:space="preserve">Savivaldybės meras, įvertinęs Komisijos protokolinius </w:t>
      </w:r>
      <w:r w:rsidR="009D741E">
        <w:rPr>
          <w:rFonts w:ascii="Times New Roman" w:hAnsi="Times New Roman"/>
          <w:sz w:val="24"/>
          <w:szCs w:val="24"/>
        </w:rPr>
        <w:t xml:space="preserve">rekomendacinius </w:t>
      </w:r>
      <w:r w:rsidR="00691FB0" w:rsidRPr="00BA0E48">
        <w:rPr>
          <w:rFonts w:ascii="Times New Roman" w:hAnsi="Times New Roman"/>
          <w:sz w:val="24"/>
          <w:szCs w:val="24"/>
        </w:rPr>
        <w:t xml:space="preserve">sprendimus, priima </w:t>
      </w:r>
      <w:r w:rsidR="009D741E">
        <w:rPr>
          <w:rFonts w:ascii="Times New Roman" w:hAnsi="Times New Roman"/>
          <w:sz w:val="24"/>
          <w:szCs w:val="24"/>
        </w:rPr>
        <w:t>galutinį sprendimą</w:t>
      </w:r>
      <w:r w:rsidR="00691FB0" w:rsidRPr="00BA0E48">
        <w:rPr>
          <w:rFonts w:ascii="Times New Roman" w:hAnsi="Times New Roman"/>
          <w:sz w:val="24"/>
          <w:szCs w:val="24"/>
        </w:rPr>
        <w:t xml:space="preserve">. </w:t>
      </w:r>
      <w:r w:rsidRPr="00BA0E48">
        <w:rPr>
          <w:rFonts w:ascii="Times New Roman" w:hAnsi="Times New Roman"/>
          <w:sz w:val="24"/>
          <w:szCs w:val="24"/>
        </w:rPr>
        <w:t>Apie priimt</w:t>
      </w:r>
      <w:r w:rsidR="00691FB0" w:rsidRPr="00BA0E48">
        <w:rPr>
          <w:rFonts w:ascii="Times New Roman" w:hAnsi="Times New Roman"/>
          <w:sz w:val="24"/>
          <w:szCs w:val="24"/>
        </w:rPr>
        <w:t>us</w:t>
      </w:r>
      <w:r w:rsidRPr="00BA0E48">
        <w:rPr>
          <w:rFonts w:ascii="Times New Roman" w:hAnsi="Times New Roman"/>
          <w:sz w:val="24"/>
          <w:szCs w:val="24"/>
        </w:rPr>
        <w:t xml:space="preserve"> sprendim</w:t>
      </w:r>
      <w:r w:rsidR="00691FB0" w:rsidRPr="00BA0E48">
        <w:rPr>
          <w:rFonts w:ascii="Times New Roman" w:hAnsi="Times New Roman"/>
          <w:sz w:val="24"/>
          <w:szCs w:val="24"/>
        </w:rPr>
        <w:t>us</w:t>
      </w:r>
      <w:r w:rsidRPr="00BA0E48">
        <w:rPr>
          <w:rFonts w:ascii="Times New Roman" w:hAnsi="Times New Roman"/>
          <w:sz w:val="24"/>
          <w:szCs w:val="24"/>
        </w:rPr>
        <w:t xml:space="preserve"> teisės aktų nustatyta tvarka ir terminais informuojami suinteresuoti asmenys.</w:t>
      </w:r>
    </w:p>
    <w:p w14:paraId="0BBF1AF4" w14:textId="4F063E55"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 xml:space="preserve">Komisijos posėdžio darbotvarkė </w:t>
      </w:r>
      <w:r w:rsidR="00227290">
        <w:rPr>
          <w:rFonts w:ascii="Times New Roman" w:hAnsi="Times New Roman"/>
          <w:sz w:val="24"/>
          <w:szCs w:val="24"/>
        </w:rPr>
        <w:t xml:space="preserve">ir visa medžiaga </w:t>
      </w:r>
      <w:r w:rsidRPr="00405288">
        <w:rPr>
          <w:rFonts w:ascii="Times New Roman" w:hAnsi="Times New Roman"/>
          <w:sz w:val="24"/>
          <w:szCs w:val="24"/>
        </w:rPr>
        <w:t>pateikiama Komisijos nariams ne vėliau kaip prieš 2 darbo dienas iki posėdžio pradžios.</w:t>
      </w:r>
    </w:p>
    <w:p w14:paraId="3D79C39B" w14:textId="77777777"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Posėdžio darbotvarkė tvirtinama posėdyje dalyvaujančių Komisijos narių balsų dauguma.</w:t>
      </w:r>
    </w:p>
    <w:p w14:paraId="0351D74C" w14:textId="77777777"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Komisijos posėdžio darbotvarkė, medžiaga, protokolai Komisijos nariams gali būti pateikiami paštu, elektroniniu paštu arba įteikiami asmeniškai.</w:t>
      </w:r>
    </w:p>
    <w:p w14:paraId="75BD24BF" w14:textId="158031F4"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 xml:space="preserve">Komisijos posėdžiams pirmininkauja Komisijos pirmininkas, jam nesant – Komisijos </w:t>
      </w:r>
      <w:r w:rsidR="00025B34">
        <w:rPr>
          <w:rFonts w:ascii="Times New Roman" w:hAnsi="Times New Roman"/>
          <w:sz w:val="24"/>
          <w:szCs w:val="24"/>
        </w:rPr>
        <w:t>balsavimu išrinktas Komisijos narys</w:t>
      </w:r>
      <w:r w:rsidRPr="00405288">
        <w:rPr>
          <w:rFonts w:ascii="Times New Roman" w:hAnsi="Times New Roman"/>
          <w:sz w:val="24"/>
          <w:szCs w:val="24"/>
        </w:rPr>
        <w:t>.</w:t>
      </w:r>
    </w:p>
    <w:p w14:paraId="74379EAF" w14:textId="72090D84"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 xml:space="preserve">Komisijos sekretoriaus pareigas atlieka Savivaldybės </w:t>
      </w:r>
      <w:r w:rsidR="007A0612">
        <w:rPr>
          <w:rFonts w:ascii="Times New Roman" w:hAnsi="Times New Roman"/>
          <w:sz w:val="24"/>
          <w:szCs w:val="24"/>
        </w:rPr>
        <w:t xml:space="preserve">mero </w:t>
      </w:r>
      <w:r w:rsidRPr="00405288">
        <w:rPr>
          <w:rFonts w:ascii="Times New Roman" w:hAnsi="Times New Roman"/>
          <w:sz w:val="24"/>
          <w:szCs w:val="24"/>
        </w:rPr>
        <w:t>paskirtas Savivaldybės administracijos valstybės tarnautojas ar darbuotojas, dirbantis pagal darbo sutartį. Komisijos sekretorius tvarko Komisijos dokumentus, vykdo kitus Komisijos pirmininko pavedimus.</w:t>
      </w:r>
    </w:p>
    <w:p w14:paraId="14CF94B1" w14:textId="77777777" w:rsidR="003A0051" w:rsidRPr="00405288" w:rsidRDefault="003A0051" w:rsidP="00405288">
      <w:pPr>
        <w:pStyle w:val="Betarp"/>
        <w:numPr>
          <w:ilvl w:val="0"/>
          <w:numId w:val="7"/>
        </w:numPr>
        <w:tabs>
          <w:tab w:val="left" w:pos="1276"/>
          <w:tab w:val="left" w:pos="1418"/>
        </w:tabs>
        <w:ind w:left="0" w:firstLine="851"/>
        <w:jc w:val="both"/>
        <w:rPr>
          <w:rFonts w:ascii="Times New Roman" w:hAnsi="Times New Roman"/>
          <w:sz w:val="24"/>
          <w:szCs w:val="24"/>
        </w:rPr>
      </w:pPr>
      <w:r w:rsidRPr="00405288">
        <w:rPr>
          <w:rFonts w:ascii="Times New Roman" w:hAnsi="Times New Roman"/>
          <w:sz w:val="24"/>
          <w:szCs w:val="24"/>
        </w:rPr>
        <w:t>Komisijos pirmininkas:</w:t>
      </w:r>
    </w:p>
    <w:p w14:paraId="7A87FA2D" w14:textId="4945C8FB" w:rsidR="003A0051" w:rsidRPr="00405288" w:rsidRDefault="003A0051" w:rsidP="00405288">
      <w:pPr>
        <w:pStyle w:val="Betarp"/>
        <w:numPr>
          <w:ilvl w:val="1"/>
          <w:numId w:val="7"/>
        </w:numPr>
        <w:tabs>
          <w:tab w:val="left" w:pos="1418"/>
          <w:tab w:val="left" w:pos="1560"/>
        </w:tabs>
        <w:ind w:left="0" w:firstLine="851"/>
        <w:jc w:val="both"/>
        <w:rPr>
          <w:rFonts w:ascii="Times New Roman" w:hAnsi="Times New Roman"/>
          <w:sz w:val="24"/>
          <w:szCs w:val="24"/>
        </w:rPr>
      </w:pPr>
      <w:r w:rsidRPr="00405288">
        <w:rPr>
          <w:rFonts w:ascii="Times New Roman" w:hAnsi="Times New Roman"/>
          <w:sz w:val="24"/>
          <w:szCs w:val="24"/>
        </w:rPr>
        <w:t>organizuoja Komisijos veiklą, šaukia posėdžius, sudaro darbotvarkes, vadovauja posėdžiams;</w:t>
      </w:r>
    </w:p>
    <w:p w14:paraId="4D95932C" w14:textId="77777777" w:rsidR="003A0051" w:rsidRPr="00405288" w:rsidRDefault="003A0051" w:rsidP="00405288">
      <w:pPr>
        <w:pStyle w:val="Betarp"/>
        <w:numPr>
          <w:ilvl w:val="1"/>
          <w:numId w:val="7"/>
        </w:numPr>
        <w:tabs>
          <w:tab w:val="left" w:pos="1418"/>
          <w:tab w:val="left" w:pos="1560"/>
        </w:tabs>
        <w:ind w:left="0" w:firstLine="851"/>
        <w:jc w:val="both"/>
        <w:rPr>
          <w:rFonts w:ascii="Times New Roman" w:hAnsi="Times New Roman"/>
          <w:sz w:val="24"/>
          <w:szCs w:val="24"/>
        </w:rPr>
      </w:pPr>
      <w:r w:rsidRPr="00405288">
        <w:rPr>
          <w:rFonts w:ascii="Times New Roman" w:hAnsi="Times New Roman"/>
          <w:sz w:val="24"/>
          <w:szCs w:val="24"/>
        </w:rPr>
        <w:t>išklauso Komisijos narių ir kitų posėdžio dalyvių pasisakymus, skiria nariams, Komisijos sekretoriui pavedimus;</w:t>
      </w:r>
    </w:p>
    <w:p w14:paraId="7E3BDE84" w14:textId="77777777" w:rsidR="003A0051" w:rsidRPr="00405288" w:rsidRDefault="003A0051" w:rsidP="00405288">
      <w:pPr>
        <w:pStyle w:val="Betarp"/>
        <w:numPr>
          <w:ilvl w:val="1"/>
          <w:numId w:val="7"/>
        </w:numPr>
        <w:tabs>
          <w:tab w:val="left" w:pos="1418"/>
          <w:tab w:val="left" w:pos="1560"/>
        </w:tabs>
        <w:ind w:left="0" w:firstLine="851"/>
        <w:jc w:val="both"/>
        <w:rPr>
          <w:rFonts w:ascii="Times New Roman" w:hAnsi="Times New Roman"/>
          <w:sz w:val="24"/>
          <w:szCs w:val="24"/>
        </w:rPr>
      </w:pPr>
      <w:bookmarkStart w:id="1" w:name="_Hlk137816576"/>
      <w:r w:rsidRPr="00405288">
        <w:rPr>
          <w:rFonts w:ascii="Times New Roman" w:hAnsi="Times New Roman"/>
          <w:sz w:val="24"/>
          <w:szCs w:val="24"/>
        </w:rPr>
        <w:t>kviečia į Komisijos posėdžius specialistus, ekspertus, kitų įstaigų, visuomeninių organizacijų atstovus, kitus asmenis, susijusius su nagrinėjamu klausimu;</w:t>
      </w:r>
    </w:p>
    <w:bookmarkEnd w:id="1"/>
    <w:p w14:paraId="59D45E7F" w14:textId="5BD2FBD5" w:rsidR="003A0051" w:rsidRPr="00405288" w:rsidRDefault="003A0051" w:rsidP="00405288">
      <w:pPr>
        <w:pStyle w:val="Betarp"/>
        <w:numPr>
          <w:ilvl w:val="1"/>
          <w:numId w:val="7"/>
        </w:numPr>
        <w:tabs>
          <w:tab w:val="left" w:pos="1418"/>
          <w:tab w:val="left" w:pos="1560"/>
        </w:tabs>
        <w:ind w:left="0" w:firstLine="851"/>
        <w:jc w:val="both"/>
        <w:rPr>
          <w:rFonts w:ascii="Times New Roman" w:hAnsi="Times New Roman"/>
          <w:sz w:val="24"/>
          <w:szCs w:val="24"/>
        </w:rPr>
      </w:pPr>
      <w:r w:rsidRPr="00405288">
        <w:rPr>
          <w:rFonts w:ascii="Times New Roman" w:hAnsi="Times New Roman"/>
          <w:sz w:val="24"/>
          <w:szCs w:val="24"/>
        </w:rPr>
        <w:lastRenderedPageBreak/>
        <w:t>veikia Komisijos vardu, atstovauja jai Savivaldybės institucijose, įmonėse, įstaigose ir organizacijose;</w:t>
      </w:r>
    </w:p>
    <w:p w14:paraId="433A0162" w14:textId="2BB740BC" w:rsidR="003A0051" w:rsidRPr="00405288" w:rsidRDefault="003A0051" w:rsidP="00405288">
      <w:pPr>
        <w:pStyle w:val="Betarp"/>
        <w:numPr>
          <w:ilvl w:val="1"/>
          <w:numId w:val="7"/>
        </w:numPr>
        <w:tabs>
          <w:tab w:val="left" w:pos="1418"/>
          <w:tab w:val="left" w:pos="1560"/>
        </w:tabs>
        <w:ind w:left="0" w:firstLine="851"/>
        <w:jc w:val="both"/>
        <w:rPr>
          <w:rFonts w:ascii="Times New Roman" w:hAnsi="Times New Roman"/>
          <w:sz w:val="24"/>
          <w:szCs w:val="24"/>
        </w:rPr>
      </w:pPr>
      <w:r w:rsidRPr="00405288">
        <w:rPr>
          <w:rFonts w:ascii="Times New Roman" w:hAnsi="Times New Roman"/>
          <w:sz w:val="24"/>
          <w:szCs w:val="24"/>
        </w:rPr>
        <w:t>pasirašo Komisijos posėdžių protokolus, kitus dokumentus, susijusius su Komisijos veikla</w:t>
      </w:r>
      <w:r w:rsidR="00266D6C">
        <w:rPr>
          <w:rFonts w:ascii="Times New Roman" w:hAnsi="Times New Roman"/>
          <w:sz w:val="24"/>
          <w:szCs w:val="24"/>
        </w:rPr>
        <w:t>;</w:t>
      </w:r>
    </w:p>
    <w:p w14:paraId="2353DEE0" w14:textId="1A846AFB" w:rsidR="003A0051" w:rsidRPr="00405288" w:rsidRDefault="00266D6C" w:rsidP="00405288">
      <w:pPr>
        <w:pStyle w:val="Betarp"/>
        <w:numPr>
          <w:ilvl w:val="1"/>
          <w:numId w:val="7"/>
        </w:numPr>
        <w:tabs>
          <w:tab w:val="left" w:pos="1418"/>
          <w:tab w:val="left" w:pos="1560"/>
        </w:tabs>
        <w:ind w:left="0" w:firstLine="851"/>
        <w:jc w:val="both"/>
        <w:rPr>
          <w:rFonts w:ascii="Times New Roman" w:hAnsi="Times New Roman"/>
          <w:sz w:val="24"/>
          <w:szCs w:val="24"/>
        </w:rPr>
      </w:pPr>
      <w:r>
        <w:rPr>
          <w:rFonts w:ascii="Times New Roman" w:hAnsi="Times New Roman"/>
          <w:sz w:val="24"/>
          <w:szCs w:val="24"/>
        </w:rPr>
        <w:t>a</w:t>
      </w:r>
      <w:r w:rsidR="003A0051" w:rsidRPr="00405288">
        <w:rPr>
          <w:rFonts w:ascii="Times New Roman" w:hAnsi="Times New Roman"/>
          <w:sz w:val="24"/>
          <w:szCs w:val="24"/>
        </w:rPr>
        <w:t>tsako už Komisijos veiklą.</w:t>
      </w:r>
    </w:p>
    <w:p w14:paraId="506709FF" w14:textId="252E20BA" w:rsidR="003C4072" w:rsidRPr="003C4072" w:rsidRDefault="003A0051" w:rsidP="001F2318">
      <w:pPr>
        <w:pStyle w:val="Betarp"/>
        <w:numPr>
          <w:ilvl w:val="0"/>
          <w:numId w:val="7"/>
        </w:numPr>
        <w:tabs>
          <w:tab w:val="left" w:pos="1418"/>
          <w:tab w:val="left" w:pos="1560"/>
        </w:tabs>
        <w:ind w:left="0" w:firstLine="851"/>
        <w:jc w:val="both"/>
        <w:rPr>
          <w:rFonts w:ascii="Times New Roman" w:hAnsi="Times New Roman"/>
          <w:sz w:val="24"/>
          <w:szCs w:val="24"/>
        </w:rPr>
      </w:pPr>
      <w:r w:rsidRPr="003C4072">
        <w:rPr>
          <w:rFonts w:ascii="Times New Roman" w:hAnsi="Times New Roman"/>
          <w:sz w:val="24"/>
          <w:szCs w:val="24"/>
        </w:rPr>
        <w:t>Komisijos sekretorius:</w:t>
      </w:r>
    </w:p>
    <w:p w14:paraId="41CF2F41" w14:textId="6508F161" w:rsidR="003C4072" w:rsidRPr="003C4072" w:rsidRDefault="003C4072" w:rsidP="006835F3">
      <w:pPr>
        <w:pStyle w:val="Betarp"/>
        <w:numPr>
          <w:ilvl w:val="1"/>
          <w:numId w:val="7"/>
        </w:numPr>
        <w:tabs>
          <w:tab w:val="left" w:pos="1418"/>
          <w:tab w:val="left" w:pos="1560"/>
        </w:tabs>
        <w:ind w:left="0" w:firstLine="851"/>
        <w:jc w:val="both"/>
        <w:rPr>
          <w:rFonts w:ascii="Times New Roman" w:hAnsi="Times New Roman"/>
          <w:sz w:val="24"/>
          <w:szCs w:val="24"/>
        </w:rPr>
      </w:pPr>
      <w:r w:rsidRPr="003C4072">
        <w:rPr>
          <w:rFonts w:ascii="Times New Roman" w:hAnsi="Times New Roman"/>
          <w:sz w:val="24"/>
          <w:szCs w:val="24"/>
        </w:rPr>
        <w:t>teikia Komisijos nariams posėdžio medžiagą;</w:t>
      </w:r>
    </w:p>
    <w:p w14:paraId="255D21A4" w14:textId="3524B687" w:rsidR="003A0051" w:rsidRPr="00405288" w:rsidRDefault="003A0051" w:rsidP="00405288">
      <w:pPr>
        <w:pStyle w:val="Betarp"/>
        <w:numPr>
          <w:ilvl w:val="1"/>
          <w:numId w:val="7"/>
        </w:numPr>
        <w:tabs>
          <w:tab w:val="left" w:pos="1418"/>
          <w:tab w:val="left" w:pos="1560"/>
        </w:tabs>
        <w:ind w:left="0" w:firstLine="851"/>
        <w:jc w:val="both"/>
        <w:rPr>
          <w:rFonts w:ascii="Times New Roman" w:hAnsi="Times New Roman"/>
          <w:sz w:val="24"/>
          <w:szCs w:val="24"/>
        </w:rPr>
      </w:pPr>
      <w:r w:rsidRPr="00405288">
        <w:rPr>
          <w:rFonts w:ascii="Times New Roman" w:hAnsi="Times New Roman"/>
          <w:sz w:val="24"/>
          <w:szCs w:val="24"/>
        </w:rPr>
        <w:t>protokoluoja posėdžius, pasirašo protokolus</w:t>
      </w:r>
      <w:r w:rsidR="00641C64">
        <w:rPr>
          <w:rFonts w:ascii="Times New Roman" w:hAnsi="Times New Roman"/>
          <w:sz w:val="24"/>
          <w:szCs w:val="24"/>
        </w:rPr>
        <w:t>.</w:t>
      </w:r>
    </w:p>
    <w:p w14:paraId="2A646502" w14:textId="2320FA0B" w:rsidR="00227290" w:rsidRPr="00C5005C" w:rsidRDefault="00227290" w:rsidP="00B65085">
      <w:pPr>
        <w:pStyle w:val="Betarp"/>
        <w:numPr>
          <w:ilvl w:val="0"/>
          <w:numId w:val="7"/>
        </w:numPr>
        <w:tabs>
          <w:tab w:val="left" w:pos="1134"/>
          <w:tab w:val="left" w:pos="1276"/>
        </w:tabs>
        <w:ind w:left="0" w:firstLine="851"/>
        <w:jc w:val="both"/>
        <w:rPr>
          <w:rFonts w:ascii="Times New Roman" w:hAnsi="Times New Roman"/>
          <w:sz w:val="24"/>
          <w:szCs w:val="24"/>
        </w:rPr>
      </w:pPr>
      <w:r w:rsidRPr="00C5005C">
        <w:rPr>
          <w:rFonts w:ascii="Times New Roman" w:hAnsi="Times New Roman"/>
          <w:sz w:val="24"/>
          <w:szCs w:val="24"/>
        </w:rPr>
        <w:t xml:space="preserve">Komisijos protokolai registruojami Savivaldybės dokumentų valdymo sistemoje ir saugomi </w:t>
      </w:r>
      <w:r w:rsidR="00C5005C" w:rsidRPr="00C5005C">
        <w:rPr>
          <w:rFonts w:ascii="Times New Roman" w:hAnsi="Times New Roman"/>
          <w:sz w:val="24"/>
          <w:szCs w:val="24"/>
        </w:rPr>
        <w:t>teisės aktų nustatyta tvarka</w:t>
      </w:r>
      <w:r w:rsidRPr="00C5005C">
        <w:rPr>
          <w:rFonts w:ascii="Times New Roman" w:hAnsi="Times New Roman"/>
          <w:sz w:val="24"/>
          <w:szCs w:val="24"/>
        </w:rPr>
        <w:t>.</w:t>
      </w:r>
    </w:p>
    <w:p w14:paraId="3AB5EFAF" w14:textId="77777777" w:rsidR="00B1261E" w:rsidRPr="00405288" w:rsidRDefault="00B1261E" w:rsidP="00405288">
      <w:pPr>
        <w:pStyle w:val="Betarp"/>
        <w:tabs>
          <w:tab w:val="left" w:pos="1418"/>
          <w:tab w:val="left" w:pos="1560"/>
        </w:tabs>
        <w:jc w:val="both"/>
        <w:rPr>
          <w:rFonts w:ascii="Times New Roman" w:hAnsi="Times New Roman"/>
          <w:sz w:val="24"/>
          <w:szCs w:val="24"/>
        </w:rPr>
      </w:pPr>
    </w:p>
    <w:p w14:paraId="70B8E211"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VI SKYRIUS</w:t>
      </w:r>
    </w:p>
    <w:p w14:paraId="7FC59524" w14:textId="77777777" w:rsidR="003A0051" w:rsidRPr="00405288" w:rsidRDefault="003A0051" w:rsidP="00405288">
      <w:pPr>
        <w:pStyle w:val="Betarp"/>
        <w:jc w:val="center"/>
        <w:rPr>
          <w:rFonts w:ascii="Times New Roman" w:hAnsi="Times New Roman"/>
          <w:b/>
          <w:bCs/>
          <w:sz w:val="24"/>
          <w:szCs w:val="24"/>
        </w:rPr>
      </w:pPr>
      <w:r w:rsidRPr="00405288">
        <w:rPr>
          <w:rFonts w:ascii="Times New Roman" w:hAnsi="Times New Roman"/>
          <w:b/>
          <w:bCs/>
          <w:sz w:val="24"/>
          <w:szCs w:val="24"/>
        </w:rPr>
        <w:t>BAIGIAMOSIOS NUOSTATOS</w:t>
      </w:r>
    </w:p>
    <w:p w14:paraId="59F786BB" w14:textId="77777777" w:rsidR="003A0051" w:rsidRPr="00405288" w:rsidRDefault="003A0051" w:rsidP="00405288">
      <w:pPr>
        <w:pStyle w:val="Betarp"/>
        <w:jc w:val="both"/>
        <w:rPr>
          <w:rFonts w:ascii="Times New Roman" w:hAnsi="Times New Roman"/>
          <w:sz w:val="24"/>
          <w:szCs w:val="24"/>
        </w:rPr>
      </w:pPr>
    </w:p>
    <w:p w14:paraId="07F88921" w14:textId="43254FBD" w:rsidR="003A0051" w:rsidRPr="00405288" w:rsidRDefault="003A0051" w:rsidP="00405288">
      <w:pPr>
        <w:pStyle w:val="Betarp"/>
        <w:numPr>
          <w:ilvl w:val="0"/>
          <w:numId w:val="7"/>
        </w:numPr>
        <w:tabs>
          <w:tab w:val="left" w:pos="1276"/>
        </w:tabs>
        <w:ind w:left="0" w:firstLine="851"/>
        <w:jc w:val="both"/>
        <w:rPr>
          <w:rFonts w:ascii="Times New Roman" w:hAnsi="Times New Roman"/>
          <w:sz w:val="24"/>
          <w:szCs w:val="24"/>
        </w:rPr>
      </w:pPr>
      <w:r w:rsidRPr="00405288">
        <w:rPr>
          <w:rFonts w:ascii="Times New Roman" w:hAnsi="Times New Roman"/>
          <w:sz w:val="24"/>
          <w:szCs w:val="24"/>
        </w:rPr>
        <w:t xml:space="preserve">Komisijos </w:t>
      </w:r>
      <w:r w:rsidR="00C5005C" w:rsidRPr="00302B54">
        <w:rPr>
          <w:rFonts w:ascii="Times New Roman" w:hAnsi="Times New Roman"/>
          <w:sz w:val="24"/>
          <w:szCs w:val="24"/>
        </w:rPr>
        <w:t>nuostatai tvirtinami, keičiami ir papildomi Savivaldybės mero potvarkiu</w:t>
      </w:r>
      <w:r w:rsidRPr="00405288">
        <w:rPr>
          <w:rFonts w:ascii="Times New Roman" w:hAnsi="Times New Roman"/>
          <w:sz w:val="24"/>
          <w:szCs w:val="24"/>
        </w:rPr>
        <w:t>.</w:t>
      </w:r>
    </w:p>
    <w:p w14:paraId="64B17E9E" w14:textId="3D9A5C1A" w:rsidR="003A0051" w:rsidRPr="00405288" w:rsidRDefault="00045B04" w:rsidP="00405288">
      <w:pPr>
        <w:pStyle w:val="Betarp"/>
        <w:numPr>
          <w:ilvl w:val="0"/>
          <w:numId w:val="7"/>
        </w:numPr>
        <w:tabs>
          <w:tab w:val="left" w:pos="1276"/>
        </w:tabs>
        <w:ind w:left="0" w:firstLine="851"/>
        <w:jc w:val="both"/>
        <w:rPr>
          <w:rFonts w:ascii="Times New Roman" w:hAnsi="Times New Roman"/>
          <w:sz w:val="24"/>
          <w:szCs w:val="24"/>
        </w:rPr>
      </w:pPr>
      <w:r w:rsidRPr="00045B04">
        <w:rPr>
          <w:rFonts w:ascii="Times New Roman" w:hAnsi="Times New Roman"/>
          <w:sz w:val="24"/>
          <w:szCs w:val="24"/>
        </w:rPr>
        <w:t>Komisijos nariai už savo veiklą atsako teisės aktų nustatyta tvarka.</w:t>
      </w:r>
    </w:p>
    <w:p w14:paraId="0853661E" w14:textId="77777777" w:rsidR="003A0051" w:rsidRPr="00405288" w:rsidRDefault="00405288" w:rsidP="00405288">
      <w:pPr>
        <w:pStyle w:val="Betarp"/>
        <w:jc w:val="center"/>
        <w:rPr>
          <w:rFonts w:ascii="Times New Roman" w:hAnsi="Times New Roman"/>
          <w:sz w:val="24"/>
          <w:szCs w:val="24"/>
        </w:rPr>
      </w:pPr>
      <w:r>
        <w:rPr>
          <w:rFonts w:ascii="Times New Roman" w:hAnsi="Times New Roman"/>
          <w:sz w:val="24"/>
          <w:szCs w:val="24"/>
        </w:rPr>
        <w:t>__________________________</w:t>
      </w:r>
    </w:p>
    <w:sectPr w:rsidR="003A0051" w:rsidRPr="00405288" w:rsidSect="00266D6C">
      <w:headerReference w:type="default" r:id="rId8"/>
      <w:pgSz w:w="11906" w:h="16838"/>
      <w:pgMar w:top="964" w:right="567" w:bottom="96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6EFCB" w14:textId="77777777" w:rsidR="00DA1C11" w:rsidRDefault="00DA1C11" w:rsidP="00405288">
      <w:pPr>
        <w:spacing w:after="0" w:line="240" w:lineRule="auto"/>
      </w:pPr>
      <w:r>
        <w:separator/>
      </w:r>
    </w:p>
  </w:endnote>
  <w:endnote w:type="continuationSeparator" w:id="0">
    <w:p w14:paraId="300D0B68" w14:textId="77777777" w:rsidR="00DA1C11" w:rsidRDefault="00DA1C11" w:rsidP="0040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F3616" w14:textId="77777777" w:rsidR="00DA1C11" w:rsidRDefault="00DA1C11" w:rsidP="00405288">
      <w:pPr>
        <w:spacing w:after="0" w:line="240" w:lineRule="auto"/>
      </w:pPr>
      <w:r>
        <w:separator/>
      </w:r>
    </w:p>
  </w:footnote>
  <w:footnote w:type="continuationSeparator" w:id="0">
    <w:p w14:paraId="230F19CD" w14:textId="77777777" w:rsidR="00DA1C11" w:rsidRDefault="00DA1C11" w:rsidP="00405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54461"/>
      <w:docPartObj>
        <w:docPartGallery w:val="Page Numbers (Top of Page)"/>
        <w:docPartUnique/>
      </w:docPartObj>
    </w:sdtPr>
    <w:sdtEndPr>
      <w:rPr>
        <w:rFonts w:ascii="Times New Roman" w:hAnsi="Times New Roman"/>
        <w:sz w:val="24"/>
        <w:szCs w:val="24"/>
      </w:rPr>
    </w:sdtEndPr>
    <w:sdtContent>
      <w:p w14:paraId="429FC650" w14:textId="344D5D15" w:rsidR="00266D6C" w:rsidRPr="00266D6C" w:rsidRDefault="00266D6C" w:rsidP="00266D6C">
        <w:pPr>
          <w:pStyle w:val="Antrats"/>
          <w:jc w:val="center"/>
          <w:rPr>
            <w:rFonts w:ascii="Times New Roman" w:hAnsi="Times New Roman"/>
            <w:sz w:val="24"/>
            <w:szCs w:val="24"/>
          </w:rPr>
        </w:pPr>
        <w:r w:rsidRPr="00266D6C">
          <w:rPr>
            <w:rFonts w:ascii="Times New Roman" w:hAnsi="Times New Roman"/>
            <w:sz w:val="24"/>
            <w:szCs w:val="24"/>
          </w:rPr>
          <w:fldChar w:fldCharType="begin"/>
        </w:r>
        <w:r w:rsidRPr="00266D6C">
          <w:rPr>
            <w:rFonts w:ascii="Times New Roman" w:hAnsi="Times New Roman"/>
            <w:sz w:val="24"/>
            <w:szCs w:val="24"/>
          </w:rPr>
          <w:instrText>PAGE   \* MERGEFORMAT</w:instrText>
        </w:r>
        <w:r w:rsidRPr="00266D6C">
          <w:rPr>
            <w:rFonts w:ascii="Times New Roman" w:hAnsi="Times New Roman"/>
            <w:sz w:val="24"/>
            <w:szCs w:val="24"/>
          </w:rPr>
          <w:fldChar w:fldCharType="separate"/>
        </w:r>
        <w:r w:rsidR="009051BB">
          <w:rPr>
            <w:rFonts w:ascii="Times New Roman" w:hAnsi="Times New Roman"/>
            <w:noProof/>
            <w:sz w:val="24"/>
            <w:szCs w:val="24"/>
          </w:rPr>
          <w:t>2</w:t>
        </w:r>
        <w:r w:rsidRPr="00266D6C">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45F4"/>
    <w:multiLevelType w:val="multilevel"/>
    <w:tmpl w:val="0427001F"/>
    <w:lvl w:ilvl="0">
      <w:start w:val="1"/>
      <w:numFmt w:val="decimal"/>
      <w:lvlText w:val="%1."/>
      <w:lvlJc w:val="left"/>
      <w:pPr>
        <w:ind w:left="149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73500D"/>
    <w:multiLevelType w:val="hybridMultilevel"/>
    <w:tmpl w:val="AF3ABA94"/>
    <w:lvl w:ilvl="0" w:tplc="B7FCDE1C">
      <w:start w:val="1"/>
      <w:numFmt w:val="decimal"/>
      <w:lvlText w:val="%1."/>
      <w:lvlJc w:val="left"/>
      <w:pPr>
        <w:ind w:left="165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3F137A5"/>
    <w:multiLevelType w:val="multilevel"/>
    <w:tmpl w:val="1C8452F8"/>
    <w:lvl w:ilvl="0">
      <w:start w:val="1"/>
      <w:numFmt w:val="decimal"/>
      <w:lvlText w:val="%1."/>
      <w:lvlJc w:val="left"/>
      <w:pPr>
        <w:ind w:left="1650" w:hanging="360"/>
      </w:pPr>
      <w:rPr>
        <w:rFonts w:hint="default"/>
      </w:rPr>
    </w:lvl>
    <w:lvl w:ilvl="1">
      <w:start w:val="1"/>
      <w:numFmt w:val="decimal"/>
      <w:isLgl/>
      <w:lvlText w:val="%1.%2."/>
      <w:lvlJc w:val="left"/>
      <w:pPr>
        <w:ind w:left="2055" w:hanging="405"/>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abstractNum w:abstractNumId="3" w15:restartNumberingAfterBreak="0">
    <w:nsid w:val="4B6778D8"/>
    <w:multiLevelType w:val="multilevel"/>
    <w:tmpl w:val="4DCE495E"/>
    <w:lvl w:ilvl="0">
      <w:start w:val="1"/>
      <w:numFmt w:val="decimal"/>
      <w:lvlText w:val="%1."/>
      <w:lvlJc w:val="left"/>
      <w:pPr>
        <w:ind w:left="2021" w:hanging="1170"/>
      </w:pPr>
      <w:rPr>
        <w:rFonts w:hint="default"/>
        <w:color w:val="000000" w:themeColor="text1"/>
      </w:rPr>
    </w:lvl>
    <w:lvl w:ilvl="1">
      <w:start w:val="1"/>
      <w:numFmt w:val="decimal"/>
      <w:isLgl/>
      <w:lvlText w:val="%1.%2."/>
      <w:lvlJc w:val="left"/>
      <w:pPr>
        <w:ind w:left="99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5BEE0E53"/>
    <w:multiLevelType w:val="hybridMultilevel"/>
    <w:tmpl w:val="C2140286"/>
    <w:lvl w:ilvl="0" w:tplc="64906FD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62F81AA1"/>
    <w:multiLevelType w:val="hybridMultilevel"/>
    <w:tmpl w:val="2C703D3E"/>
    <w:lvl w:ilvl="0" w:tplc="C55020A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6AB72E4F"/>
    <w:multiLevelType w:val="hybridMultilevel"/>
    <w:tmpl w:val="A1ACBE1E"/>
    <w:lvl w:ilvl="0" w:tplc="0427000F">
      <w:start w:val="1"/>
      <w:numFmt w:val="decimal"/>
      <w:lvlText w:val="%1."/>
      <w:lvlJc w:val="left"/>
      <w:pPr>
        <w:ind w:left="2022" w:hanging="360"/>
      </w:p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7" w15:restartNumberingAfterBreak="0">
    <w:nsid w:val="72502EFE"/>
    <w:multiLevelType w:val="hybridMultilevel"/>
    <w:tmpl w:val="E37A5850"/>
    <w:lvl w:ilvl="0" w:tplc="0427000F">
      <w:start w:val="1"/>
      <w:numFmt w:val="decimal"/>
      <w:lvlText w:val="%1."/>
      <w:lvlJc w:val="left"/>
      <w:pPr>
        <w:ind w:left="2022" w:hanging="360"/>
      </w:p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8F"/>
    <w:rsid w:val="000033E6"/>
    <w:rsid w:val="00022C65"/>
    <w:rsid w:val="00025B34"/>
    <w:rsid w:val="000279FA"/>
    <w:rsid w:val="00031E58"/>
    <w:rsid w:val="00045B04"/>
    <w:rsid w:val="000760C5"/>
    <w:rsid w:val="00077C40"/>
    <w:rsid w:val="00083975"/>
    <w:rsid w:val="000B06CE"/>
    <w:rsid w:val="000B0BB8"/>
    <w:rsid w:val="000C2200"/>
    <w:rsid w:val="000E7B66"/>
    <w:rsid w:val="000F1F65"/>
    <w:rsid w:val="00101FE1"/>
    <w:rsid w:val="00125667"/>
    <w:rsid w:val="00164235"/>
    <w:rsid w:val="0017654D"/>
    <w:rsid w:val="00177DCF"/>
    <w:rsid w:val="0018775A"/>
    <w:rsid w:val="001B1AF0"/>
    <w:rsid w:val="001B652E"/>
    <w:rsid w:val="001C4973"/>
    <w:rsid w:val="001C5D5D"/>
    <w:rsid w:val="001D7874"/>
    <w:rsid w:val="001E2934"/>
    <w:rsid w:val="001E3723"/>
    <w:rsid w:val="00201E71"/>
    <w:rsid w:val="002140F7"/>
    <w:rsid w:val="00227290"/>
    <w:rsid w:val="00254E62"/>
    <w:rsid w:val="00266D6C"/>
    <w:rsid w:val="00273D30"/>
    <w:rsid w:val="002858E5"/>
    <w:rsid w:val="00291E9C"/>
    <w:rsid w:val="00293C9D"/>
    <w:rsid w:val="002A73C7"/>
    <w:rsid w:val="002A7844"/>
    <w:rsid w:val="002C2569"/>
    <w:rsid w:val="002D4946"/>
    <w:rsid w:val="002D626B"/>
    <w:rsid w:val="00301ED4"/>
    <w:rsid w:val="00305926"/>
    <w:rsid w:val="00314509"/>
    <w:rsid w:val="0032309A"/>
    <w:rsid w:val="003236CC"/>
    <w:rsid w:val="00366F7F"/>
    <w:rsid w:val="003720F8"/>
    <w:rsid w:val="003830D6"/>
    <w:rsid w:val="00391DE4"/>
    <w:rsid w:val="00395DB7"/>
    <w:rsid w:val="0039766F"/>
    <w:rsid w:val="003A0051"/>
    <w:rsid w:val="003A7683"/>
    <w:rsid w:val="003B05B3"/>
    <w:rsid w:val="003B2D5F"/>
    <w:rsid w:val="003B4AC4"/>
    <w:rsid w:val="003C4072"/>
    <w:rsid w:val="003F0304"/>
    <w:rsid w:val="00401069"/>
    <w:rsid w:val="00405288"/>
    <w:rsid w:val="00405C03"/>
    <w:rsid w:val="00441D57"/>
    <w:rsid w:val="004749EE"/>
    <w:rsid w:val="004C6E65"/>
    <w:rsid w:val="004E109F"/>
    <w:rsid w:val="004F27B0"/>
    <w:rsid w:val="005266A3"/>
    <w:rsid w:val="00547F6C"/>
    <w:rsid w:val="005A2B0E"/>
    <w:rsid w:val="005F1D74"/>
    <w:rsid w:val="005F3500"/>
    <w:rsid w:val="005F45AA"/>
    <w:rsid w:val="006065C0"/>
    <w:rsid w:val="00611D64"/>
    <w:rsid w:val="00634F00"/>
    <w:rsid w:val="00641C64"/>
    <w:rsid w:val="0064434E"/>
    <w:rsid w:val="00653639"/>
    <w:rsid w:val="006558E0"/>
    <w:rsid w:val="00681105"/>
    <w:rsid w:val="00691FB0"/>
    <w:rsid w:val="006A6B50"/>
    <w:rsid w:val="006B33B9"/>
    <w:rsid w:val="006B68F9"/>
    <w:rsid w:val="006C1160"/>
    <w:rsid w:val="006C6360"/>
    <w:rsid w:val="006D04EB"/>
    <w:rsid w:val="006D75DB"/>
    <w:rsid w:val="006E44C0"/>
    <w:rsid w:val="007148AD"/>
    <w:rsid w:val="007328D3"/>
    <w:rsid w:val="007703FE"/>
    <w:rsid w:val="0077287E"/>
    <w:rsid w:val="00777979"/>
    <w:rsid w:val="00791BB6"/>
    <w:rsid w:val="007A0612"/>
    <w:rsid w:val="007A5B9D"/>
    <w:rsid w:val="007A5CD0"/>
    <w:rsid w:val="007C1F1D"/>
    <w:rsid w:val="007E5053"/>
    <w:rsid w:val="00834743"/>
    <w:rsid w:val="008536DB"/>
    <w:rsid w:val="00856347"/>
    <w:rsid w:val="00890BE6"/>
    <w:rsid w:val="00891296"/>
    <w:rsid w:val="008A2F7D"/>
    <w:rsid w:val="008C0B4E"/>
    <w:rsid w:val="008C3ACD"/>
    <w:rsid w:val="008D24BB"/>
    <w:rsid w:val="008F1EBA"/>
    <w:rsid w:val="008F7EAA"/>
    <w:rsid w:val="0090060A"/>
    <w:rsid w:val="009051BB"/>
    <w:rsid w:val="00916254"/>
    <w:rsid w:val="00916F83"/>
    <w:rsid w:val="0092537A"/>
    <w:rsid w:val="009557C6"/>
    <w:rsid w:val="00994983"/>
    <w:rsid w:val="009962DD"/>
    <w:rsid w:val="009D3B4B"/>
    <w:rsid w:val="009D6A01"/>
    <w:rsid w:val="009D741E"/>
    <w:rsid w:val="00A261BD"/>
    <w:rsid w:val="00A35DC0"/>
    <w:rsid w:val="00A57DB2"/>
    <w:rsid w:val="00A9607D"/>
    <w:rsid w:val="00AC362F"/>
    <w:rsid w:val="00AE41AA"/>
    <w:rsid w:val="00B1261E"/>
    <w:rsid w:val="00B2783E"/>
    <w:rsid w:val="00B41049"/>
    <w:rsid w:val="00B475E8"/>
    <w:rsid w:val="00B51780"/>
    <w:rsid w:val="00B5747F"/>
    <w:rsid w:val="00B706EB"/>
    <w:rsid w:val="00B7166B"/>
    <w:rsid w:val="00BA0E48"/>
    <w:rsid w:val="00BB61CB"/>
    <w:rsid w:val="00BD4700"/>
    <w:rsid w:val="00BD61AA"/>
    <w:rsid w:val="00BF52A0"/>
    <w:rsid w:val="00C072CC"/>
    <w:rsid w:val="00C20BB9"/>
    <w:rsid w:val="00C34A33"/>
    <w:rsid w:val="00C41C35"/>
    <w:rsid w:val="00C5005C"/>
    <w:rsid w:val="00C82E82"/>
    <w:rsid w:val="00C91082"/>
    <w:rsid w:val="00CC081A"/>
    <w:rsid w:val="00CC6206"/>
    <w:rsid w:val="00CD057B"/>
    <w:rsid w:val="00D0538F"/>
    <w:rsid w:val="00D17DA9"/>
    <w:rsid w:val="00D2561E"/>
    <w:rsid w:val="00D25FBB"/>
    <w:rsid w:val="00D3127A"/>
    <w:rsid w:val="00D314E4"/>
    <w:rsid w:val="00D325E5"/>
    <w:rsid w:val="00D33935"/>
    <w:rsid w:val="00D95BEA"/>
    <w:rsid w:val="00D9751F"/>
    <w:rsid w:val="00DA1C11"/>
    <w:rsid w:val="00DB654B"/>
    <w:rsid w:val="00E02DAA"/>
    <w:rsid w:val="00E150C1"/>
    <w:rsid w:val="00E15DA5"/>
    <w:rsid w:val="00E255A1"/>
    <w:rsid w:val="00E30830"/>
    <w:rsid w:val="00E43821"/>
    <w:rsid w:val="00E45FAC"/>
    <w:rsid w:val="00E7229A"/>
    <w:rsid w:val="00E74178"/>
    <w:rsid w:val="00E77B8E"/>
    <w:rsid w:val="00E83DCD"/>
    <w:rsid w:val="00E87321"/>
    <w:rsid w:val="00E91DF6"/>
    <w:rsid w:val="00EA07DB"/>
    <w:rsid w:val="00EB7C48"/>
    <w:rsid w:val="00ED035B"/>
    <w:rsid w:val="00EE3554"/>
    <w:rsid w:val="00F1570D"/>
    <w:rsid w:val="00F15999"/>
    <w:rsid w:val="00F37FC7"/>
    <w:rsid w:val="00F4641D"/>
    <w:rsid w:val="00F76FD8"/>
    <w:rsid w:val="00F92353"/>
    <w:rsid w:val="00FA3C76"/>
    <w:rsid w:val="00FB1033"/>
    <w:rsid w:val="00FE060D"/>
    <w:rsid w:val="00FE4912"/>
    <w:rsid w:val="00FF6343"/>
    <w:rsid w:val="00FF6DC4"/>
    <w:rsid w:val="00FF6E2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D5DD"/>
  <w15:docId w15:val="{22B688BF-27FC-4A35-A0CF-7AA6B2B9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0538F"/>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D0538F"/>
    <w:rPr>
      <w:rFonts w:ascii="Tahoma" w:hAnsi="Tahoma" w:cs="Tahoma"/>
      <w:sz w:val="16"/>
      <w:szCs w:val="16"/>
    </w:rPr>
  </w:style>
  <w:style w:type="paragraph" w:styleId="Betarp">
    <w:name w:val="No Spacing"/>
    <w:uiPriority w:val="1"/>
    <w:qFormat/>
    <w:rsid w:val="00D0538F"/>
    <w:rPr>
      <w:sz w:val="22"/>
      <w:szCs w:val="22"/>
      <w:lang w:eastAsia="en-US"/>
    </w:rPr>
  </w:style>
  <w:style w:type="character" w:styleId="Komentaronuoroda">
    <w:name w:val="annotation reference"/>
    <w:uiPriority w:val="99"/>
    <w:semiHidden/>
    <w:unhideWhenUsed/>
    <w:rsid w:val="00C41C35"/>
    <w:rPr>
      <w:sz w:val="16"/>
      <w:szCs w:val="16"/>
    </w:rPr>
  </w:style>
  <w:style w:type="paragraph" w:styleId="Komentarotekstas">
    <w:name w:val="annotation text"/>
    <w:basedOn w:val="prastasis"/>
    <w:link w:val="KomentarotekstasDiagrama"/>
    <w:uiPriority w:val="99"/>
    <w:semiHidden/>
    <w:unhideWhenUsed/>
    <w:rsid w:val="00C41C35"/>
    <w:rPr>
      <w:sz w:val="20"/>
      <w:szCs w:val="20"/>
    </w:rPr>
  </w:style>
  <w:style w:type="character" w:customStyle="1" w:styleId="KomentarotekstasDiagrama">
    <w:name w:val="Komentaro tekstas Diagrama"/>
    <w:link w:val="Komentarotekstas"/>
    <w:uiPriority w:val="99"/>
    <w:semiHidden/>
    <w:rsid w:val="00C41C35"/>
    <w:rPr>
      <w:lang w:eastAsia="en-US"/>
    </w:rPr>
  </w:style>
  <w:style w:type="paragraph" w:styleId="Komentarotema">
    <w:name w:val="annotation subject"/>
    <w:basedOn w:val="Komentarotekstas"/>
    <w:next w:val="Komentarotekstas"/>
    <w:link w:val="KomentarotemaDiagrama"/>
    <w:uiPriority w:val="99"/>
    <w:semiHidden/>
    <w:unhideWhenUsed/>
    <w:rsid w:val="00C41C35"/>
    <w:rPr>
      <w:b/>
      <w:bCs/>
    </w:rPr>
  </w:style>
  <w:style w:type="character" w:customStyle="1" w:styleId="KomentarotemaDiagrama">
    <w:name w:val="Komentaro tema Diagrama"/>
    <w:link w:val="Komentarotema"/>
    <w:uiPriority w:val="99"/>
    <w:semiHidden/>
    <w:rsid w:val="00C41C35"/>
    <w:rPr>
      <w:b/>
      <w:bCs/>
      <w:lang w:eastAsia="en-US"/>
    </w:rPr>
  </w:style>
  <w:style w:type="paragraph" w:styleId="Antrats">
    <w:name w:val="header"/>
    <w:basedOn w:val="prastasis"/>
    <w:link w:val="AntratsDiagrama"/>
    <w:uiPriority w:val="99"/>
    <w:unhideWhenUsed/>
    <w:rsid w:val="00405288"/>
    <w:pPr>
      <w:tabs>
        <w:tab w:val="center" w:pos="4819"/>
        <w:tab w:val="right" w:pos="9638"/>
      </w:tabs>
    </w:pPr>
  </w:style>
  <w:style w:type="character" w:customStyle="1" w:styleId="AntratsDiagrama">
    <w:name w:val="Antraštės Diagrama"/>
    <w:link w:val="Antrats"/>
    <w:uiPriority w:val="99"/>
    <w:rsid w:val="00405288"/>
    <w:rPr>
      <w:sz w:val="22"/>
      <w:szCs w:val="22"/>
      <w:lang w:eastAsia="en-US"/>
    </w:rPr>
  </w:style>
  <w:style w:type="paragraph" w:styleId="Porat">
    <w:name w:val="footer"/>
    <w:basedOn w:val="prastasis"/>
    <w:link w:val="PoratDiagrama"/>
    <w:uiPriority w:val="99"/>
    <w:unhideWhenUsed/>
    <w:rsid w:val="00405288"/>
    <w:pPr>
      <w:tabs>
        <w:tab w:val="center" w:pos="4819"/>
        <w:tab w:val="right" w:pos="9638"/>
      </w:tabs>
    </w:pPr>
  </w:style>
  <w:style w:type="character" w:customStyle="1" w:styleId="PoratDiagrama">
    <w:name w:val="Poraštė Diagrama"/>
    <w:link w:val="Porat"/>
    <w:uiPriority w:val="99"/>
    <w:rsid w:val="00405288"/>
    <w:rPr>
      <w:sz w:val="22"/>
      <w:szCs w:val="22"/>
      <w:lang w:eastAsia="en-US"/>
    </w:rPr>
  </w:style>
  <w:style w:type="paragraph" w:styleId="Sraopastraipa">
    <w:name w:val="List Paragraph"/>
    <w:aliases w:val="Buletai"/>
    <w:basedOn w:val="prastasis"/>
    <w:link w:val="SraopastraipaDiagrama"/>
    <w:uiPriority w:val="34"/>
    <w:qFormat/>
    <w:rsid w:val="00F15999"/>
    <w:pPr>
      <w:ind w:left="720"/>
      <w:contextualSpacing/>
    </w:pPr>
    <w:rPr>
      <w:rFonts w:asciiTheme="minorHAnsi" w:eastAsiaTheme="minorEastAsia" w:hAnsiTheme="minorHAnsi" w:cstheme="minorBidi"/>
      <w:lang w:val="en-US"/>
    </w:rPr>
  </w:style>
  <w:style w:type="character" w:customStyle="1" w:styleId="SraopastraipaDiagrama">
    <w:name w:val="Sąrašo pastraipa Diagrama"/>
    <w:aliases w:val="Buletai Diagrama"/>
    <w:link w:val="Sraopastraipa"/>
    <w:uiPriority w:val="34"/>
    <w:locked/>
    <w:rsid w:val="00F15999"/>
    <w:rPr>
      <w:rFonts w:asciiTheme="minorHAnsi" w:eastAsiaTheme="minorEastAsia" w:hAnsiTheme="minorHAnsi" w:cstheme="minorBidi"/>
      <w:sz w:val="22"/>
      <w:szCs w:val="22"/>
      <w:lang w:val="en-US" w:eastAsia="en-US"/>
    </w:rPr>
  </w:style>
  <w:style w:type="paragraph" w:styleId="Antrat">
    <w:name w:val="caption"/>
    <w:basedOn w:val="Standard"/>
    <w:next w:val="Pagrindinistekstas"/>
    <w:unhideWhenUsed/>
    <w:qFormat/>
    <w:rsid w:val="003B4AC4"/>
    <w:pPr>
      <w:suppressLineNumbers/>
      <w:spacing w:before="120" w:after="120"/>
    </w:pPr>
    <w:rPr>
      <w:i/>
      <w:iCs/>
    </w:rPr>
  </w:style>
  <w:style w:type="paragraph" w:customStyle="1" w:styleId="Standard">
    <w:name w:val="Standard"/>
    <w:qFormat/>
    <w:rsid w:val="003B4AC4"/>
    <w:pPr>
      <w:widowControl w:val="0"/>
      <w:suppressAutoHyphens/>
    </w:pPr>
    <w:rPr>
      <w:rFonts w:ascii="Times New Roman" w:eastAsia="Lucida Sans Unicode" w:hAnsi="Times New Roman" w:cs="Mangal"/>
      <w:kern w:val="2"/>
      <w:sz w:val="24"/>
      <w:szCs w:val="24"/>
      <w:lang w:eastAsia="zh-CN" w:bidi="hi-IN"/>
    </w:rPr>
  </w:style>
  <w:style w:type="paragraph" w:styleId="Pagrindinistekstas">
    <w:name w:val="Body Text"/>
    <w:basedOn w:val="prastasis"/>
    <w:link w:val="PagrindinistekstasDiagrama"/>
    <w:uiPriority w:val="99"/>
    <w:semiHidden/>
    <w:unhideWhenUsed/>
    <w:rsid w:val="003B4AC4"/>
    <w:pPr>
      <w:spacing w:after="120"/>
    </w:pPr>
  </w:style>
  <w:style w:type="character" w:customStyle="1" w:styleId="PagrindinistekstasDiagrama">
    <w:name w:val="Pagrindinis tekstas Diagrama"/>
    <w:basedOn w:val="Numatytasispastraiposriftas"/>
    <w:link w:val="Pagrindinistekstas"/>
    <w:uiPriority w:val="99"/>
    <w:semiHidden/>
    <w:rsid w:val="003B4AC4"/>
    <w:rPr>
      <w:sz w:val="22"/>
      <w:szCs w:val="22"/>
      <w:lang w:eastAsia="en-US"/>
    </w:rPr>
  </w:style>
  <w:style w:type="character" w:styleId="Hipersaitas">
    <w:name w:val="Hyperlink"/>
    <w:basedOn w:val="Numatytasispastraiposriftas"/>
    <w:uiPriority w:val="99"/>
    <w:unhideWhenUsed/>
    <w:rsid w:val="00293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75189">
      <w:bodyDiv w:val="1"/>
      <w:marLeft w:val="0"/>
      <w:marRight w:val="0"/>
      <w:marTop w:val="0"/>
      <w:marBottom w:val="0"/>
      <w:divBdr>
        <w:top w:val="none" w:sz="0" w:space="0" w:color="auto"/>
        <w:left w:val="none" w:sz="0" w:space="0" w:color="auto"/>
        <w:bottom w:val="none" w:sz="0" w:space="0" w:color="auto"/>
        <w:right w:val="none" w:sz="0" w:space="0" w:color="auto"/>
      </w:divBdr>
    </w:div>
    <w:div w:id="1653219451">
      <w:bodyDiv w:val="1"/>
      <w:marLeft w:val="0"/>
      <w:marRight w:val="0"/>
      <w:marTop w:val="0"/>
      <w:marBottom w:val="0"/>
      <w:divBdr>
        <w:top w:val="none" w:sz="0" w:space="0" w:color="auto"/>
        <w:left w:val="none" w:sz="0" w:space="0" w:color="auto"/>
        <w:bottom w:val="none" w:sz="0" w:space="0" w:color="auto"/>
        <w:right w:val="none" w:sz="0" w:space="0" w:color="auto"/>
      </w:divBdr>
    </w:div>
    <w:div w:id="2132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08f608c152734d5b89b5fa9e77f636bc.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BA2DF8-E3CC-45BF-A36E-511F4AD2B5F4}">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69AC-F498-4021-8F6F-815B03A5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08f608c152734d5b89b5fa9e77f636bc</Template>
  <TotalTime>0</TotalTime>
  <Pages>3</Pages>
  <Words>4215</Words>
  <Characters>2404</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Šilalės rajono savivaldybės eismo saugumo komisijos sudarymo ir jos nuostatų patvirtinimo</vt:lpstr>
      <vt:lpstr>Dėl Šilalės rajono savivaldybės eismo saugumo komisijos sudarymo ir jos nuostatų patvirtinimo</vt:lpstr>
    </vt:vector>
  </TitlesOfParts>
  <Manager>2023-05-17</Manager>
  <Company>Hewlett-Packard Company</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Šilalės rajono savivaldybės eismo saugumo komisijos sudarymo ir jos nuostatų patvirtinimo</dc:title>
  <dc:creator>"S.Liatukas" &lt;saulius.liatukas@silale.lt&gt;</dc:creator>
  <cp:lastModifiedBy>User</cp:lastModifiedBy>
  <cp:revision>2</cp:revision>
  <cp:lastPrinted>2025-02-10T12:10:00Z</cp:lastPrinted>
  <dcterms:created xsi:type="dcterms:W3CDTF">2025-02-26T08:18:00Z</dcterms:created>
  <dcterms:modified xsi:type="dcterms:W3CDTF">2025-02-26T08:18:00Z</dcterms:modified>
  <cp:category>Potvarkis</cp:category>
</cp:coreProperties>
</file>