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F3B4E" w14:textId="3E9FDDEA" w:rsidR="00F34CAE" w:rsidRDefault="00C62AD2" w:rsidP="00F723CB">
      <w:pPr>
        <w:jc w:val="center"/>
      </w:pPr>
      <w:r>
        <w:rPr>
          <w:noProof/>
        </w:rPr>
        <w:drawing>
          <wp:inline distT="0" distB="0" distL="0" distR="0" wp14:anchorId="32421B64" wp14:editId="2D219F6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5"/>
                    <a:stretch>
                      <a:fillRect/>
                    </a:stretch>
                  </pic:blipFill>
                  <pic:spPr bwMode="auto">
                    <a:xfrm>
                      <a:off x="0" y="0"/>
                      <a:ext cx="542925" cy="628650"/>
                    </a:xfrm>
                    <a:prstGeom prst="rect">
                      <a:avLst/>
                    </a:prstGeom>
                  </pic:spPr>
                </pic:pic>
              </a:graphicData>
            </a:graphic>
          </wp:inline>
        </w:drawing>
      </w:r>
    </w:p>
    <w:p w14:paraId="2D215BF4" w14:textId="77777777" w:rsidR="00F723CB" w:rsidRDefault="00C62AD2" w:rsidP="002C2BC3">
      <w:pPr>
        <w:jc w:val="center"/>
        <w:rPr>
          <w:b/>
          <w:caps/>
        </w:rPr>
      </w:pPr>
      <w:r>
        <w:rPr>
          <w:b/>
          <w:caps/>
        </w:rPr>
        <w:t>Šilalės rajono savivaldybės</w:t>
      </w:r>
    </w:p>
    <w:p w14:paraId="28F554DB" w14:textId="161134C0" w:rsidR="00F34CAE" w:rsidRDefault="00C62AD2" w:rsidP="002C2BC3">
      <w:pPr>
        <w:jc w:val="center"/>
        <w:rPr>
          <w:b/>
          <w:caps/>
        </w:rPr>
      </w:pPr>
      <w:r>
        <w:rPr>
          <w:b/>
          <w:caps/>
        </w:rPr>
        <w:t xml:space="preserve"> </w:t>
      </w:r>
      <w:r w:rsidR="002C2BC3">
        <w:rPr>
          <w:b/>
          <w:caps/>
        </w:rPr>
        <w:t>MERAS</w:t>
      </w:r>
    </w:p>
    <w:p w14:paraId="66C51E9D" w14:textId="77777777" w:rsidR="00F34CAE" w:rsidRDefault="00F34CAE">
      <w:pPr>
        <w:rPr>
          <w:b/>
          <w:caps/>
        </w:rPr>
      </w:pPr>
    </w:p>
    <w:p w14:paraId="33344AB2" w14:textId="3B1629F7" w:rsidR="00F34CAE" w:rsidRDefault="00C416A1">
      <w:pPr>
        <w:pStyle w:val="Pavadinimas1"/>
        <w:ind w:left="180"/>
        <w:jc w:val="center"/>
        <w:rPr>
          <w:rFonts w:ascii="Times New Roman" w:hAnsi="Times New Roman"/>
          <w:sz w:val="24"/>
          <w:szCs w:val="24"/>
          <w:lang w:val="lt-LT"/>
        </w:rPr>
      </w:pPr>
      <w:r>
        <w:rPr>
          <w:rFonts w:ascii="Times New Roman" w:hAnsi="Times New Roman"/>
          <w:sz w:val="24"/>
          <w:szCs w:val="24"/>
          <w:lang w:val="lt-LT"/>
        </w:rPr>
        <w:t>potvarkis</w:t>
      </w:r>
    </w:p>
    <w:p w14:paraId="5B5AAB2C" w14:textId="70D40C95" w:rsidR="00F34CAE" w:rsidRDefault="00E44F14" w:rsidP="00E44F14">
      <w:pPr>
        <w:pStyle w:val="MAZAS"/>
        <w:jc w:val="center"/>
        <w:rPr>
          <w:rFonts w:ascii="Times New Roman" w:hAnsi="Times New Roman"/>
          <w:color w:val="auto"/>
          <w:sz w:val="24"/>
          <w:szCs w:val="24"/>
          <w:lang w:val="lt-LT"/>
        </w:rPr>
      </w:pPr>
      <w:r w:rsidRPr="00E44F14">
        <w:rPr>
          <w:rFonts w:ascii="Times New Roman" w:hAnsi="Times New Roman"/>
          <w:b/>
          <w:bCs/>
          <w:caps/>
          <w:color w:val="auto"/>
          <w:sz w:val="24"/>
          <w:szCs w:val="24"/>
          <w:lang w:val="lt-LT"/>
        </w:rPr>
        <w:t>Dėl Šilalės rajono savivaldybės mero 2024 m. lapkričio 20 d. potvarkio Nr. T3-433 „Dėl Šilalės rajono gabių mokinių ir studentų skatinimo programos lėšų skyrimo“ pakeitimo</w:t>
      </w:r>
    </w:p>
    <w:p w14:paraId="7F7D7FCB" w14:textId="77777777" w:rsidR="00CA70B0" w:rsidRDefault="00CA70B0">
      <w:pPr>
        <w:pStyle w:val="ISTATYMAS"/>
        <w:rPr>
          <w:rFonts w:ascii="Times New Roman" w:hAnsi="Times New Roman"/>
          <w:sz w:val="24"/>
          <w:szCs w:val="24"/>
          <w:lang w:val="lt-LT"/>
        </w:rPr>
      </w:pPr>
    </w:p>
    <w:p w14:paraId="40659851" w14:textId="181A9C66" w:rsidR="00F34CAE" w:rsidRDefault="00C62AD2">
      <w:pPr>
        <w:pStyle w:val="ISTATYMAS"/>
        <w:rPr>
          <w:rFonts w:ascii="Times New Roman" w:hAnsi="Times New Roman"/>
          <w:sz w:val="24"/>
          <w:szCs w:val="24"/>
          <w:lang w:val="lt-LT"/>
        </w:rPr>
      </w:pPr>
      <w:r>
        <w:rPr>
          <w:rFonts w:ascii="Times New Roman" w:hAnsi="Times New Roman"/>
          <w:sz w:val="24"/>
          <w:szCs w:val="24"/>
          <w:lang w:val="lt-LT"/>
        </w:rPr>
        <w:t>202</w:t>
      </w:r>
      <w:r w:rsidR="0019355D">
        <w:rPr>
          <w:rFonts w:ascii="Times New Roman" w:hAnsi="Times New Roman"/>
          <w:sz w:val="24"/>
          <w:szCs w:val="24"/>
          <w:lang w:val="lt-LT"/>
        </w:rPr>
        <w:t>4</w:t>
      </w:r>
      <w:r>
        <w:rPr>
          <w:rFonts w:ascii="Times New Roman" w:hAnsi="Times New Roman"/>
          <w:sz w:val="24"/>
          <w:szCs w:val="24"/>
          <w:lang w:val="lt-LT"/>
        </w:rPr>
        <w:t xml:space="preserve"> m. </w:t>
      </w:r>
      <w:r w:rsidR="00DB1483">
        <w:rPr>
          <w:rFonts w:ascii="Times New Roman" w:hAnsi="Times New Roman"/>
          <w:sz w:val="24"/>
          <w:szCs w:val="24"/>
          <w:lang w:val="lt-LT"/>
        </w:rPr>
        <w:t>gruodžio</w:t>
      </w:r>
      <w:r w:rsidR="000B7D4F">
        <w:rPr>
          <w:rFonts w:ascii="Times New Roman" w:hAnsi="Times New Roman"/>
          <w:sz w:val="24"/>
          <w:szCs w:val="24"/>
          <w:lang w:val="lt-LT"/>
        </w:rPr>
        <w:t xml:space="preserve"> </w:t>
      </w:r>
      <w:r w:rsidR="00CA70B0">
        <w:rPr>
          <w:rFonts w:ascii="Times New Roman" w:hAnsi="Times New Roman"/>
          <w:sz w:val="24"/>
          <w:szCs w:val="24"/>
          <w:lang w:val="lt-LT"/>
        </w:rPr>
        <w:t>20</w:t>
      </w:r>
      <w:r>
        <w:rPr>
          <w:rFonts w:ascii="Times New Roman" w:hAnsi="Times New Roman"/>
          <w:sz w:val="24"/>
          <w:szCs w:val="24"/>
          <w:lang w:val="lt-LT"/>
        </w:rPr>
        <w:t xml:space="preserve"> d. Nr. </w:t>
      </w:r>
      <w:r w:rsidR="00F723CB">
        <w:rPr>
          <w:rFonts w:ascii="Times New Roman" w:hAnsi="Times New Roman"/>
          <w:sz w:val="24"/>
          <w:szCs w:val="24"/>
          <w:lang w:val="lt-LT"/>
        </w:rPr>
        <w:t>T3-</w:t>
      </w:r>
      <w:r w:rsidR="00CA70B0">
        <w:rPr>
          <w:rFonts w:ascii="Times New Roman" w:hAnsi="Times New Roman"/>
          <w:sz w:val="24"/>
          <w:szCs w:val="24"/>
          <w:lang w:val="lt-LT"/>
        </w:rPr>
        <w:t>472</w:t>
      </w:r>
      <w:bookmarkStart w:id="0" w:name="_GoBack"/>
      <w:bookmarkEnd w:id="0"/>
    </w:p>
    <w:p w14:paraId="14913365" w14:textId="77777777" w:rsidR="00F34CAE" w:rsidRDefault="00C62AD2">
      <w:pPr>
        <w:pStyle w:val="ISTATYMAS"/>
        <w:rPr>
          <w:rFonts w:ascii="Times New Roman" w:hAnsi="Times New Roman"/>
          <w:sz w:val="24"/>
          <w:szCs w:val="24"/>
          <w:lang w:val="lt-LT"/>
        </w:rPr>
      </w:pPr>
      <w:r>
        <w:rPr>
          <w:rFonts w:ascii="Times New Roman" w:hAnsi="Times New Roman"/>
          <w:sz w:val="24"/>
          <w:szCs w:val="24"/>
          <w:lang w:val="lt-LT"/>
        </w:rPr>
        <w:t>Šilalė</w:t>
      </w:r>
    </w:p>
    <w:p w14:paraId="216D669C" w14:textId="77777777" w:rsidR="00F34CAE" w:rsidRDefault="00F34CAE"/>
    <w:p w14:paraId="7D063BFF" w14:textId="633C70F9" w:rsidR="00F34CAE" w:rsidRPr="00A94438" w:rsidRDefault="002C2BC3" w:rsidP="00F32914">
      <w:pPr>
        <w:spacing w:line="276" w:lineRule="auto"/>
        <w:ind w:firstLine="567"/>
        <w:jc w:val="both"/>
      </w:pPr>
      <w:r w:rsidRPr="002C2BC3">
        <w:t xml:space="preserve">Vadovaudamasis Lietuvos Respublikos </w:t>
      </w:r>
      <w:r w:rsidR="0019355D">
        <w:t>v</w:t>
      </w:r>
      <w:r w:rsidRPr="002C2BC3">
        <w:t xml:space="preserve">ietos savivaldos įstatymo </w:t>
      </w:r>
      <w:r w:rsidR="0019355D">
        <w:t>34</w:t>
      </w:r>
      <w:r w:rsidRPr="002C2BC3">
        <w:t xml:space="preserve"> straipsnio </w:t>
      </w:r>
      <w:r w:rsidR="0019355D">
        <w:t>6</w:t>
      </w:r>
      <w:r w:rsidRPr="002C2BC3">
        <w:t xml:space="preserve"> dalies </w:t>
      </w:r>
      <w:r w:rsidR="0019355D">
        <w:t>1</w:t>
      </w:r>
      <w:r w:rsidRPr="002C2BC3">
        <w:t xml:space="preserve"> p</w:t>
      </w:r>
      <w:r w:rsidR="0019355D">
        <w:t>apunkčiu</w:t>
      </w:r>
      <w:r w:rsidRPr="002C2BC3">
        <w:t xml:space="preserve">, </w:t>
      </w:r>
      <w:r>
        <w:t xml:space="preserve">įgyvendindamas </w:t>
      </w:r>
      <w:r w:rsidR="00C62AD2">
        <w:t>Šilalės rajono gabių mokinių ir studentų skatinimo program</w:t>
      </w:r>
      <w:r w:rsidR="006D15C9">
        <w:t>os</w:t>
      </w:r>
      <w:r w:rsidR="00C44857">
        <w:t>,</w:t>
      </w:r>
      <w:r w:rsidR="00C62AD2">
        <w:t xml:space="preserve"> patvirtint</w:t>
      </w:r>
      <w:r w:rsidR="00C44857">
        <w:t>os</w:t>
      </w:r>
      <w:r w:rsidR="00C62AD2">
        <w:t xml:space="preserve"> Šilalės rajono savivaldybės tarybos 20</w:t>
      </w:r>
      <w:r>
        <w:t>2</w:t>
      </w:r>
      <w:r w:rsidR="0019355D">
        <w:t>4</w:t>
      </w:r>
      <w:r w:rsidR="00C62AD2">
        <w:t xml:space="preserve"> m. </w:t>
      </w:r>
      <w:r w:rsidR="0019355D">
        <w:t>vasario</w:t>
      </w:r>
      <w:r>
        <w:t xml:space="preserve"> </w:t>
      </w:r>
      <w:r w:rsidR="0019355D">
        <w:t>15</w:t>
      </w:r>
      <w:r>
        <w:t xml:space="preserve"> </w:t>
      </w:r>
      <w:r w:rsidR="00C62AD2">
        <w:t>d. sprendimu Nr. T1-</w:t>
      </w:r>
      <w:r w:rsidR="0019355D">
        <w:t>43</w:t>
      </w:r>
      <w:r w:rsidR="00C62AD2">
        <w:t xml:space="preserve"> „Dėl Šilalės rajono gabių mokinių ir studentų skatinimo programos</w:t>
      </w:r>
      <w:r>
        <w:t xml:space="preserve"> ir atrankos komisijos veiklos</w:t>
      </w:r>
      <w:r w:rsidR="00C62AD2">
        <w:t xml:space="preserve"> nuostatų patvirtinimo“</w:t>
      </w:r>
      <w:r w:rsidR="00C44857">
        <w:t xml:space="preserve"> </w:t>
      </w:r>
      <w:r w:rsidR="0019355D">
        <w:t>4 ir 5</w:t>
      </w:r>
      <w:r w:rsidR="00C44857">
        <w:t xml:space="preserve"> punkt</w:t>
      </w:r>
      <w:r w:rsidR="0019355D">
        <w:t>us</w:t>
      </w:r>
      <w:r w:rsidR="00C62AD2">
        <w:t>, atsižvelgdama</w:t>
      </w:r>
      <w:r>
        <w:t>s</w:t>
      </w:r>
      <w:r w:rsidR="00C62AD2">
        <w:t xml:space="preserve"> į Šilalės rajono savivaldybės gabių mokinių ir studentų skatinimo programos atrankos </w:t>
      </w:r>
      <w:r w:rsidR="00C62AD2" w:rsidRPr="00813B2D">
        <w:t>komisijos 202</w:t>
      </w:r>
      <w:r w:rsidR="0019355D">
        <w:t>4</w:t>
      </w:r>
      <w:r w:rsidR="00C62AD2" w:rsidRPr="00813B2D">
        <w:t xml:space="preserve"> m. </w:t>
      </w:r>
      <w:r w:rsidR="0019355D">
        <w:t>lapkričio 5</w:t>
      </w:r>
      <w:r w:rsidR="00C62AD2" w:rsidRPr="00813B2D">
        <w:t xml:space="preserve"> d. posėdžio protokolą </w:t>
      </w:r>
      <w:r w:rsidR="00C62AD2" w:rsidRPr="000C6FDE">
        <w:t>Nr. T19-</w:t>
      </w:r>
      <w:r w:rsidR="0019355D">
        <w:t>123</w:t>
      </w:r>
      <w:r w:rsidR="00C62AD2" w:rsidRPr="000C6FDE">
        <w:t xml:space="preserve"> (11.1 E)</w:t>
      </w:r>
      <w:r w:rsidR="00F32914">
        <w:t xml:space="preserve">, Šilalės rajono savivaldybės administracijos Švietimo, kultūros ir sporto skyriaus 2024 m. spalio 21 d. raštą Nr. T15-2205 (2.11 </w:t>
      </w:r>
      <w:proofErr w:type="spellStart"/>
      <w:r w:rsidR="00F32914">
        <w:t>Mr</w:t>
      </w:r>
      <w:proofErr w:type="spellEnd"/>
      <w:r w:rsidR="00F32914">
        <w:t>)</w:t>
      </w:r>
      <w:r w:rsidR="00C62AD2" w:rsidRPr="000C6FDE">
        <w:t>:</w:t>
      </w:r>
    </w:p>
    <w:p w14:paraId="1AFC54CD" w14:textId="77777777" w:rsidR="00AC53A8" w:rsidRDefault="00DB1483" w:rsidP="00AC53A8">
      <w:pPr>
        <w:pStyle w:val="Sraopastraipa"/>
        <w:numPr>
          <w:ilvl w:val="0"/>
          <w:numId w:val="1"/>
        </w:numPr>
        <w:tabs>
          <w:tab w:val="left" w:pos="993"/>
          <w:tab w:val="left" w:pos="1418"/>
        </w:tabs>
        <w:spacing w:line="276" w:lineRule="auto"/>
        <w:ind w:left="0" w:firstLine="567"/>
        <w:jc w:val="both"/>
      </w:pPr>
      <w:r>
        <w:t xml:space="preserve">P </w:t>
      </w:r>
      <w:r w:rsidR="0001416F">
        <w:t>a k e i č i u</w:t>
      </w:r>
      <w:r w:rsidR="00C62AD2" w:rsidRPr="00A94438">
        <w:t xml:space="preserve"> </w:t>
      </w:r>
      <w:r w:rsidR="0001416F">
        <w:t>Šilalės rajono savivaldybės mero 2024 m. lapkričio 20 d. potvarkį Nr. T3-433 „Dėl Šilalės rajono gabių mokinių ir studentų skatinimo programos lėšų skyrimo“ ir 2 punktą išdėstau taip:</w:t>
      </w:r>
    </w:p>
    <w:p w14:paraId="3FA9B86A" w14:textId="5E50FEFA" w:rsidR="001C71BE" w:rsidRDefault="00AC53A8" w:rsidP="00AC53A8">
      <w:pPr>
        <w:pStyle w:val="Sraopastraipa"/>
        <w:numPr>
          <w:ilvl w:val="0"/>
          <w:numId w:val="1"/>
        </w:numPr>
        <w:tabs>
          <w:tab w:val="left" w:pos="993"/>
          <w:tab w:val="left" w:pos="1418"/>
        </w:tabs>
        <w:spacing w:line="276" w:lineRule="auto"/>
        <w:ind w:left="0" w:firstLine="567"/>
        <w:jc w:val="both"/>
      </w:pPr>
      <w:r>
        <w:t>„</w:t>
      </w:r>
      <w:r w:rsidR="001C71BE">
        <w:t>P a v e d u Šilalės rajono savivaldybės administracijos Centralizuotam buhalterinės apskaitos skyriui pervesti lėšas 1 punkte nurodytiems asmenims</w:t>
      </w:r>
      <w:r w:rsidR="0001416F">
        <w:t>, o potvarkio</w:t>
      </w:r>
      <w:r w:rsidR="00DB1483">
        <w:t xml:space="preserve"> 1.52 papunktyje</w:t>
      </w:r>
      <w:r w:rsidR="0001416F">
        <w:t xml:space="preserve"> nurodytam</w:t>
      </w:r>
      <w:r w:rsidR="00DB1483">
        <w:t xml:space="preserve"> </w:t>
      </w:r>
      <w:r w:rsidR="005A7FF3">
        <w:t>(</w:t>
      </w:r>
      <w:r w:rsidRPr="00AC53A8">
        <w:rPr>
          <w:i/>
          <w:iCs/>
        </w:rPr>
        <w:t>duomenys neskelbtini</w:t>
      </w:r>
      <w:r w:rsidR="005A7FF3">
        <w:rPr>
          <w:i/>
          <w:iCs/>
        </w:rPr>
        <w:t>)</w:t>
      </w:r>
      <w:r w:rsidRPr="00AC53A8">
        <w:rPr>
          <w:i/>
          <w:iCs/>
        </w:rPr>
        <w:t xml:space="preserve"> </w:t>
      </w:r>
      <w:r w:rsidR="00DB1483">
        <w:t xml:space="preserve">vienkartinę finansinę išmoką </w:t>
      </w:r>
      <w:r w:rsidR="005A7FF3">
        <w:t>(</w:t>
      </w:r>
      <w:r w:rsidRPr="00AC53A8">
        <w:rPr>
          <w:i/>
          <w:iCs/>
        </w:rPr>
        <w:t>duomenys neskelbtini</w:t>
      </w:r>
      <w:r w:rsidR="005A7FF3">
        <w:rPr>
          <w:i/>
          <w:iCs/>
        </w:rPr>
        <w:t>)</w:t>
      </w:r>
      <w:r w:rsidR="00DB1483">
        <w:t xml:space="preserve">, pervesti į prašyme nurodytą </w:t>
      </w:r>
      <w:r w:rsidR="005A7FF3">
        <w:t>(</w:t>
      </w:r>
      <w:r w:rsidRPr="00AC53A8">
        <w:rPr>
          <w:i/>
          <w:iCs/>
        </w:rPr>
        <w:t>duomenys neskelbtini</w:t>
      </w:r>
      <w:r w:rsidR="005A7FF3">
        <w:rPr>
          <w:i/>
          <w:iCs/>
        </w:rPr>
        <w:t>)</w:t>
      </w:r>
      <w:r w:rsidRPr="00AC53A8">
        <w:rPr>
          <w:i/>
          <w:iCs/>
        </w:rPr>
        <w:t xml:space="preserve"> </w:t>
      </w:r>
      <w:r w:rsidR="00DB1483">
        <w:t>banko sąskaitos numerį</w:t>
      </w:r>
      <w:r>
        <w:t>“.</w:t>
      </w:r>
    </w:p>
    <w:p w14:paraId="2F73EF71" w14:textId="7FD82B39" w:rsidR="00F34CAE" w:rsidRDefault="002C2BC3" w:rsidP="00201ED6">
      <w:pPr>
        <w:spacing w:line="276" w:lineRule="auto"/>
        <w:ind w:firstLine="567"/>
        <w:jc w:val="both"/>
      </w:pPr>
      <w:r>
        <w:t xml:space="preserve">Šis </w:t>
      </w:r>
      <w:r w:rsidR="000B2C17">
        <w:t>potvarkis</w:t>
      </w:r>
      <w:r>
        <w:t xml:space="preserve"> </w:t>
      </w:r>
      <w:r w:rsidR="0019355D" w:rsidRPr="0019355D">
        <w:t>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r>
        <w:t>.</w:t>
      </w:r>
    </w:p>
    <w:p w14:paraId="0F066AAE" w14:textId="77777777" w:rsidR="002C2BC3" w:rsidRDefault="002C2BC3" w:rsidP="002C2BC3">
      <w:pPr>
        <w:ind w:firstLine="567"/>
        <w:jc w:val="both"/>
      </w:pPr>
    </w:p>
    <w:p w14:paraId="5A593DAC" w14:textId="77777777" w:rsidR="002C2BC3" w:rsidRDefault="002C2BC3" w:rsidP="002C2BC3">
      <w:pPr>
        <w:ind w:firstLine="567"/>
        <w:jc w:val="both"/>
      </w:pPr>
    </w:p>
    <w:p w14:paraId="0D7ED2D7" w14:textId="0DEE9DE3" w:rsidR="002C2BC3" w:rsidRDefault="002C2BC3" w:rsidP="002C2BC3">
      <w:pPr>
        <w:jc w:val="both"/>
      </w:pPr>
      <w:r>
        <w:t>Savivaldybės meras</w:t>
      </w:r>
      <w:r w:rsidRPr="002C2BC3">
        <w:tab/>
      </w:r>
      <w:r w:rsidRPr="002C2BC3">
        <w:tab/>
      </w:r>
      <w:r w:rsidRPr="002C2BC3">
        <w:tab/>
      </w:r>
      <w:r w:rsidRPr="002C2BC3">
        <w:tab/>
      </w:r>
      <w:r w:rsidR="006D15C9">
        <w:t xml:space="preserve">           </w:t>
      </w:r>
      <w:r w:rsidRPr="002C2BC3">
        <w:t>Tadas Bartkus</w:t>
      </w:r>
    </w:p>
    <w:p w14:paraId="0DB5A03D" w14:textId="77777777" w:rsidR="00F34CAE" w:rsidRDefault="00F34CAE">
      <w:pPr>
        <w:ind w:firstLine="851"/>
        <w:jc w:val="both"/>
      </w:pPr>
    </w:p>
    <w:p w14:paraId="0BD10401" w14:textId="77777777" w:rsidR="00F34CAE" w:rsidRDefault="00F34CAE">
      <w:pPr>
        <w:ind w:firstLine="851"/>
        <w:jc w:val="both"/>
      </w:pPr>
    </w:p>
    <w:p w14:paraId="68B992D0" w14:textId="577CDBCA" w:rsidR="00F34CAE" w:rsidRDefault="00F34CAE">
      <w:pPr>
        <w:jc w:val="both"/>
      </w:pPr>
    </w:p>
    <w:sectPr w:rsidR="00F34CAE">
      <w:pgSz w:w="11906" w:h="16838"/>
      <w:pgMar w:top="851" w:right="567" w:bottom="851"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2179E"/>
    <w:multiLevelType w:val="multilevel"/>
    <w:tmpl w:val="616847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B87BE4"/>
    <w:multiLevelType w:val="multilevel"/>
    <w:tmpl w:val="7480D116"/>
    <w:lvl w:ilvl="0">
      <w:start w:val="1"/>
      <w:numFmt w:val="decimal"/>
      <w:lvlText w:val="%1."/>
      <w:lvlJc w:val="left"/>
      <w:pPr>
        <w:tabs>
          <w:tab w:val="num" w:pos="720"/>
        </w:tabs>
        <w:ind w:left="1211" w:hanging="360"/>
      </w:pPr>
    </w:lvl>
    <w:lvl w:ilvl="1">
      <w:start w:val="1"/>
      <w:numFmt w:val="decimal"/>
      <w:lvlText w:val="%1.%2."/>
      <w:lvlJc w:val="left"/>
      <w:pPr>
        <w:tabs>
          <w:tab w:val="num" w:pos="1080"/>
        </w:tabs>
        <w:ind w:left="1211" w:hanging="360"/>
      </w:pPr>
    </w:lvl>
    <w:lvl w:ilvl="2">
      <w:start w:val="1"/>
      <w:numFmt w:val="decimal"/>
      <w:lvlText w:val="%1.%2.%3."/>
      <w:lvlJc w:val="left"/>
      <w:pPr>
        <w:tabs>
          <w:tab w:val="num" w:pos="1440"/>
        </w:tabs>
        <w:ind w:left="1571" w:hanging="720"/>
      </w:pPr>
    </w:lvl>
    <w:lvl w:ilvl="3">
      <w:start w:val="1"/>
      <w:numFmt w:val="decimal"/>
      <w:lvlText w:val="%1.%2.%3.%4."/>
      <w:lvlJc w:val="left"/>
      <w:pPr>
        <w:tabs>
          <w:tab w:val="num" w:pos="1800"/>
        </w:tabs>
        <w:ind w:left="1571" w:hanging="720"/>
      </w:pPr>
    </w:lvl>
    <w:lvl w:ilvl="4">
      <w:start w:val="1"/>
      <w:numFmt w:val="decimal"/>
      <w:lvlText w:val="%1.%2.%3.%4.%5."/>
      <w:lvlJc w:val="left"/>
      <w:pPr>
        <w:tabs>
          <w:tab w:val="num" w:pos="2160"/>
        </w:tabs>
        <w:ind w:left="1931" w:hanging="1080"/>
      </w:pPr>
    </w:lvl>
    <w:lvl w:ilvl="5">
      <w:start w:val="1"/>
      <w:numFmt w:val="decimal"/>
      <w:lvlText w:val="%1.%2.%3.%4.%5.%6."/>
      <w:lvlJc w:val="left"/>
      <w:pPr>
        <w:tabs>
          <w:tab w:val="num" w:pos="2520"/>
        </w:tabs>
        <w:ind w:left="1931" w:hanging="1080"/>
      </w:pPr>
    </w:lvl>
    <w:lvl w:ilvl="6">
      <w:start w:val="1"/>
      <w:numFmt w:val="decimal"/>
      <w:lvlText w:val="%1.%2.%3.%4.%5.%6.%7."/>
      <w:lvlJc w:val="left"/>
      <w:pPr>
        <w:tabs>
          <w:tab w:val="num" w:pos="2880"/>
        </w:tabs>
        <w:ind w:left="2291" w:hanging="1440"/>
      </w:pPr>
    </w:lvl>
    <w:lvl w:ilvl="7">
      <w:start w:val="1"/>
      <w:numFmt w:val="decimal"/>
      <w:lvlText w:val="%1.%2.%3.%4.%5.%6.%7.%8."/>
      <w:lvlJc w:val="left"/>
      <w:pPr>
        <w:tabs>
          <w:tab w:val="num" w:pos="3240"/>
        </w:tabs>
        <w:ind w:left="2291" w:hanging="1440"/>
      </w:pPr>
    </w:lvl>
    <w:lvl w:ilvl="8">
      <w:start w:val="1"/>
      <w:numFmt w:val="decimal"/>
      <w:lvlText w:val="%1.%2.%3.%4.%5.%6.%7.%8.%9."/>
      <w:lvlJc w:val="left"/>
      <w:pPr>
        <w:tabs>
          <w:tab w:val="num" w:pos="3600"/>
        </w:tabs>
        <w:ind w:left="2651" w:hanging="1800"/>
      </w:pPr>
    </w:lvl>
  </w:abstractNum>
  <w:abstractNum w:abstractNumId="2" w15:restartNumberingAfterBreak="0">
    <w:nsid w:val="63ED360C"/>
    <w:multiLevelType w:val="multilevel"/>
    <w:tmpl w:val="45E24FE4"/>
    <w:lvl w:ilvl="0">
      <w:start w:val="1"/>
      <w:numFmt w:val="decimal"/>
      <w:lvlText w:val="%1."/>
      <w:lvlJc w:val="left"/>
      <w:pPr>
        <w:tabs>
          <w:tab w:val="num" w:pos="720"/>
        </w:tabs>
        <w:ind w:left="360" w:hanging="360"/>
      </w:pPr>
    </w:lvl>
    <w:lvl w:ilvl="1">
      <w:start w:val="1"/>
      <w:numFmt w:val="decimal"/>
      <w:lvlText w:val="%1.%2."/>
      <w:lvlJc w:val="left"/>
      <w:pPr>
        <w:tabs>
          <w:tab w:val="num" w:pos="1080"/>
        </w:tabs>
        <w:ind w:left="2291" w:hanging="360"/>
      </w:pPr>
    </w:lvl>
    <w:lvl w:ilvl="2">
      <w:start w:val="1"/>
      <w:numFmt w:val="decimal"/>
      <w:lvlText w:val="%1.%2.%3."/>
      <w:lvlJc w:val="left"/>
      <w:pPr>
        <w:tabs>
          <w:tab w:val="num" w:pos="1440"/>
        </w:tabs>
        <w:ind w:left="4582" w:hanging="720"/>
      </w:pPr>
    </w:lvl>
    <w:lvl w:ilvl="3">
      <w:start w:val="1"/>
      <w:numFmt w:val="decimal"/>
      <w:lvlText w:val="%1.%2.%3.%4."/>
      <w:lvlJc w:val="left"/>
      <w:pPr>
        <w:tabs>
          <w:tab w:val="num" w:pos="1800"/>
        </w:tabs>
        <w:ind w:left="6513" w:hanging="720"/>
      </w:pPr>
    </w:lvl>
    <w:lvl w:ilvl="4">
      <w:start w:val="1"/>
      <w:numFmt w:val="decimal"/>
      <w:lvlText w:val="%1.%2.%3.%4.%5."/>
      <w:lvlJc w:val="left"/>
      <w:pPr>
        <w:tabs>
          <w:tab w:val="num" w:pos="2160"/>
        </w:tabs>
        <w:ind w:left="8804" w:hanging="1080"/>
      </w:pPr>
    </w:lvl>
    <w:lvl w:ilvl="5">
      <w:start w:val="1"/>
      <w:numFmt w:val="decimal"/>
      <w:lvlText w:val="%1.%2.%3.%4.%5.%6."/>
      <w:lvlJc w:val="left"/>
      <w:pPr>
        <w:tabs>
          <w:tab w:val="num" w:pos="2520"/>
        </w:tabs>
        <w:ind w:left="10735" w:hanging="1080"/>
      </w:pPr>
    </w:lvl>
    <w:lvl w:ilvl="6">
      <w:start w:val="1"/>
      <w:numFmt w:val="decimal"/>
      <w:lvlText w:val="%1.%2.%3.%4.%5.%6.%7."/>
      <w:lvlJc w:val="left"/>
      <w:pPr>
        <w:tabs>
          <w:tab w:val="num" w:pos="2880"/>
        </w:tabs>
        <w:ind w:left="13026" w:hanging="1440"/>
      </w:pPr>
    </w:lvl>
    <w:lvl w:ilvl="7">
      <w:start w:val="1"/>
      <w:numFmt w:val="decimal"/>
      <w:lvlText w:val="%1.%2.%3.%4.%5.%6.%7.%8."/>
      <w:lvlJc w:val="left"/>
      <w:pPr>
        <w:tabs>
          <w:tab w:val="num" w:pos="3240"/>
        </w:tabs>
        <w:ind w:left="14957" w:hanging="1440"/>
      </w:pPr>
    </w:lvl>
    <w:lvl w:ilvl="8">
      <w:start w:val="1"/>
      <w:numFmt w:val="decimal"/>
      <w:lvlText w:val="%1.%2.%3.%4.%5.%6.%7.%8.%9."/>
      <w:lvlJc w:val="left"/>
      <w:pPr>
        <w:tabs>
          <w:tab w:val="num" w:pos="3600"/>
        </w:tabs>
        <w:ind w:left="17248"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AE"/>
    <w:rsid w:val="0001416F"/>
    <w:rsid w:val="000B2C17"/>
    <w:rsid w:val="000B7D4F"/>
    <w:rsid w:val="000C6FDE"/>
    <w:rsid w:val="001305B6"/>
    <w:rsid w:val="0019355D"/>
    <w:rsid w:val="001C71BE"/>
    <w:rsid w:val="00201ED6"/>
    <w:rsid w:val="002A477E"/>
    <w:rsid w:val="002C2BC3"/>
    <w:rsid w:val="002E77D1"/>
    <w:rsid w:val="004308F0"/>
    <w:rsid w:val="005011AC"/>
    <w:rsid w:val="00591955"/>
    <w:rsid w:val="005A7FF3"/>
    <w:rsid w:val="0061690C"/>
    <w:rsid w:val="006D15C9"/>
    <w:rsid w:val="006F772D"/>
    <w:rsid w:val="00730FBA"/>
    <w:rsid w:val="00813B2D"/>
    <w:rsid w:val="0093519A"/>
    <w:rsid w:val="009C7536"/>
    <w:rsid w:val="00A94438"/>
    <w:rsid w:val="00AA79EB"/>
    <w:rsid w:val="00AC53A8"/>
    <w:rsid w:val="00C416A1"/>
    <w:rsid w:val="00C44857"/>
    <w:rsid w:val="00C62AD2"/>
    <w:rsid w:val="00CA2808"/>
    <w:rsid w:val="00CA70B0"/>
    <w:rsid w:val="00D0471E"/>
    <w:rsid w:val="00DB1483"/>
    <w:rsid w:val="00E44F14"/>
    <w:rsid w:val="00F32914"/>
    <w:rsid w:val="00F34CAE"/>
    <w:rsid w:val="00F427FA"/>
    <w:rsid w:val="00F723CB"/>
    <w:rsid w:val="00FD4C5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210F"/>
  <w15:docId w15:val="{41470964-9A83-4A83-A3C9-51596661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2CC8"/>
    <w:rPr>
      <w:rFonts w:eastAsia="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ISTATYMAS">
    <w:name w:val="ISTATYMAS"/>
    <w:qFormat/>
    <w:rsid w:val="00E12CC8"/>
    <w:pPr>
      <w:jc w:val="center"/>
    </w:pPr>
    <w:rPr>
      <w:rFonts w:ascii="TimesLT" w:eastAsia="Times New Roman" w:hAnsi="TimesLT" w:cs="Times New Roman"/>
      <w:szCs w:val="20"/>
      <w:lang w:val="en-US"/>
    </w:rPr>
  </w:style>
  <w:style w:type="paragraph" w:customStyle="1" w:styleId="Pavadinimas1">
    <w:name w:val="Pavadinimas1"/>
    <w:qFormat/>
    <w:rsid w:val="00E12CC8"/>
    <w:pPr>
      <w:ind w:left="850"/>
    </w:pPr>
    <w:rPr>
      <w:rFonts w:ascii="TimesLT" w:eastAsia="Times New Roman" w:hAnsi="TimesLT" w:cs="Times New Roman"/>
      <w:b/>
      <w:bCs/>
      <w:caps/>
      <w:sz w:val="22"/>
      <w:lang w:val="en-US"/>
    </w:rPr>
  </w:style>
  <w:style w:type="paragraph" w:customStyle="1" w:styleId="MAZAS">
    <w:name w:val="MAZAS"/>
    <w:qFormat/>
    <w:rsid w:val="00E12CC8"/>
    <w:pPr>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1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2024-12-19T09:13:00Z</cp:lastPrinted>
  <dcterms:created xsi:type="dcterms:W3CDTF">2024-12-20T12:24:00Z</dcterms:created>
  <dcterms:modified xsi:type="dcterms:W3CDTF">2024-12-20T12:24:00Z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