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81915" w14:textId="77777777" w:rsidR="00034C3F" w:rsidRDefault="00034C3F" w:rsidP="00034C3F">
      <w:pPr>
        <w:spacing w:after="4" w:line="264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2024 m. liepos 19 d. </w:t>
      </w:r>
    </w:p>
    <w:p w14:paraId="5377210E" w14:textId="77777777" w:rsidR="00034C3F" w:rsidRDefault="00034C3F" w:rsidP="00034C3F">
      <w:pPr>
        <w:spacing w:after="4" w:line="264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PRITARTA STATINIO PROJEKTINIAMS PASIŪLYMAMS </w:t>
      </w:r>
    </w:p>
    <w:p w14:paraId="1C3BFB9E" w14:textId="77777777" w:rsidR="00034C3F" w:rsidRDefault="00034C3F" w:rsidP="00034C3F">
      <w:pPr>
        <w:spacing w:after="4" w:line="264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09498" w14:textId="77777777" w:rsidR="00034C3F" w:rsidRDefault="00034C3F" w:rsidP="00034C3F">
      <w:pPr>
        <w:spacing w:after="4" w:line="264" w:lineRule="auto"/>
        <w:ind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Vadovaujantis </w:t>
      </w:r>
      <w:r>
        <w:rPr>
          <w:rFonts w:ascii="Times New Roman" w:hAnsi="Times New Roman" w:cs="Times New Roman"/>
          <w:sz w:val="24"/>
          <w:szCs w:val="24"/>
        </w:rPr>
        <w:t xml:space="preserve">statybos </w:t>
      </w:r>
      <w:r>
        <w:rPr>
          <w:rFonts w:ascii="Times New Roman" w:hAnsi="Times New Roman" w:cs="Times New Roman"/>
          <w:color w:val="000000"/>
          <w:sz w:val="24"/>
          <w:szCs w:val="24"/>
        </w:rPr>
        <w:t>techninio reglamento STR 1.04.04:2017 „Statinio projektavimas, projekto ekspertizė“,</w:t>
      </w:r>
      <w:r>
        <w:rPr>
          <w:rFonts w:ascii="Times New Roman" w:hAnsi="Times New Roman" w:cs="Times New Roman"/>
          <w:sz w:val="24"/>
          <w:szCs w:val="24"/>
        </w:rPr>
        <w:t xml:space="preserve"> patvirtinto Lietuvos Respublikos aplinkos ministro </w:t>
      </w:r>
      <w:r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2016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lapkričio 7 d. </w:t>
      </w:r>
      <w:r>
        <w:rPr>
          <w:rFonts w:ascii="Times New Roman" w:hAnsi="Times New Roman" w:cs="Times New Roman"/>
          <w:sz w:val="24"/>
          <w:szCs w:val="24"/>
        </w:rPr>
        <w:t xml:space="preserve">įsakymu </w:t>
      </w:r>
      <w:r>
        <w:rPr>
          <w:rFonts w:ascii="Times New Roman" w:hAnsi="Times New Roman" w:cs="Times New Roman"/>
          <w:color w:val="000000"/>
          <w:sz w:val="24"/>
          <w:szCs w:val="24"/>
        </w:rPr>
        <w:t>Nr. D1-738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„Dėl statybos techninio reglamento STR 1.04.04:2017 „Statinio projektavimas, projekto ekspertizė“ patvirtinimo“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67 punkto nuostatomis, „Poilsio aikštelės Valstybinės reikšmės magistralinio kelio A1 Vilnius – Kaunas – Klaipėda  225,301 km, dešinėje pusėje, kapitalinio remonto projektas“ dėl poilsio aikštelės, esančios Šilalės r. sav.,  </w:t>
      </w:r>
      <w:r>
        <w:rPr>
          <w:rFonts w:ascii="Times New Roman" w:hAnsi="Times New Roman" w:cs="Times New Roman"/>
          <w:sz w:val="24"/>
          <w:szCs w:val="24"/>
        </w:rPr>
        <w:t xml:space="preserve">Šilalės kaimiškoji sen., Katyčių k. </w:t>
      </w:r>
      <w:r>
        <w:rPr>
          <w:rFonts w:ascii="Times New Roman" w:hAnsi="Times New Roman" w:cs="Times New Roman"/>
          <w:color w:val="000000"/>
          <w:sz w:val="24"/>
          <w:szCs w:val="24"/>
        </w:rPr>
        <w:t>žemės sklype unikalus Nr.: 4400-2048-0571 kapitalinio remonto projektas“ projektiniams pasiūlymams 2024 m. liepos 19 d. pritarta IS 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Infostatyba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“. prisijungus per </w:t>
      </w:r>
      <w:hyperlink r:id="rId4" w:history="1">
        <w:r>
          <w:rPr>
            <w:rStyle w:val="Hipersaitas"/>
            <w:rFonts w:ascii="Times New Roman" w:hAnsi="Times New Roman" w:cs="Times New Roman"/>
            <w:sz w:val="24"/>
            <w:szCs w:val="24"/>
          </w:rPr>
          <w:t>www.planuojustatau.lt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071B6E" w14:textId="77777777" w:rsidR="00361E6E" w:rsidRDefault="00361E6E"/>
    <w:sectPr w:rsidR="00361E6E" w:rsidSect="008A1666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3F"/>
    <w:rsid w:val="00034C3F"/>
    <w:rsid w:val="00361E6E"/>
    <w:rsid w:val="008A1666"/>
    <w:rsid w:val="00E5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8CD2"/>
  <w15:chartTrackingRefBased/>
  <w15:docId w15:val="{A7AD581D-09D0-4CB5-B520-FB40F218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34C3F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034C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nuojustatau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318</Characters>
  <Application>Microsoft Office Word</Application>
  <DocSecurity>0</DocSecurity>
  <Lines>2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2024-07-22T07:36:00Z</dcterms:created>
  <dcterms:modified xsi:type="dcterms:W3CDTF">2024-07-22T07:37:00Z</dcterms:modified>
</cp:coreProperties>
</file>