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97B2F" w14:textId="77777777" w:rsidR="00AA6BA8" w:rsidRDefault="00AA6BA8" w:rsidP="00AA6BA8">
      <w:pPr>
        <w:ind w:left="4962"/>
        <w:rPr>
          <w:bCs/>
          <w:color w:val="000000"/>
          <w:szCs w:val="24"/>
        </w:rPr>
      </w:pPr>
      <w:r>
        <w:rPr>
          <w:rFonts w:eastAsia="Calibri"/>
          <w:szCs w:val="24"/>
        </w:rPr>
        <w:t>Šilalės rajono savivaldybės u</w:t>
      </w:r>
      <w:r>
        <w:rPr>
          <w:bCs/>
          <w:color w:val="000000"/>
          <w:szCs w:val="24"/>
        </w:rPr>
        <w:t xml:space="preserve">žimtumo didinimo programos įgyvendinimo ir darbdavių atrankos organizavimo </w:t>
      </w:r>
      <w:r>
        <w:rPr>
          <w:color w:val="000000"/>
          <w:szCs w:val="22"/>
        </w:rPr>
        <w:t>tvarkos aprašo</w:t>
      </w:r>
    </w:p>
    <w:p w14:paraId="11B77D37" w14:textId="1D2B3BD5" w:rsidR="00AA6BA8" w:rsidRDefault="00AA6BA8" w:rsidP="00AA6BA8">
      <w:pPr>
        <w:ind w:left="5103" w:hanging="141"/>
        <w:rPr>
          <w:color w:val="000000"/>
          <w:szCs w:val="22"/>
        </w:rPr>
      </w:pPr>
      <w:r>
        <w:rPr>
          <w:color w:val="000000"/>
          <w:szCs w:val="22"/>
        </w:rPr>
        <w:t>3</w:t>
      </w:r>
      <w:r>
        <w:rPr>
          <w:color w:val="000000"/>
          <w:szCs w:val="22"/>
        </w:rPr>
        <w:t xml:space="preserve"> priedas</w:t>
      </w:r>
    </w:p>
    <w:p w14:paraId="474B50DE" w14:textId="77777777" w:rsidR="00AA6BA8" w:rsidRDefault="00AA6BA8" w:rsidP="00AA6BA8">
      <w:pPr>
        <w:ind w:left="5103"/>
        <w:rPr>
          <w:rFonts w:eastAsia="Calibri"/>
          <w:bCs/>
          <w:szCs w:val="24"/>
        </w:rPr>
      </w:pPr>
    </w:p>
    <w:p w14:paraId="1DE0741E" w14:textId="77777777" w:rsidR="00AA6BA8" w:rsidRDefault="00AA6BA8" w:rsidP="00AA6BA8">
      <w:pPr>
        <w:shd w:val="clear" w:color="auto" w:fill="FFFFFF"/>
        <w:jc w:val="center"/>
        <w:rPr>
          <w:rFonts w:eastAsia="Calibri"/>
          <w:b/>
          <w:szCs w:val="24"/>
        </w:rPr>
      </w:pPr>
      <w:r>
        <w:rPr>
          <w:rFonts w:eastAsia="Calibri"/>
          <w:b/>
          <w:szCs w:val="24"/>
        </w:rPr>
        <w:t>(Konfidencialumo pasižadėjimo forma)</w:t>
      </w:r>
    </w:p>
    <w:p w14:paraId="46D36642" w14:textId="77777777" w:rsidR="00AA6BA8" w:rsidRDefault="00AA6BA8" w:rsidP="00AA6BA8">
      <w:pPr>
        <w:ind w:left="5103"/>
        <w:rPr>
          <w:rFonts w:eastAsia="Calibri"/>
          <w:bCs/>
          <w:szCs w:val="24"/>
        </w:rPr>
      </w:pPr>
    </w:p>
    <w:p w14:paraId="3706D721" w14:textId="77777777" w:rsidR="00AA6BA8" w:rsidRDefault="00AA6BA8" w:rsidP="00AA6BA8">
      <w:pPr>
        <w:ind w:left="5103"/>
        <w:rPr>
          <w:rFonts w:eastAsia="Calibri"/>
          <w:bCs/>
          <w:szCs w:val="24"/>
        </w:rPr>
      </w:pPr>
    </w:p>
    <w:p w14:paraId="1C77EF12" w14:textId="77777777" w:rsidR="00AA6BA8" w:rsidRDefault="00AA6BA8" w:rsidP="00AA6BA8">
      <w:pPr>
        <w:ind w:left="5103"/>
        <w:rPr>
          <w:rFonts w:eastAsia="Calibri"/>
          <w:bCs/>
          <w:szCs w:val="24"/>
        </w:rPr>
      </w:pPr>
    </w:p>
    <w:p w14:paraId="401B5676" w14:textId="77777777" w:rsidR="00AA6BA8" w:rsidRDefault="00AA6BA8" w:rsidP="00AA6BA8">
      <w:pPr>
        <w:suppressAutoHyphens/>
        <w:jc w:val="center"/>
        <w:rPr>
          <w:rFonts w:ascii="TimesLT;Times New Roman" w:hAnsi="TimesLT;Times New Roman" w:cs="TimesLT;Times New Roman"/>
          <w:b/>
          <w:bCs/>
          <w:sz w:val="20"/>
          <w:lang w:eastAsia="zh-CN"/>
        </w:rPr>
      </w:pPr>
      <w:r>
        <w:rPr>
          <w:sz w:val="22"/>
          <w:lang w:eastAsia="zh-CN"/>
        </w:rPr>
        <w:t>____________________________________________________________________________________</w:t>
      </w:r>
    </w:p>
    <w:p w14:paraId="73D0CD4C" w14:textId="77777777" w:rsidR="00AA6BA8" w:rsidRDefault="00AA6BA8" w:rsidP="00AA6BA8">
      <w:pPr>
        <w:suppressAutoHyphens/>
        <w:jc w:val="center"/>
        <w:rPr>
          <w:bCs/>
          <w:sz w:val="20"/>
          <w:lang w:eastAsia="zh-CN"/>
        </w:rPr>
      </w:pPr>
      <w:r>
        <w:rPr>
          <w:iCs/>
          <w:sz w:val="20"/>
          <w:lang w:eastAsia="zh-CN"/>
        </w:rPr>
        <w:t>(</w:t>
      </w:r>
      <w:r>
        <w:rPr>
          <w:rFonts w:ascii="TimesLT;Times New Roman" w:eastAsia="Calibri" w:hAnsi="TimesLT;Times New Roman" w:cs="TimesLT;Times New Roman"/>
          <w:bCs/>
          <w:iCs/>
          <w:sz w:val="20"/>
          <w:lang w:eastAsia="zh-CN"/>
        </w:rPr>
        <w:t>komisijos nario vardas ir pavardė</w:t>
      </w:r>
      <w:r>
        <w:rPr>
          <w:iCs/>
          <w:sz w:val="20"/>
          <w:lang w:eastAsia="zh-CN"/>
        </w:rPr>
        <w:t>)</w:t>
      </w:r>
    </w:p>
    <w:p w14:paraId="2C60D40C" w14:textId="77777777" w:rsidR="00AA6BA8" w:rsidRDefault="00AA6BA8" w:rsidP="00AA6BA8">
      <w:pPr>
        <w:suppressAutoHyphens/>
        <w:jc w:val="center"/>
        <w:rPr>
          <w:b/>
          <w:bCs/>
          <w:sz w:val="22"/>
          <w:lang w:eastAsia="zh-CN"/>
        </w:rPr>
      </w:pPr>
    </w:p>
    <w:p w14:paraId="3DE361C8" w14:textId="77777777" w:rsidR="00AA6BA8" w:rsidRDefault="00AA6BA8" w:rsidP="00AA6BA8">
      <w:pPr>
        <w:suppressAutoHyphens/>
        <w:jc w:val="center"/>
        <w:rPr>
          <w:rFonts w:ascii="TimesLT;Times New Roman" w:hAnsi="TimesLT;Times New Roman" w:cs="TimesLT;Times New Roman"/>
          <w:b/>
          <w:bCs/>
          <w:szCs w:val="24"/>
          <w:lang w:eastAsia="zh-CN"/>
        </w:rPr>
      </w:pPr>
      <w:r>
        <w:rPr>
          <w:rFonts w:ascii="TimesLT;Times New Roman" w:hAnsi="TimesLT;Times New Roman" w:cs="TimesLT;Times New Roman"/>
          <w:b/>
          <w:bCs/>
          <w:szCs w:val="24"/>
          <w:lang w:eastAsia="zh-CN"/>
        </w:rPr>
        <w:t xml:space="preserve">DARBDAVIŲ ATRANKOS UŽIMTUMO DIDINIMO PROGRAMAI </w:t>
      </w:r>
      <w:r>
        <w:rPr>
          <w:rFonts w:ascii="TimesLT;Times New Roman" w:hAnsi="TimesLT;Times New Roman" w:cs="TimesLT;Times New Roman"/>
          <w:b/>
          <w:bCs/>
          <w:szCs w:val="24"/>
          <w:lang w:eastAsia="zh-CN"/>
        </w:rPr>
        <w:t>ĮGYVENDINTI KOMISIJOS</w:t>
      </w:r>
      <w:r>
        <w:rPr>
          <w:rFonts w:ascii="TimesLT;Times New Roman" w:hAnsi="TimesLT;Times New Roman" w:cs="TimesLT;Times New Roman"/>
          <w:b/>
          <w:bCs/>
          <w:szCs w:val="24"/>
          <w:lang w:eastAsia="zh-CN"/>
        </w:rPr>
        <w:t xml:space="preserve"> NARIO </w:t>
      </w:r>
    </w:p>
    <w:p w14:paraId="19B39885" w14:textId="09A945B2" w:rsidR="00AA6BA8" w:rsidRDefault="00AA6BA8" w:rsidP="00AA6BA8">
      <w:pPr>
        <w:suppressAutoHyphens/>
        <w:jc w:val="center"/>
        <w:rPr>
          <w:b/>
          <w:bCs/>
          <w:caps/>
          <w:szCs w:val="24"/>
          <w:lang w:eastAsia="zh-CN"/>
        </w:rPr>
      </w:pPr>
      <w:r>
        <w:rPr>
          <w:rFonts w:ascii="TimesLT;Times New Roman" w:hAnsi="TimesLT;Times New Roman" w:cs="TimesLT;Times New Roman"/>
          <w:b/>
          <w:bCs/>
          <w:szCs w:val="24"/>
          <w:lang w:eastAsia="zh-CN"/>
        </w:rPr>
        <w:t>KONFIDENCIALUMO PASIŽADĖJIMAS</w:t>
      </w:r>
    </w:p>
    <w:p w14:paraId="19EED6B9" w14:textId="77777777" w:rsidR="00AA6BA8" w:rsidRDefault="00AA6BA8" w:rsidP="00AA6BA8">
      <w:pPr>
        <w:suppressAutoHyphens/>
        <w:jc w:val="center"/>
        <w:rPr>
          <w:b/>
          <w:bCs/>
          <w:caps/>
          <w:sz w:val="22"/>
          <w:lang w:eastAsia="zh-CN"/>
        </w:rPr>
      </w:pPr>
    </w:p>
    <w:p w14:paraId="7AB037B8" w14:textId="40968F83" w:rsidR="00AA6BA8" w:rsidRDefault="00AA6BA8" w:rsidP="00AA6BA8">
      <w:pPr>
        <w:widowControl w:val="0"/>
        <w:tabs>
          <w:tab w:val="right" w:leader="underscore" w:pos="9071"/>
        </w:tabs>
        <w:jc w:val="center"/>
        <w:rPr>
          <w:rFonts w:eastAsia="Calibri"/>
          <w:szCs w:val="22"/>
        </w:rPr>
      </w:pPr>
      <w:r>
        <w:rPr>
          <w:rFonts w:eastAsia="Calibri"/>
          <w:szCs w:val="22"/>
        </w:rPr>
        <w:t>20</w:t>
      </w:r>
      <w:r>
        <w:rPr>
          <w:rFonts w:eastAsia="Calibri"/>
          <w:szCs w:val="22"/>
        </w:rPr>
        <w:t>___</w:t>
      </w:r>
      <w:r>
        <w:rPr>
          <w:rFonts w:eastAsia="Calibri"/>
          <w:szCs w:val="22"/>
        </w:rPr>
        <w:t xml:space="preserve"> m. __________ __ d. </w:t>
      </w:r>
    </w:p>
    <w:p w14:paraId="555676BE" w14:textId="77777777" w:rsidR="00AA6BA8" w:rsidRDefault="00AA6BA8" w:rsidP="00AA6BA8">
      <w:pPr>
        <w:suppressAutoHyphens/>
        <w:spacing w:line="297" w:lineRule="auto"/>
        <w:ind w:firstLine="312"/>
        <w:jc w:val="both"/>
        <w:textAlignment w:val="center"/>
        <w:rPr>
          <w:color w:val="000000"/>
          <w:sz w:val="22"/>
          <w:lang w:eastAsia="zh-CN"/>
        </w:rPr>
      </w:pPr>
    </w:p>
    <w:p w14:paraId="71163C40" w14:textId="77777777" w:rsidR="00AA6BA8" w:rsidRDefault="00AA6BA8" w:rsidP="00AA6BA8">
      <w:pPr>
        <w:suppressAutoHyphens/>
        <w:spacing w:line="297" w:lineRule="auto"/>
        <w:ind w:firstLine="312"/>
        <w:jc w:val="both"/>
        <w:textAlignment w:val="center"/>
        <w:rPr>
          <w:color w:val="000000"/>
          <w:sz w:val="22"/>
          <w:lang w:eastAsia="zh-CN"/>
        </w:rPr>
      </w:pPr>
    </w:p>
    <w:p w14:paraId="7D124C4C" w14:textId="5B07E9F5" w:rsidR="00AA6BA8" w:rsidRDefault="00AA6BA8" w:rsidP="00AA6BA8">
      <w:pPr>
        <w:widowControl w:val="0"/>
        <w:tabs>
          <w:tab w:val="right" w:leader="underscore" w:pos="9071"/>
        </w:tabs>
        <w:ind w:firstLine="709"/>
        <w:jc w:val="both"/>
        <w:rPr>
          <w:rFonts w:eastAsia="Calibri"/>
          <w:bCs/>
          <w:szCs w:val="24"/>
        </w:rPr>
      </w:pPr>
      <w:r>
        <w:rPr>
          <w:rFonts w:eastAsia="Calibri"/>
          <w:bCs/>
          <w:szCs w:val="24"/>
        </w:rPr>
        <w:t>Būdamas (-a) D</w:t>
      </w:r>
      <w:r>
        <w:rPr>
          <w:rFonts w:eastAsia="Calibri"/>
          <w:szCs w:val="24"/>
        </w:rPr>
        <w:t xml:space="preserve">arbdavių atrankos užimtumo didinimo programai </w:t>
      </w:r>
      <w:r>
        <w:rPr>
          <w:rFonts w:eastAsia="Calibri"/>
          <w:szCs w:val="24"/>
        </w:rPr>
        <w:t xml:space="preserve">įgyvendinti </w:t>
      </w:r>
      <w:r>
        <w:rPr>
          <w:rFonts w:eastAsia="Calibri"/>
          <w:szCs w:val="24"/>
        </w:rPr>
        <w:t>komisijos nariu (-e) p</w:t>
      </w:r>
      <w:r>
        <w:rPr>
          <w:rFonts w:eastAsia="Calibri"/>
          <w:bCs/>
          <w:szCs w:val="24"/>
        </w:rPr>
        <w:t>asižadu:</w:t>
      </w:r>
    </w:p>
    <w:p w14:paraId="4205F2ED" w14:textId="5CA85CE2" w:rsidR="00AA6BA8" w:rsidRPr="00A95AAD" w:rsidRDefault="00AA6BA8" w:rsidP="00A95AAD">
      <w:pPr>
        <w:pStyle w:val="Sraopastraipa"/>
        <w:numPr>
          <w:ilvl w:val="0"/>
          <w:numId w:val="2"/>
        </w:numPr>
        <w:suppressAutoHyphens/>
        <w:jc w:val="both"/>
        <w:textAlignment w:val="center"/>
        <w:rPr>
          <w:color w:val="000000"/>
          <w:szCs w:val="24"/>
          <w:lang w:eastAsia="zh-CN"/>
        </w:rPr>
      </w:pPr>
      <w:r w:rsidRPr="00A95AAD">
        <w:rPr>
          <w:color w:val="000000"/>
          <w:szCs w:val="24"/>
          <w:lang w:eastAsia="zh-CN"/>
        </w:rPr>
        <w:t>saugoti ir tik įstatymų ir kitų teisės aktų nustatytais tikslais ir tvarka naudoti visą su darbdavių atranka susijusią informaciją, kuri man taps žinoma, dirbant</w:t>
      </w:r>
      <w:r w:rsidRPr="00A95AAD">
        <w:rPr>
          <w:rFonts w:eastAsia="Calibri"/>
          <w:bCs/>
          <w:color w:val="000000"/>
          <w:szCs w:val="24"/>
          <w:lang w:eastAsia="zh-CN"/>
        </w:rPr>
        <w:t xml:space="preserve"> D</w:t>
      </w:r>
      <w:r w:rsidRPr="00A95AAD">
        <w:rPr>
          <w:color w:val="000000"/>
          <w:szCs w:val="24"/>
          <w:lang w:eastAsia="zh-CN"/>
        </w:rPr>
        <w:t>arbdavių atrankos užimtumo didinimo programai komisijos nariu;</w:t>
      </w:r>
    </w:p>
    <w:p w14:paraId="7945368D" w14:textId="672D8FCB" w:rsidR="00AA6BA8" w:rsidRPr="00A95AAD" w:rsidRDefault="00AA6BA8" w:rsidP="00A95AAD">
      <w:pPr>
        <w:pStyle w:val="Sraopastraipa"/>
        <w:numPr>
          <w:ilvl w:val="0"/>
          <w:numId w:val="2"/>
        </w:numPr>
        <w:suppressAutoHyphens/>
        <w:jc w:val="both"/>
        <w:textAlignment w:val="center"/>
        <w:rPr>
          <w:color w:val="000000"/>
          <w:szCs w:val="24"/>
          <w:lang w:eastAsia="zh-CN"/>
        </w:rPr>
      </w:pPr>
      <w:r w:rsidRPr="00A95AAD">
        <w:rPr>
          <w:color w:val="000000"/>
          <w:szCs w:val="24"/>
          <w:lang w:eastAsia="zh-CN"/>
        </w:rPr>
        <w:t>man patikėtus dokumentus saugoti tokiu būdu, kad tretieji asmenys neturėtų galimybės su jais susipažinti ar pasinaudoti;</w:t>
      </w:r>
    </w:p>
    <w:p w14:paraId="6F4AB1DC" w14:textId="5323B9DC" w:rsidR="00AA6BA8" w:rsidRPr="00A95AAD" w:rsidRDefault="00AA6BA8" w:rsidP="00A95AAD">
      <w:pPr>
        <w:pStyle w:val="Sraopastraipa"/>
        <w:numPr>
          <w:ilvl w:val="0"/>
          <w:numId w:val="2"/>
        </w:numPr>
        <w:suppressAutoHyphens/>
        <w:jc w:val="both"/>
        <w:textAlignment w:val="center"/>
        <w:rPr>
          <w:color w:val="000000"/>
          <w:szCs w:val="24"/>
          <w:lang w:eastAsia="zh-CN"/>
        </w:rPr>
      </w:pPr>
      <w:r w:rsidRPr="00A95AAD">
        <w:rPr>
          <w:color w:val="000000"/>
          <w:szCs w:val="24"/>
          <w:lang w:eastAsia="zh-CN"/>
        </w:rPr>
        <w:t>nepasilikti jokių man pateiktų dokumentų kopijų;</w:t>
      </w:r>
    </w:p>
    <w:p w14:paraId="1F9641D4" w14:textId="16B4871E" w:rsidR="00AA6BA8" w:rsidRPr="00A95AAD" w:rsidRDefault="00AA6BA8" w:rsidP="00A95AAD">
      <w:pPr>
        <w:pStyle w:val="Sraopastraipa"/>
        <w:numPr>
          <w:ilvl w:val="0"/>
          <w:numId w:val="2"/>
        </w:numPr>
        <w:suppressAutoHyphens/>
        <w:jc w:val="both"/>
        <w:textAlignment w:val="center"/>
        <w:rPr>
          <w:color w:val="000000"/>
          <w:szCs w:val="24"/>
          <w:lang w:eastAsia="zh-CN"/>
        </w:rPr>
      </w:pPr>
      <w:r w:rsidRPr="00A95AAD">
        <w:rPr>
          <w:color w:val="000000"/>
          <w:szCs w:val="24"/>
          <w:lang w:eastAsia="zh-CN"/>
        </w:rPr>
        <w:t>man žinoma, kad su darbdavių atranka susijusią informaciją galėsiu teikti tik įpareigotas komisijos pirmininko ar jo įgalioto asmens. Konfidencialią informaciją galėsiu atskleisti tik Lietuvos Respublikos įstatymų nustatytais atvejais;</w:t>
      </w:r>
    </w:p>
    <w:p w14:paraId="6268340F" w14:textId="7F03AF16" w:rsidR="00AA6BA8" w:rsidRPr="00A95AAD" w:rsidRDefault="00AA6BA8" w:rsidP="00A95AAD">
      <w:pPr>
        <w:pStyle w:val="Sraopastraipa"/>
        <w:numPr>
          <w:ilvl w:val="0"/>
          <w:numId w:val="2"/>
        </w:numPr>
        <w:suppressAutoHyphens/>
        <w:jc w:val="both"/>
        <w:textAlignment w:val="center"/>
        <w:rPr>
          <w:color w:val="000000"/>
          <w:szCs w:val="24"/>
          <w:lang w:eastAsia="zh-CN"/>
        </w:rPr>
      </w:pPr>
      <w:r w:rsidRPr="00A95AAD">
        <w:rPr>
          <w:color w:val="000000"/>
          <w:szCs w:val="24"/>
          <w:lang w:eastAsia="zh-CN"/>
        </w:rPr>
        <w:t>man išaiškinta, kad konfidencialią informaciją sudaro:</w:t>
      </w:r>
    </w:p>
    <w:p w14:paraId="52A21FAE" w14:textId="77777777" w:rsidR="00AA6BA8" w:rsidRDefault="00AA6BA8" w:rsidP="00AA6BA8">
      <w:pPr>
        <w:suppressAutoHyphens/>
        <w:ind w:firstLine="720"/>
        <w:jc w:val="both"/>
        <w:textAlignment w:val="center"/>
        <w:rPr>
          <w:color w:val="000000"/>
          <w:szCs w:val="24"/>
          <w:lang w:eastAsia="zh-CN"/>
        </w:rPr>
      </w:pPr>
      <w:r>
        <w:rPr>
          <w:color w:val="000000"/>
          <w:szCs w:val="24"/>
          <w:lang w:eastAsia="zh-CN"/>
        </w:rPr>
        <w:t>5.1. informacija, kurios konfidencialumą nurodė atrankos dalyvis ir jos atskleidimas nėra privalomas pagal Lietuvos Respublikos teisės aktus;</w:t>
      </w:r>
    </w:p>
    <w:p w14:paraId="30A63632" w14:textId="77777777" w:rsidR="00AA6BA8" w:rsidRDefault="00AA6BA8" w:rsidP="00AA6BA8">
      <w:pPr>
        <w:suppressAutoHyphens/>
        <w:ind w:firstLine="720"/>
        <w:jc w:val="both"/>
        <w:textAlignment w:val="center"/>
        <w:rPr>
          <w:color w:val="000000"/>
          <w:szCs w:val="24"/>
          <w:lang w:eastAsia="zh-CN"/>
        </w:rPr>
      </w:pPr>
      <w:r>
        <w:rPr>
          <w:color w:val="000000"/>
          <w:szCs w:val="24"/>
          <w:lang w:eastAsia="zh-CN"/>
        </w:rPr>
        <w:t>5.2. informacija, kurios atskleidimas prieštarauja įstatymams, daro nuostolių teisėtiems šalių interesams arba trukdo užtikrinti sąžiningą atranką.</w:t>
      </w:r>
    </w:p>
    <w:p w14:paraId="66999224" w14:textId="77777777" w:rsidR="00A95AAD" w:rsidRDefault="00A95AAD" w:rsidP="00A95AAD">
      <w:pPr>
        <w:pStyle w:val="Sraopastraipa"/>
        <w:tabs>
          <w:tab w:val="left" w:pos="993"/>
        </w:tabs>
        <w:suppressAutoHyphens/>
        <w:ind w:left="709"/>
        <w:jc w:val="both"/>
        <w:textAlignment w:val="center"/>
        <w:rPr>
          <w:color w:val="000000"/>
          <w:szCs w:val="24"/>
          <w:lang w:eastAsia="zh-CN"/>
        </w:rPr>
      </w:pPr>
    </w:p>
    <w:p w14:paraId="5ED4A70F" w14:textId="59E94F71" w:rsidR="00A95AAD" w:rsidRPr="00A95AAD" w:rsidRDefault="00A95AAD" w:rsidP="00A95AAD">
      <w:pPr>
        <w:pStyle w:val="Sraopastraipa"/>
        <w:tabs>
          <w:tab w:val="left" w:pos="993"/>
        </w:tabs>
        <w:suppressAutoHyphens/>
        <w:ind w:left="0" w:firstLine="709"/>
        <w:jc w:val="both"/>
        <w:textAlignment w:val="center"/>
        <w:rPr>
          <w:color w:val="000000"/>
          <w:szCs w:val="24"/>
          <w:u w:val="single"/>
          <w:lang w:eastAsia="zh-CN"/>
        </w:rPr>
      </w:pPr>
      <w:r w:rsidRPr="00A95AAD">
        <w:rPr>
          <w:color w:val="000000"/>
          <w:szCs w:val="24"/>
          <w:lang w:eastAsia="zh-CN"/>
        </w:rPr>
        <w:t>Esu įspėtas (-a), kad, pažeidęs (-</w:t>
      </w:r>
      <w:proofErr w:type="spellStart"/>
      <w:r w:rsidRPr="00A95AAD">
        <w:rPr>
          <w:color w:val="000000"/>
          <w:szCs w:val="24"/>
          <w:lang w:eastAsia="zh-CN"/>
        </w:rPr>
        <w:t>usi</w:t>
      </w:r>
      <w:proofErr w:type="spellEnd"/>
      <w:r w:rsidRPr="00A95AAD">
        <w:rPr>
          <w:color w:val="000000"/>
          <w:szCs w:val="24"/>
          <w:lang w:eastAsia="zh-CN"/>
        </w:rPr>
        <w:t>) šį pasižadėjimą, turėsiu atlyginti savivaldybei padarytus nuostolius.</w:t>
      </w:r>
    </w:p>
    <w:p w14:paraId="2822CA2E" w14:textId="77777777" w:rsidR="00A95AAD" w:rsidRDefault="00A95AAD" w:rsidP="00A95AAD">
      <w:pPr>
        <w:pStyle w:val="Sraopastraipa"/>
        <w:tabs>
          <w:tab w:val="left" w:pos="993"/>
        </w:tabs>
        <w:suppressAutoHyphens/>
        <w:ind w:left="0" w:firstLine="709"/>
        <w:jc w:val="both"/>
        <w:rPr>
          <w:rFonts w:eastAsia="Calibri"/>
          <w:szCs w:val="24"/>
          <w:lang w:eastAsia="zh-CN"/>
        </w:rPr>
      </w:pPr>
    </w:p>
    <w:p w14:paraId="00D7B822" w14:textId="046B6C34" w:rsidR="00A95AAD" w:rsidRPr="00A95AAD" w:rsidRDefault="00A95AAD" w:rsidP="00A95AAD">
      <w:pPr>
        <w:pStyle w:val="Sraopastraipa"/>
        <w:tabs>
          <w:tab w:val="left" w:pos="993"/>
        </w:tabs>
        <w:suppressAutoHyphens/>
        <w:ind w:left="0" w:firstLine="709"/>
        <w:jc w:val="both"/>
        <w:rPr>
          <w:szCs w:val="24"/>
          <w:lang w:eastAsia="zh-CN"/>
        </w:rPr>
      </w:pPr>
      <w:r w:rsidRPr="00A95AAD">
        <w:rPr>
          <w:rFonts w:eastAsia="Calibri"/>
          <w:szCs w:val="24"/>
          <w:lang w:eastAsia="zh-CN"/>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EBF90DE" w14:textId="77777777" w:rsidR="00A95AAD" w:rsidRDefault="00A95AAD" w:rsidP="00A95AAD">
      <w:pPr>
        <w:suppressAutoHyphens/>
        <w:ind w:firstLine="709"/>
        <w:rPr>
          <w:rFonts w:eastAsia="Calibri"/>
          <w:sz w:val="22"/>
          <w:szCs w:val="22"/>
          <w:lang w:eastAsia="zh-CN"/>
        </w:rPr>
      </w:pPr>
    </w:p>
    <w:p w14:paraId="7379E9C9" w14:textId="77777777" w:rsidR="00AA6BA8" w:rsidRDefault="00AA6BA8" w:rsidP="00A95AAD">
      <w:pPr>
        <w:suppressAutoHyphens/>
        <w:ind w:firstLine="709"/>
        <w:jc w:val="both"/>
        <w:textAlignment w:val="center"/>
        <w:rPr>
          <w:color w:val="000000"/>
          <w:szCs w:val="24"/>
          <w:lang w:eastAsia="zh-CN"/>
        </w:rPr>
      </w:pPr>
    </w:p>
    <w:p w14:paraId="641F048E" w14:textId="77777777" w:rsidR="00AA6BA8" w:rsidRDefault="00AA6BA8" w:rsidP="00A95AAD">
      <w:pPr>
        <w:suppressAutoHyphens/>
        <w:jc w:val="both"/>
        <w:textAlignment w:val="center"/>
        <w:rPr>
          <w:color w:val="000000"/>
          <w:szCs w:val="24"/>
          <w:lang w:eastAsia="zh-CN"/>
        </w:rPr>
      </w:pPr>
    </w:p>
    <w:p w14:paraId="14FEA071" w14:textId="77777777" w:rsidR="00AA6BA8" w:rsidRDefault="00AA6BA8" w:rsidP="00AA6BA8">
      <w:pPr>
        <w:suppressAutoHyphens/>
        <w:ind w:firstLine="720"/>
        <w:jc w:val="both"/>
        <w:textAlignment w:val="center"/>
        <w:rPr>
          <w:color w:val="000000"/>
          <w:szCs w:val="24"/>
          <w:lang w:eastAsia="zh-CN"/>
        </w:rPr>
      </w:pPr>
    </w:p>
    <w:p w14:paraId="075DD543" w14:textId="77777777" w:rsidR="00AA6BA8" w:rsidRDefault="00AA6BA8" w:rsidP="00AA6BA8">
      <w:pPr>
        <w:suppressAutoHyphens/>
        <w:ind w:firstLine="720"/>
        <w:jc w:val="both"/>
        <w:textAlignment w:val="center"/>
        <w:rPr>
          <w:color w:val="000000"/>
          <w:szCs w:val="24"/>
          <w:lang w:eastAsia="zh-CN"/>
        </w:rPr>
      </w:pPr>
    </w:p>
    <w:p w14:paraId="35CB2662" w14:textId="77777777" w:rsidR="00AA6BA8" w:rsidRDefault="00AA6BA8" w:rsidP="00AA6BA8">
      <w:pPr>
        <w:suppressAutoHyphens/>
        <w:spacing w:line="297" w:lineRule="auto"/>
        <w:ind w:firstLine="312"/>
        <w:jc w:val="both"/>
        <w:textAlignment w:val="center"/>
        <w:rPr>
          <w:color w:val="000000"/>
          <w:sz w:val="20"/>
          <w:lang w:eastAsia="zh-CN"/>
        </w:rPr>
      </w:pPr>
      <w:r>
        <w:rPr>
          <w:color w:val="000000"/>
          <w:szCs w:val="24"/>
          <w:lang w:eastAsia="zh-CN"/>
        </w:rPr>
        <w:t xml:space="preserve">___________________ </w:t>
      </w:r>
      <w:r>
        <w:rPr>
          <w:color w:val="000000"/>
          <w:szCs w:val="24"/>
          <w:lang w:eastAsia="zh-CN"/>
        </w:rPr>
        <w:tab/>
      </w:r>
      <w:r>
        <w:rPr>
          <w:color w:val="000000"/>
          <w:szCs w:val="24"/>
          <w:lang w:eastAsia="zh-CN"/>
        </w:rPr>
        <w:tab/>
        <w:t xml:space="preserve">                      ____________________</w:t>
      </w:r>
    </w:p>
    <w:p w14:paraId="4D8C5C89" w14:textId="77777777" w:rsidR="00AA6BA8" w:rsidRDefault="00AA6BA8" w:rsidP="00AA6BA8">
      <w:pPr>
        <w:suppressAutoHyphens/>
        <w:spacing w:line="297" w:lineRule="auto"/>
        <w:ind w:firstLine="1001"/>
        <w:jc w:val="both"/>
        <w:textAlignment w:val="center"/>
        <w:rPr>
          <w:color w:val="000000"/>
          <w:sz w:val="20"/>
          <w:lang w:eastAsia="zh-CN"/>
        </w:rPr>
      </w:pPr>
      <w:r>
        <w:rPr>
          <w:iCs/>
          <w:color w:val="000000"/>
          <w:sz w:val="20"/>
          <w:lang w:eastAsia="zh-CN"/>
        </w:rPr>
        <w:t>(parašas)</w:t>
      </w:r>
      <w:r>
        <w:rPr>
          <w:i/>
          <w:iCs/>
          <w:color w:val="000000"/>
          <w:sz w:val="20"/>
          <w:lang w:eastAsia="zh-CN"/>
        </w:rPr>
        <w:t xml:space="preserve"> </w:t>
      </w:r>
      <w:r>
        <w:rPr>
          <w:i/>
          <w:iCs/>
          <w:color w:val="000000"/>
          <w:sz w:val="20"/>
          <w:lang w:eastAsia="zh-CN"/>
        </w:rPr>
        <w:tab/>
      </w:r>
      <w:r>
        <w:rPr>
          <w:i/>
          <w:iCs/>
          <w:color w:val="000000"/>
          <w:sz w:val="20"/>
          <w:lang w:eastAsia="zh-CN"/>
        </w:rPr>
        <w:tab/>
      </w:r>
      <w:r>
        <w:rPr>
          <w:i/>
          <w:iCs/>
          <w:color w:val="000000"/>
          <w:sz w:val="20"/>
          <w:lang w:eastAsia="zh-CN"/>
        </w:rPr>
        <w:tab/>
        <w:t xml:space="preserve">                                   </w:t>
      </w:r>
      <w:r>
        <w:rPr>
          <w:iCs/>
          <w:color w:val="000000"/>
          <w:sz w:val="20"/>
          <w:lang w:eastAsia="zh-CN"/>
        </w:rPr>
        <w:t>(vardas ir pavardė)</w:t>
      </w:r>
    </w:p>
    <w:p w14:paraId="33DFF527" w14:textId="77777777" w:rsidR="0096443C" w:rsidRDefault="0096443C" w:rsidP="00AA6BA8">
      <w:pPr>
        <w:shd w:val="clear" w:color="auto" w:fill="FFFFFF"/>
        <w:jc w:val="center"/>
      </w:pPr>
    </w:p>
    <w:sectPr w:rsidR="0096443C" w:rsidSect="00AA6BA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Times New Roman">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C0D17"/>
    <w:multiLevelType w:val="hybridMultilevel"/>
    <w:tmpl w:val="BC34895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4FB47AF1"/>
    <w:multiLevelType w:val="hybridMultilevel"/>
    <w:tmpl w:val="9A16DBC0"/>
    <w:lvl w:ilvl="0" w:tplc="48BCDDDE">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3452301"/>
    <w:multiLevelType w:val="hybridMultilevel"/>
    <w:tmpl w:val="06AEA34A"/>
    <w:lvl w:ilvl="0" w:tplc="48BCDD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945379018">
    <w:abstractNumId w:val="0"/>
  </w:num>
  <w:num w:numId="2" w16cid:durableId="55278197">
    <w:abstractNumId w:val="2"/>
  </w:num>
  <w:num w:numId="3" w16cid:durableId="1374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49"/>
    <w:rsid w:val="00087BDE"/>
    <w:rsid w:val="00127DBC"/>
    <w:rsid w:val="0096443C"/>
    <w:rsid w:val="00A95AAD"/>
    <w:rsid w:val="00AA6BA8"/>
    <w:rsid w:val="00CC13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7C6B"/>
  <w15:chartTrackingRefBased/>
  <w15:docId w15:val="{A8666F48-E977-40BD-B83C-A724584D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6BA8"/>
    <w:rPr>
      <w:rFonts w:eastAsia="Times New Roman" w:cs="Times New Roman"/>
      <w:kern w:val="0"/>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9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1376</Words>
  <Characters>785</Characters>
  <Application>Microsoft Office Word</Application>
  <DocSecurity>0</DocSecurity>
  <Lines>6</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2024-06-03T07:38:00Z</dcterms:created>
  <dcterms:modified xsi:type="dcterms:W3CDTF">2024-06-03T07:38:00Z</dcterms:modified>
</cp:coreProperties>
</file>