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70EF37" w14:textId="79FA339F" w:rsidR="00FB531B" w:rsidRPr="00FB531B" w:rsidRDefault="00022054" w:rsidP="00EB3863">
      <w:pPr>
        <w:tabs>
          <w:tab w:val="left" w:pos="900"/>
          <w:tab w:val="left" w:pos="1800"/>
          <w:tab w:val="left" w:pos="2268"/>
        </w:tabs>
        <w:jc w:val="center"/>
        <w:rPr>
          <w:b/>
          <w:lang w:val="lt-LT"/>
        </w:rPr>
      </w:pPr>
      <w:r>
        <w:rPr>
          <w:b/>
          <w:lang w:val="lt-LT"/>
        </w:rPr>
        <w:t>DĖL ŠILALĖS RAJONO SAVIVALDYBĖS ADMINISTRACIJOS DIREKTORIAUS 2021 M. GEGUŽĖS 27 D. ĮSAKYMO NR. DĮV-608 „</w:t>
      </w:r>
      <w:r w:rsidR="00E0455E" w:rsidRPr="00FB531B">
        <w:rPr>
          <w:b/>
          <w:lang w:val="lt-LT"/>
        </w:rPr>
        <w:t xml:space="preserve">DĖL </w:t>
      </w:r>
      <w:r w:rsidR="00EB3863">
        <w:rPr>
          <w:b/>
          <w:lang w:val="lt-LT"/>
        </w:rPr>
        <w:t xml:space="preserve">ŠILALĖS RAJONO SUREMONTUOTŲ MELIORACIJOS STATINIŲ PRIPAŽINIMO TINKAMAIS NAUDOTI PAPRASTESNE TVARKA </w:t>
      </w:r>
      <w:r w:rsidR="00B54D6A">
        <w:rPr>
          <w:b/>
          <w:lang w:val="lt-LT"/>
        </w:rPr>
        <w:t>KOMISIJOS  SUDARYMO</w:t>
      </w:r>
      <w:r>
        <w:rPr>
          <w:b/>
          <w:lang w:val="lt-LT"/>
        </w:rPr>
        <w:t>“ PAKEITIMO</w:t>
      </w:r>
    </w:p>
    <w:p w14:paraId="0595D2FF" w14:textId="77777777" w:rsidR="00E0455E" w:rsidRPr="00FB531B" w:rsidRDefault="00E0455E" w:rsidP="00E0455E">
      <w:pPr>
        <w:pStyle w:val="Pavadinimas"/>
        <w:rPr>
          <w:szCs w:val="24"/>
        </w:rPr>
      </w:pPr>
    </w:p>
    <w:p w14:paraId="5FCC3516" w14:textId="52B9D965" w:rsidR="00902F9E" w:rsidRPr="00212328" w:rsidRDefault="00902F9E">
      <w:pPr>
        <w:ind w:left="2880"/>
        <w:rPr>
          <w:lang w:val="lt-LT"/>
        </w:rPr>
      </w:pPr>
      <w:r w:rsidRPr="00212328">
        <w:rPr>
          <w:lang w:val="lt-LT"/>
        </w:rPr>
        <w:t xml:space="preserve">      </w:t>
      </w:r>
      <w:r w:rsidR="003C4DFC">
        <w:rPr>
          <w:lang w:val="lt-LT"/>
        </w:rPr>
        <w:t xml:space="preserve">   </w:t>
      </w:r>
      <w:r w:rsidRPr="00212328">
        <w:rPr>
          <w:lang w:val="lt-LT"/>
        </w:rPr>
        <w:t xml:space="preserve"> </w:t>
      </w:r>
      <w:r w:rsidR="007F34C6">
        <w:rPr>
          <w:lang w:val="lt-LT"/>
        </w:rPr>
        <w:t xml:space="preserve">   </w:t>
      </w:r>
      <w:r w:rsidRPr="00212328">
        <w:rPr>
          <w:lang w:val="lt-LT"/>
        </w:rPr>
        <w:t>20</w:t>
      </w:r>
      <w:r w:rsidR="00EB3863">
        <w:rPr>
          <w:lang w:val="lt-LT"/>
        </w:rPr>
        <w:t>2</w:t>
      </w:r>
      <w:r w:rsidR="00022054">
        <w:rPr>
          <w:lang w:val="lt-LT"/>
        </w:rPr>
        <w:t xml:space="preserve">4 </w:t>
      </w:r>
      <w:r w:rsidRPr="00212328">
        <w:rPr>
          <w:lang w:val="lt-LT"/>
        </w:rPr>
        <w:t>m.</w:t>
      </w:r>
      <w:r w:rsidR="00D47F12">
        <w:rPr>
          <w:lang w:val="lt-LT"/>
        </w:rPr>
        <w:t xml:space="preserve"> birželio 7</w:t>
      </w:r>
      <w:r w:rsidR="00443D45">
        <w:rPr>
          <w:lang w:val="lt-LT"/>
        </w:rPr>
        <w:t xml:space="preserve"> </w:t>
      </w:r>
      <w:r w:rsidR="00D47F12">
        <w:rPr>
          <w:lang w:val="lt-LT"/>
        </w:rPr>
        <w:t>d. Nr. DĮV-340</w:t>
      </w:r>
      <w:bookmarkStart w:id="0" w:name="_GoBack"/>
      <w:bookmarkEnd w:id="0"/>
    </w:p>
    <w:p w14:paraId="381D6C87" w14:textId="77777777" w:rsidR="00902F9E" w:rsidRPr="00212328" w:rsidRDefault="00902F9E">
      <w:pPr>
        <w:jc w:val="center"/>
        <w:rPr>
          <w:lang w:val="lt-LT"/>
        </w:rPr>
      </w:pPr>
      <w:r w:rsidRPr="00212328">
        <w:rPr>
          <w:lang w:val="lt-LT"/>
        </w:rPr>
        <w:t>Šilalė</w:t>
      </w:r>
    </w:p>
    <w:p w14:paraId="36239EBC" w14:textId="77777777" w:rsidR="00252F0E" w:rsidRDefault="00252F0E" w:rsidP="00252F0E">
      <w:pPr>
        <w:jc w:val="both"/>
        <w:rPr>
          <w:lang w:val="lt-LT"/>
        </w:rPr>
      </w:pPr>
    </w:p>
    <w:p w14:paraId="38A7FACE" w14:textId="2A7C6292" w:rsidR="00EB3863" w:rsidRDefault="00EB3863" w:rsidP="00252F0E">
      <w:pPr>
        <w:ind w:firstLine="851"/>
        <w:jc w:val="both"/>
        <w:rPr>
          <w:lang w:val="lt-LT"/>
        </w:rPr>
      </w:pPr>
      <w:r>
        <w:rPr>
          <w:lang w:val="lt-LT"/>
        </w:rPr>
        <w:t xml:space="preserve">Vadovaudamasis Lietuvos Respublikos vietos savivaldos įstatymo </w:t>
      </w:r>
      <w:r w:rsidR="00022054">
        <w:rPr>
          <w:lang w:val="lt-LT"/>
        </w:rPr>
        <w:t>34</w:t>
      </w:r>
      <w:r>
        <w:rPr>
          <w:lang w:val="lt-LT"/>
        </w:rPr>
        <w:t xml:space="preserve"> straipsnio </w:t>
      </w:r>
      <w:r w:rsidR="00022054">
        <w:rPr>
          <w:lang w:val="lt-LT"/>
        </w:rPr>
        <w:t>6</w:t>
      </w:r>
      <w:r>
        <w:rPr>
          <w:lang w:val="lt-LT"/>
        </w:rPr>
        <w:t xml:space="preserve"> dali</w:t>
      </w:r>
      <w:r w:rsidR="00022054">
        <w:rPr>
          <w:lang w:val="lt-LT"/>
        </w:rPr>
        <w:t>es</w:t>
      </w:r>
      <w:r>
        <w:rPr>
          <w:lang w:val="lt-LT"/>
        </w:rPr>
        <w:t xml:space="preserve">  2 punktu,</w:t>
      </w:r>
      <w:r w:rsidR="00F83A11">
        <w:rPr>
          <w:lang w:val="lt-LT"/>
        </w:rPr>
        <w:t xml:space="preserve"> v</w:t>
      </w:r>
      <w:r w:rsidR="00443D45">
        <w:rPr>
          <w:lang w:val="lt-LT"/>
        </w:rPr>
        <w:t>ykdydamas</w:t>
      </w:r>
      <w:r>
        <w:rPr>
          <w:lang w:val="lt-LT"/>
        </w:rPr>
        <w:t xml:space="preserve"> </w:t>
      </w:r>
      <w:r w:rsidR="00F83A11" w:rsidRPr="00F83A11">
        <w:rPr>
          <w:lang w:val="lt-LT"/>
        </w:rPr>
        <w:t>Melioracijos technin</w:t>
      </w:r>
      <w:r w:rsidR="00F83A11">
        <w:rPr>
          <w:lang w:val="lt-LT"/>
        </w:rPr>
        <w:t>į</w:t>
      </w:r>
      <w:r w:rsidR="00F83A11" w:rsidRPr="00F83A11">
        <w:rPr>
          <w:lang w:val="lt-LT"/>
        </w:rPr>
        <w:t xml:space="preserve"> reglament</w:t>
      </w:r>
      <w:r w:rsidR="00F83A11">
        <w:rPr>
          <w:lang w:val="lt-LT"/>
        </w:rPr>
        <w:t>ą</w:t>
      </w:r>
      <w:r w:rsidR="00F83A11" w:rsidRPr="00F83A11">
        <w:rPr>
          <w:lang w:val="lt-LT"/>
        </w:rPr>
        <w:t xml:space="preserve"> MTR 1.11.01:2006 „Melioracijos statinių pripažinimo tinkamais naudoti tvarka“</w:t>
      </w:r>
      <w:r w:rsidR="00F83A11">
        <w:rPr>
          <w:lang w:val="lt-LT"/>
        </w:rPr>
        <w:t xml:space="preserve">, patvirtintą </w:t>
      </w:r>
      <w:r>
        <w:rPr>
          <w:lang w:val="lt-LT"/>
        </w:rPr>
        <w:t>Lietuvos Respublikos žemės ūkio ministro 2006 m. sausio 31 d. įsakymu Nr. 3D-35</w:t>
      </w:r>
      <w:r w:rsidR="00F83A11" w:rsidRPr="00F83A11">
        <w:t xml:space="preserve"> </w:t>
      </w:r>
      <w:r w:rsidR="00F83A11">
        <w:t>„</w:t>
      </w:r>
      <w:r w:rsidR="00F83A11">
        <w:rPr>
          <w:lang w:val="lt-LT"/>
        </w:rPr>
        <w:t>Dėl M</w:t>
      </w:r>
      <w:r w:rsidR="00F83A11" w:rsidRPr="00F83A11">
        <w:rPr>
          <w:lang w:val="lt-LT"/>
        </w:rPr>
        <w:t>elioracijos technin</w:t>
      </w:r>
      <w:r w:rsidR="00F83A11">
        <w:rPr>
          <w:lang w:val="lt-LT"/>
        </w:rPr>
        <w:t>io reglamento MTR 1.11.01:2006 „</w:t>
      </w:r>
      <w:r w:rsidR="00F83A11" w:rsidRPr="00F83A11">
        <w:rPr>
          <w:lang w:val="lt-LT"/>
        </w:rPr>
        <w:t>Melioracijos statinių pripa</w:t>
      </w:r>
      <w:r w:rsidR="00F83A11">
        <w:rPr>
          <w:lang w:val="lt-LT"/>
        </w:rPr>
        <w:t>žinimo tinkamais naudoti tvarka“</w:t>
      </w:r>
      <w:r w:rsidR="00F83A11" w:rsidRPr="00F83A11">
        <w:rPr>
          <w:lang w:val="lt-LT"/>
        </w:rPr>
        <w:t xml:space="preserve"> patvirtinimo</w:t>
      </w:r>
      <w:r w:rsidR="00F83A11">
        <w:rPr>
          <w:lang w:val="lt-LT"/>
        </w:rPr>
        <w:t>“</w:t>
      </w:r>
      <w:r>
        <w:rPr>
          <w:lang w:val="lt-LT"/>
        </w:rPr>
        <w:t>:</w:t>
      </w:r>
    </w:p>
    <w:p w14:paraId="1F4D752C" w14:textId="7FACEB9E" w:rsidR="00022054" w:rsidRDefault="00022054" w:rsidP="00F83A11">
      <w:pPr>
        <w:ind w:firstLine="851"/>
        <w:jc w:val="both"/>
        <w:rPr>
          <w:lang w:val="lt-LT"/>
        </w:rPr>
      </w:pPr>
      <w:r>
        <w:rPr>
          <w:lang w:val="lt-LT"/>
        </w:rPr>
        <w:t xml:space="preserve">1. P a k e i č i u </w:t>
      </w:r>
      <w:r w:rsidR="00F83A11">
        <w:rPr>
          <w:lang w:val="lt-LT"/>
        </w:rPr>
        <w:t xml:space="preserve"> </w:t>
      </w:r>
      <w:r>
        <w:rPr>
          <w:lang w:val="lt-LT"/>
        </w:rPr>
        <w:t>Šilalės rajono savivaldybės administracijos direktoriaus 2021 m. gegužės 27 d.</w:t>
      </w:r>
      <w:r w:rsidR="00443D45">
        <w:rPr>
          <w:lang w:val="lt-LT"/>
        </w:rPr>
        <w:t xml:space="preserve"> </w:t>
      </w:r>
      <w:r>
        <w:rPr>
          <w:lang w:val="lt-LT"/>
        </w:rPr>
        <w:t>įsakymą Nr. DĮV-608 „Dėl Šilalės rajono suremontuotų melioracijos statinių pripažinimo tinkamais naudoti paprastesne tvarka komisijos sudarymo“</w:t>
      </w:r>
      <w:r w:rsidR="00F83A11">
        <w:rPr>
          <w:lang w:val="lt-LT"/>
        </w:rPr>
        <w:t xml:space="preserve"> ir pripažįstu </w:t>
      </w:r>
      <w:r>
        <w:rPr>
          <w:lang w:val="lt-LT"/>
        </w:rPr>
        <w:t>netekusiu galio</w:t>
      </w:r>
      <w:r w:rsidR="00443D45">
        <w:rPr>
          <w:lang w:val="lt-LT"/>
        </w:rPr>
        <w:t>s</w:t>
      </w:r>
      <w:r w:rsidR="00F83A11">
        <w:rPr>
          <w:lang w:val="lt-LT"/>
        </w:rPr>
        <w:t xml:space="preserve"> 1.3 </w:t>
      </w:r>
      <w:r>
        <w:rPr>
          <w:lang w:val="lt-LT"/>
        </w:rPr>
        <w:t>papunktį, atitinkamai pakeičiant numeraciją.</w:t>
      </w:r>
    </w:p>
    <w:p w14:paraId="40400704" w14:textId="24284EC6" w:rsidR="00902F9E" w:rsidRDefault="00022054" w:rsidP="00252F0E">
      <w:pPr>
        <w:ind w:firstLine="851"/>
        <w:jc w:val="both"/>
        <w:rPr>
          <w:lang w:val="lt-LT"/>
        </w:rPr>
      </w:pPr>
      <w:r>
        <w:rPr>
          <w:lang w:val="lt-LT"/>
        </w:rPr>
        <w:t>2. P a v e d u paskelbti šį įsakymą Šilalės rajono savivaldybės interneto svetainėje www.silale.lt</w:t>
      </w:r>
    </w:p>
    <w:p w14:paraId="41C42E2C" w14:textId="77777777" w:rsidR="00252F0E" w:rsidRPr="006B21D7" w:rsidRDefault="00252F0E" w:rsidP="00252F0E">
      <w:pPr>
        <w:ind w:firstLine="851"/>
        <w:jc w:val="both"/>
        <w:rPr>
          <w:lang w:val="lt-LT"/>
        </w:rPr>
      </w:pPr>
      <w:r>
        <w:rPr>
          <w:lang w:val="lt-LT"/>
        </w:rPr>
        <w:t>Šis įsakymas</w:t>
      </w:r>
      <w:r w:rsidRPr="006B21D7">
        <w:rPr>
          <w:lang w:val="lt-LT"/>
        </w:rPr>
        <w:t xml:space="preserve">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arba per Lietuvos teismų elektroninių paslaugų portalą (https://e.teismas.lt) per vieną mėnesį nuo šio </w:t>
      </w:r>
      <w:r>
        <w:rPr>
          <w:lang w:val="lt-LT"/>
        </w:rPr>
        <w:t>įsakymo</w:t>
      </w:r>
      <w:r w:rsidRPr="006B21D7">
        <w:rPr>
          <w:lang w:val="lt-LT"/>
        </w:rPr>
        <w:t xml:space="preserve"> paskelbimo dienos.</w:t>
      </w:r>
    </w:p>
    <w:p w14:paraId="7359F3F3" w14:textId="77777777" w:rsidR="008E7B06" w:rsidRDefault="008E7B06" w:rsidP="00252F0E">
      <w:pPr>
        <w:pStyle w:val="Pagrindinistekstas"/>
        <w:ind w:firstLine="851"/>
        <w:rPr>
          <w:lang w:val="lt-LT"/>
        </w:rPr>
      </w:pPr>
    </w:p>
    <w:p w14:paraId="173A7FDA" w14:textId="77777777" w:rsidR="00F34D8F" w:rsidRDefault="00F34D8F">
      <w:pPr>
        <w:pStyle w:val="Pagrindinistekstas"/>
        <w:rPr>
          <w:lang w:val="lt-LT"/>
        </w:rPr>
      </w:pPr>
    </w:p>
    <w:p w14:paraId="3A478F15" w14:textId="09D61EA2" w:rsidR="008E7B06" w:rsidRDefault="007F34C6">
      <w:pPr>
        <w:rPr>
          <w:lang w:val="lt-LT"/>
        </w:rPr>
      </w:pPr>
      <w:r>
        <w:rPr>
          <w:lang w:val="lt-LT"/>
        </w:rPr>
        <w:t>Administracijos direktorius</w:t>
      </w:r>
      <w:r>
        <w:rPr>
          <w:lang w:val="lt-LT"/>
        </w:rPr>
        <w:tab/>
      </w:r>
      <w:r>
        <w:rPr>
          <w:lang w:val="lt-LT"/>
        </w:rPr>
        <w:tab/>
      </w:r>
      <w:r>
        <w:rPr>
          <w:lang w:val="lt-LT"/>
        </w:rPr>
        <w:tab/>
      </w:r>
      <w:r>
        <w:rPr>
          <w:lang w:val="lt-LT"/>
        </w:rPr>
        <w:tab/>
        <w:t xml:space="preserve">                                      </w:t>
      </w:r>
      <w:r w:rsidR="00252F0E">
        <w:rPr>
          <w:lang w:val="lt-LT"/>
        </w:rPr>
        <w:t xml:space="preserve">Andrius </w:t>
      </w:r>
      <w:proofErr w:type="spellStart"/>
      <w:r w:rsidR="00252F0E">
        <w:rPr>
          <w:lang w:val="lt-LT"/>
        </w:rPr>
        <w:t>Jančauskas</w:t>
      </w:r>
      <w:proofErr w:type="spellEnd"/>
    </w:p>
    <w:p w14:paraId="6648FE01" w14:textId="77777777" w:rsidR="00024F73" w:rsidRDefault="00024F73">
      <w:pPr>
        <w:rPr>
          <w:lang w:val="lt-LT"/>
        </w:rPr>
      </w:pPr>
    </w:p>
    <w:p w14:paraId="1945635A" w14:textId="77777777" w:rsidR="00024F73" w:rsidRDefault="00024F73">
      <w:pPr>
        <w:rPr>
          <w:lang w:val="lt-LT"/>
        </w:rPr>
      </w:pPr>
    </w:p>
    <w:p w14:paraId="16013842" w14:textId="77777777" w:rsidR="00024F73" w:rsidRDefault="00024F73">
      <w:pPr>
        <w:rPr>
          <w:lang w:val="lt-LT"/>
        </w:rPr>
      </w:pPr>
    </w:p>
    <w:p w14:paraId="47D7F72B" w14:textId="77777777" w:rsidR="00024F73" w:rsidRDefault="00024F73">
      <w:pPr>
        <w:rPr>
          <w:lang w:val="lt-LT"/>
        </w:rPr>
      </w:pPr>
    </w:p>
    <w:p w14:paraId="4332197E" w14:textId="77777777" w:rsidR="00024F73" w:rsidRDefault="00024F73">
      <w:pPr>
        <w:rPr>
          <w:lang w:val="lt-LT"/>
        </w:rPr>
      </w:pPr>
    </w:p>
    <w:p w14:paraId="7408CDB0" w14:textId="77777777" w:rsidR="00024F73" w:rsidRDefault="00024F73">
      <w:pPr>
        <w:rPr>
          <w:lang w:val="lt-LT"/>
        </w:rPr>
      </w:pPr>
    </w:p>
    <w:p w14:paraId="10C7CDC1" w14:textId="77777777" w:rsidR="00024F73" w:rsidRDefault="00024F73">
      <w:pPr>
        <w:rPr>
          <w:lang w:val="lt-LT"/>
        </w:rPr>
      </w:pPr>
    </w:p>
    <w:p w14:paraId="5C2D1F7B" w14:textId="77777777" w:rsidR="00E0455E" w:rsidRPr="00B82EAD" w:rsidRDefault="00E0455E">
      <w:pPr>
        <w:jc w:val="both"/>
        <w:rPr>
          <w:sz w:val="20"/>
          <w:szCs w:val="20"/>
          <w:lang w:val="lt-LT"/>
        </w:rPr>
      </w:pPr>
    </w:p>
    <w:sectPr w:rsidR="00E0455E" w:rsidRPr="00B82EAD" w:rsidSect="00024F73">
      <w:headerReference w:type="default" r:id="rId7"/>
      <w:footnotePr>
        <w:pos w:val="beneathText"/>
      </w:footnotePr>
      <w:pgSz w:w="11905" w:h="16837"/>
      <w:pgMar w:top="794" w:right="567" w:bottom="567" w:left="1701" w:header="851" w:footer="851"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DAD631" w14:textId="77777777" w:rsidR="00D13F28" w:rsidRDefault="00D13F28" w:rsidP="00902F9E">
      <w:r>
        <w:separator/>
      </w:r>
    </w:p>
  </w:endnote>
  <w:endnote w:type="continuationSeparator" w:id="0">
    <w:p w14:paraId="276F67D8" w14:textId="77777777" w:rsidR="00D13F28" w:rsidRDefault="00D13F28" w:rsidP="00902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89023" w14:textId="77777777" w:rsidR="00D13F28" w:rsidRDefault="00D13F28" w:rsidP="00902F9E">
      <w:r>
        <w:separator/>
      </w:r>
    </w:p>
  </w:footnote>
  <w:footnote w:type="continuationSeparator" w:id="0">
    <w:p w14:paraId="04F49FE9" w14:textId="77777777" w:rsidR="00D13F28" w:rsidRDefault="00D13F28" w:rsidP="00902F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D76113" w14:textId="77777777" w:rsidR="003D2CAC" w:rsidRDefault="003D2CAC">
    <w:pPr>
      <w:pStyle w:val="Antrats"/>
      <w:jc w:val="right"/>
      <w:rPr>
        <w:lang w:val="lt-LT"/>
      </w:rPr>
    </w:pPr>
  </w:p>
  <w:p w14:paraId="0CB3E541" w14:textId="77777777" w:rsidR="003D2CAC" w:rsidRDefault="003D2CAC">
    <w:pPr>
      <w:pStyle w:val="Antrats"/>
      <w:jc w:val="right"/>
      <w:rPr>
        <w:lang w:val="lt-LT"/>
      </w:rPr>
    </w:pPr>
  </w:p>
  <w:p w14:paraId="6C6EAFCC" w14:textId="77777777" w:rsidR="003D2CAC" w:rsidRDefault="00F34D8F">
    <w:pPr>
      <w:pStyle w:val="Antrats"/>
      <w:jc w:val="center"/>
      <w:rPr>
        <w:sz w:val="12"/>
        <w:lang w:val="lt-LT"/>
      </w:rPr>
    </w:pPr>
    <w:r>
      <w:rPr>
        <w:noProof/>
        <w:lang w:val="lt-LT" w:eastAsia="lt-LT"/>
      </w:rPr>
      <w:drawing>
        <wp:inline distT="0" distB="0" distL="0" distR="0" wp14:anchorId="494464F4" wp14:editId="5FE1B9FB">
          <wp:extent cx="645160" cy="75311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160" cy="753110"/>
                  </a:xfrm>
                  <a:prstGeom prst="rect">
                    <a:avLst/>
                  </a:prstGeom>
                  <a:solidFill>
                    <a:srgbClr val="FFFFFF"/>
                  </a:solidFill>
                  <a:ln>
                    <a:noFill/>
                  </a:ln>
                </pic:spPr>
              </pic:pic>
            </a:graphicData>
          </a:graphic>
        </wp:inline>
      </w:drawing>
    </w:r>
  </w:p>
  <w:p w14:paraId="6D5B265C" w14:textId="77777777" w:rsidR="003D2CAC" w:rsidRDefault="003D2CAC">
    <w:pPr>
      <w:pStyle w:val="Antrats"/>
      <w:jc w:val="center"/>
      <w:rPr>
        <w:sz w:val="12"/>
        <w:lang w:val="lt-LT"/>
      </w:rPr>
    </w:pPr>
  </w:p>
  <w:p w14:paraId="5CDB7DFF" w14:textId="77777777" w:rsidR="003D2CAC" w:rsidRDefault="003D2CAC">
    <w:pPr>
      <w:pStyle w:val="Antrats"/>
      <w:jc w:val="center"/>
      <w:rPr>
        <w:rFonts w:ascii="Times New Roman" w:hAnsi="Times New Roman"/>
        <w:b/>
        <w:lang w:val="lt-LT"/>
      </w:rPr>
    </w:pPr>
    <w:r>
      <w:rPr>
        <w:rFonts w:ascii="Times New Roman" w:hAnsi="Times New Roman"/>
        <w:b/>
        <w:lang w:val="lt-LT"/>
      </w:rPr>
      <w:t>ŠILALĖS RAJONO SAVIVALDYBĖS ADMINISTRACIJOS</w:t>
    </w:r>
  </w:p>
  <w:p w14:paraId="6B7D9319" w14:textId="77777777" w:rsidR="003D2CAC" w:rsidRDefault="003D2CAC">
    <w:pPr>
      <w:pStyle w:val="Antrats"/>
      <w:jc w:val="center"/>
      <w:rPr>
        <w:rFonts w:ascii="Times New Roman" w:hAnsi="Times New Roman"/>
        <w:b/>
        <w:lang w:val="lt-LT"/>
      </w:rPr>
    </w:pPr>
    <w:r>
      <w:rPr>
        <w:rFonts w:ascii="Times New Roman" w:hAnsi="Times New Roman"/>
        <w:b/>
        <w:lang w:val="lt-LT"/>
      </w:rPr>
      <w:t>DIREKTORIUS</w:t>
    </w:r>
  </w:p>
  <w:p w14:paraId="4B8122C3" w14:textId="77777777" w:rsidR="003D2CAC" w:rsidRDefault="003D2CAC">
    <w:pPr>
      <w:pStyle w:val="Antrats"/>
      <w:rPr>
        <w:rFonts w:ascii="Times New Roman" w:hAnsi="Times New Roman"/>
        <w:b/>
        <w:lang w:val="lt-LT"/>
      </w:rPr>
    </w:pPr>
  </w:p>
  <w:p w14:paraId="341F7645" w14:textId="77777777" w:rsidR="003D2CAC" w:rsidRDefault="003D2CAC">
    <w:pPr>
      <w:pStyle w:val="Antrats"/>
      <w:jc w:val="center"/>
      <w:rPr>
        <w:rFonts w:ascii="Times New Roman" w:hAnsi="Times New Roman"/>
        <w:b/>
        <w:lang w:val="lt-LT"/>
      </w:rPr>
    </w:pPr>
    <w:r>
      <w:rPr>
        <w:rFonts w:ascii="Times New Roman" w:hAnsi="Times New Roman"/>
        <w:b/>
        <w:lang w:val="lt-LT"/>
      </w:rPr>
      <w:t>ĮSAKYMAS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Antrat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12584" w:hanging="360"/>
      </w:pPr>
    </w:lvl>
    <w:lvl w:ilvl="1">
      <w:start w:val="1"/>
      <w:numFmt w:val="decimal"/>
      <w:lvlText w:val="%2."/>
      <w:lvlJc w:val="left"/>
      <w:pPr>
        <w:tabs>
          <w:tab w:val="num" w:pos="1080"/>
        </w:tabs>
        <w:ind w:left="12224" w:hanging="360"/>
      </w:pPr>
    </w:lvl>
    <w:lvl w:ilvl="2">
      <w:start w:val="1"/>
      <w:numFmt w:val="decimal"/>
      <w:lvlText w:val="%3."/>
      <w:lvlJc w:val="left"/>
      <w:pPr>
        <w:tabs>
          <w:tab w:val="num" w:pos="1440"/>
        </w:tabs>
        <w:ind w:left="11864" w:hanging="360"/>
      </w:pPr>
    </w:lvl>
    <w:lvl w:ilvl="3">
      <w:start w:val="1"/>
      <w:numFmt w:val="decimal"/>
      <w:lvlText w:val="%4."/>
      <w:lvlJc w:val="left"/>
      <w:pPr>
        <w:tabs>
          <w:tab w:val="num" w:pos="1800"/>
        </w:tabs>
        <w:ind w:left="11504" w:hanging="360"/>
      </w:pPr>
    </w:lvl>
    <w:lvl w:ilvl="4">
      <w:start w:val="1"/>
      <w:numFmt w:val="decimal"/>
      <w:lvlText w:val="%5."/>
      <w:lvlJc w:val="left"/>
      <w:pPr>
        <w:tabs>
          <w:tab w:val="num" w:pos="2160"/>
        </w:tabs>
        <w:ind w:left="11144" w:hanging="360"/>
      </w:pPr>
    </w:lvl>
    <w:lvl w:ilvl="5">
      <w:start w:val="1"/>
      <w:numFmt w:val="decimal"/>
      <w:lvlText w:val="%6."/>
      <w:lvlJc w:val="left"/>
      <w:pPr>
        <w:tabs>
          <w:tab w:val="num" w:pos="2520"/>
        </w:tabs>
        <w:ind w:left="10784" w:hanging="360"/>
      </w:pPr>
    </w:lvl>
    <w:lvl w:ilvl="6">
      <w:start w:val="1"/>
      <w:numFmt w:val="decimal"/>
      <w:lvlText w:val="%7."/>
      <w:lvlJc w:val="left"/>
      <w:pPr>
        <w:tabs>
          <w:tab w:val="num" w:pos="2880"/>
        </w:tabs>
        <w:ind w:left="10424" w:hanging="360"/>
      </w:pPr>
    </w:lvl>
    <w:lvl w:ilvl="7">
      <w:start w:val="1"/>
      <w:numFmt w:val="decimal"/>
      <w:lvlText w:val="%8."/>
      <w:lvlJc w:val="left"/>
      <w:pPr>
        <w:tabs>
          <w:tab w:val="num" w:pos="3240"/>
        </w:tabs>
        <w:ind w:left="10064" w:hanging="360"/>
      </w:pPr>
    </w:lvl>
    <w:lvl w:ilvl="8">
      <w:start w:val="1"/>
      <w:numFmt w:val="decimal"/>
      <w:lvlText w:val="%9."/>
      <w:lvlJc w:val="left"/>
      <w:pPr>
        <w:tabs>
          <w:tab w:val="num" w:pos="3600"/>
        </w:tabs>
        <w:ind w:left="9704"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CD1"/>
    <w:rsid w:val="00022054"/>
    <w:rsid w:val="00024F73"/>
    <w:rsid w:val="00041EAD"/>
    <w:rsid w:val="001D3596"/>
    <w:rsid w:val="00212328"/>
    <w:rsid w:val="00252F0E"/>
    <w:rsid w:val="002B4B81"/>
    <w:rsid w:val="00300E0B"/>
    <w:rsid w:val="003C4DFC"/>
    <w:rsid w:val="003D2CAC"/>
    <w:rsid w:val="003F7611"/>
    <w:rsid w:val="00443D45"/>
    <w:rsid w:val="004D3777"/>
    <w:rsid w:val="004F19F8"/>
    <w:rsid w:val="005679CF"/>
    <w:rsid w:val="005978F4"/>
    <w:rsid w:val="006153DF"/>
    <w:rsid w:val="006C0B5E"/>
    <w:rsid w:val="006C7FF2"/>
    <w:rsid w:val="006E68C6"/>
    <w:rsid w:val="00736865"/>
    <w:rsid w:val="00756293"/>
    <w:rsid w:val="007F34C6"/>
    <w:rsid w:val="008266E9"/>
    <w:rsid w:val="008E7B06"/>
    <w:rsid w:val="00902F9E"/>
    <w:rsid w:val="00942E1F"/>
    <w:rsid w:val="009826AA"/>
    <w:rsid w:val="009A7D3F"/>
    <w:rsid w:val="00A10429"/>
    <w:rsid w:val="00A336FA"/>
    <w:rsid w:val="00A57D28"/>
    <w:rsid w:val="00B11A1B"/>
    <w:rsid w:val="00B54D6A"/>
    <w:rsid w:val="00B61CD1"/>
    <w:rsid w:val="00B7690A"/>
    <w:rsid w:val="00B82EAD"/>
    <w:rsid w:val="00BD4DAE"/>
    <w:rsid w:val="00C57747"/>
    <w:rsid w:val="00C92ECB"/>
    <w:rsid w:val="00CB001E"/>
    <w:rsid w:val="00CD6AAC"/>
    <w:rsid w:val="00D109D3"/>
    <w:rsid w:val="00D13F28"/>
    <w:rsid w:val="00D47F12"/>
    <w:rsid w:val="00D72D9F"/>
    <w:rsid w:val="00E0102C"/>
    <w:rsid w:val="00E0455E"/>
    <w:rsid w:val="00EB3863"/>
    <w:rsid w:val="00ED13B9"/>
    <w:rsid w:val="00EE3E58"/>
    <w:rsid w:val="00F34D8F"/>
    <w:rsid w:val="00F57A0A"/>
    <w:rsid w:val="00F83A11"/>
    <w:rsid w:val="00FB531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81901"/>
  <w15:chartTrackingRefBased/>
  <w15:docId w15:val="{6EC54C01-6F33-42B8-8790-CC9A28E0C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uppressAutoHyphens/>
    </w:pPr>
    <w:rPr>
      <w:sz w:val="24"/>
      <w:szCs w:val="24"/>
      <w:lang w:val="en-GB" w:eastAsia="ar-SA"/>
    </w:rPr>
  </w:style>
  <w:style w:type="paragraph" w:styleId="Antrat1">
    <w:name w:val="heading 1"/>
    <w:basedOn w:val="prastasis"/>
    <w:next w:val="prastasis"/>
    <w:qFormat/>
    <w:pPr>
      <w:keepNext/>
      <w:numPr>
        <w:numId w:val="1"/>
      </w:numPr>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8Num2z0">
    <w:name w:val="WW8Num2z0"/>
    <w:rPr>
      <w:rFonts w:ascii="Times New Roman" w:hAnsi="Times New Roman" w:cs="Times New Roman"/>
    </w:rPr>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8z0">
    <w:name w:val="WW8Num8z0"/>
    <w:rPr>
      <w:rFonts w:ascii="Times New Roman" w:eastAsia="Times New Roman" w:hAnsi="Times New Roman" w:cs="Times New Roman"/>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Numatytasispastraiposriftas1">
    <w:name w:val="Numatytasis pastraipos šriftas1"/>
  </w:style>
  <w:style w:type="character" w:styleId="Puslapionumeris">
    <w:name w:val="page number"/>
    <w:basedOn w:val="Numatytasispastraiposriftas1"/>
  </w:style>
  <w:style w:type="character" w:styleId="Hipersaitas">
    <w:name w:val="Hyperlink"/>
    <w:rPr>
      <w:color w:val="000080"/>
      <w:u w:val="single"/>
    </w:rPr>
  </w:style>
  <w:style w:type="character" w:customStyle="1" w:styleId="Bullets">
    <w:name w:val="Bullets"/>
    <w:rPr>
      <w:rFonts w:ascii="StarSymbol" w:eastAsia="StarSymbol" w:hAnsi="StarSymbol" w:cs="StarSymbol"/>
      <w:sz w:val="18"/>
      <w:szCs w:val="18"/>
    </w:rPr>
  </w:style>
  <w:style w:type="character" w:customStyle="1" w:styleId="NumberingSymbols">
    <w:name w:val="Numbering Symbols"/>
  </w:style>
  <w:style w:type="paragraph" w:customStyle="1" w:styleId="Heading">
    <w:name w:val="Heading"/>
    <w:basedOn w:val="prastasis"/>
    <w:next w:val="Pagrindinistekstas"/>
    <w:pPr>
      <w:keepNext/>
      <w:spacing w:before="240" w:after="120"/>
    </w:pPr>
    <w:rPr>
      <w:rFonts w:ascii="Arial" w:eastAsia="Lucida Sans Unicode" w:hAnsi="Arial" w:cs="Tahoma"/>
      <w:sz w:val="28"/>
      <w:szCs w:val="28"/>
    </w:rPr>
  </w:style>
  <w:style w:type="paragraph" w:styleId="Pagrindinistekstas">
    <w:name w:val="Body Text"/>
    <w:basedOn w:val="prastasis"/>
    <w:pPr>
      <w:jc w:val="both"/>
    </w:pPr>
  </w:style>
  <w:style w:type="paragraph" w:styleId="Sraas">
    <w:name w:val="List"/>
    <w:basedOn w:val="Pagrindinistekstas"/>
    <w:rPr>
      <w:rFonts w:cs="Tahoma"/>
    </w:rPr>
  </w:style>
  <w:style w:type="paragraph" w:customStyle="1" w:styleId="Antrat10">
    <w:name w:val="Antraštė1"/>
    <w:basedOn w:val="prastasis"/>
    <w:pPr>
      <w:suppressLineNumbers/>
      <w:spacing w:before="120" w:after="120"/>
    </w:pPr>
    <w:rPr>
      <w:rFonts w:cs="Tahoma"/>
      <w:i/>
      <w:iCs/>
    </w:rPr>
  </w:style>
  <w:style w:type="paragraph" w:customStyle="1" w:styleId="Index">
    <w:name w:val="Index"/>
    <w:basedOn w:val="prastasis"/>
    <w:pPr>
      <w:suppressLineNumbers/>
    </w:pPr>
    <w:rPr>
      <w:rFonts w:cs="Tahoma"/>
    </w:rPr>
  </w:style>
  <w:style w:type="paragraph" w:styleId="Porat">
    <w:name w:val="footer"/>
    <w:basedOn w:val="prastasis"/>
    <w:pPr>
      <w:tabs>
        <w:tab w:val="center" w:pos="4320"/>
        <w:tab w:val="right" w:pos="8640"/>
      </w:tabs>
      <w:jc w:val="both"/>
    </w:pPr>
    <w:rPr>
      <w:rFonts w:ascii="TimesLT" w:hAnsi="TimesLT"/>
      <w:szCs w:val="20"/>
    </w:rPr>
  </w:style>
  <w:style w:type="paragraph" w:styleId="Antrats">
    <w:name w:val="header"/>
    <w:basedOn w:val="prastasis"/>
    <w:pPr>
      <w:tabs>
        <w:tab w:val="center" w:pos="4320"/>
        <w:tab w:val="right" w:pos="8640"/>
      </w:tabs>
      <w:jc w:val="both"/>
    </w:pPr>
    <w:rPr>
      <w:rFonts w:ascii="TimesLT" w:hAnsi="TimesLT"/>
      <w:szCs w:val="20"/>
    </w:rPr>
  </w:style>
  <w:style w:type="paragraph" w:styleId="Pagrindiniotekstotrauka">
    <w:name w:val="Body Text Indent"/>
    <w:basedOn w:val="prastasis"/>
    <w:pPr>
      <w:ind w:firstLine="1185"/>
      <w:jc w:val="both"/>
    </w:pPr>
    <w:rPr>
      <w:rFonts w:ascii="TimesLT" w:hAnsi="TimesLT"/>
      <w:szCs w:val="20"/>
      <w:lang w:val="lt-LT"/>
    </w:rPr>
  </w:style>
  <w:style w:type="paragraph" w:styleId="Pavadinimas">
    <w:name w:val="Title"/>
    <w:basedOn w:val="prastasis"/>
    <w:next w:val="Paantrat"/>
    <w:qFormat/>
    <w:pPr>
      <w:jc w:val="center"/>
    </w:pPr>
    <w:rPr>
      <w:b/>
      <w:bCs/>
      <w:szCs w:val="20"/>
      <w:lang w:val="lt-LT"/>
    </w:rPr>
  </w:style>
  <w:style w:type="paragraph" w:styleId="Paantrat">
    <w:name w:val="Subtitle"/>
    <w:basedOn w:val="Heading"/>
    <w:next w:val="Pagrindinistekstas"/>
    <w:qFormat/>
    <w:pPr>
      <w:jc w:val="center"/>
    </w:pPr>
    <w:rPr>
      <w:i/>
      <w:iCs/>
    </w:rPr>
  </w:style>
  <w:style w:type="paragraph" w:styleId="Debesliotekstas">
    <w:name w:val="Balloon Text"/>
    <w:basedOn w:val="prastasis"/>
    <w:rPr>
      <w:rFonts w:ascii="Tahoma" w:hAnsi="Tahoma" w:cs="Tahoma"/>
      <w:sz w:val="16"/>
      <w:szCs w:val="16"/>
    </w:rPr>
  </w:style>
  <w:style w:type="paragraph" w:customStyle="1" w:styleId="Framecontents">
    <w:name w:val="Frame contents"/>
    <w:basedOn w:val="Pagrindinistekstas"/>
  </w:style>
  <w:style w:type="paragraph" w:customStyle="1" w:styleId="PreformattedText">
    <w:name w:val="Preformatted Text"/>
    <w:basedOn w:val="prastasis"/>
    <w:rPr>
      <w:rFonts w:ascii="Courier New" w:eastAsia="Courier New" w:hAnsi="Courier New" w:cs="Courier New"/>
      <w:sz w:val="20"/>
      <w:szCs w:val="20"/>
    </w:rPr>
  </w:style>
  <w:style w:type="paragraph" w:styleId="Pagrindiniotekstotrauka2">
    <w:name w:val="Body Text Indent 2"/>
    <w:basedOn w:val="prastasis"/>
    <w:rsid w:val="00EE3E58"/>
    <w:pPr>
      <w:spacing w:after="120" w:line="480" w:lineRule="auto"/>
      <w:ind w:left="360"/>
    </w:pPr>
  </w:style>
  <w:style w:type="paragraph" w:customStyle="1" w:styleId="CharChar2DiagramaCharChar1DiagramaCharCharDiagrama">
    <w:name w:val="Char Char2 Diagrama Char Char1 Diagrama Char Char Diagrama"/>
    <w:basedOn w:val="prastasis"/>
    <w:rsid w:val="00FB531B"/>
    <w:pPr>
      <w:suppressAutoHyphens w:val="0"/>
      <w:spacing w:after="160" w:line="240" w:lineRule="exact"/>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030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1084</Words>
  <Characters>619</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 </vt:lpstr>
    </vt:vector>
  </TitlesOfParts>
  <Company/>
  <LinksUpToDate>false</LinksUpToDate>
  <CharactersWithSpaces>1700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Kristina Liaugaudiene</dc:creator>
  <cp:keywords/>
  <cp:lastModifiedBy>User</cp:lastModifiedBy>
  <cp:revision>3</cp:revision>
  <cp:lastPrinted>2024-06-06T05:29:00Z</cp:lastPrinted>
  <dcterms:created xsi:type="dcterms:W3CDTF">2024-06-07T06:08:00Z</dcterms:created>
  <dcterms:modified xsi:type="dcterms:W3CDTF">2024-06-07T06:09:00Z</dcterms:modified>
</cp:coreProperties>
</file>