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143BC" w14:textId="7E608BDC" w:rsidR="00110B16" w:rsidRPr="001B7CF1" w:rsidRDefault="00110B16" w:rsidP="00110B16">
      <w:pPr>
        <w:ind w:left="-720"/>
        <w:jc w:val="center"/>
        <w:rPr>
          <w:b/>
          <w:bCs/>
          <w:sz w:val="28"/>
          <w:szCs w:val="28"/>
        </w:rPr>
      </w:pPr>
      <w:r w:rsidRPr="001B7CF1">
        <w:rPr>
          <w:b/>
          <w:bCs/>
          <w:sz w:val="28"/>
          <w:szCs w:val="28"/>
        </w:rPr>
        <w:t>INFORMACINIS PRANEŠIMAS</w:t>
      </w:r>
      <w:r w:rsidR="00CC0614" w:rsidRPr="001B7CF1">
        <w:rPr>
          <w:b/>
          <w:bCs/>
          <w:sz w:val="28"/>
          <w:szCs w:val="28"/>
        </w:rPr>
        <w:t xml:space="preserve"> APIE TERITORIJŲ PLANAVIMĄ</w:t>
      </w:r>
    </w:p>
    <w:p w14:paraId="2B181FE9" w14:textId="388415C6" w:rsidR="00110B16" w:rsidRPr="001B7CF1" w:rsidRDefault="00110B16" w:rsidP="00110B16">
      <w:pPr>
        <w:tabs>
          <w:tab w:val="left" w:pos="1134"/>
        </w:tabs>
        <w:spacing w:after="16" w:line="259" w:lineRule="auto"/>
        <w:ind w:left="-720"/>
        <w:jc w:val="center"/>
        <w:rPr>
          <w:b/>
          <w:bCs/>
        </w:rPr>
      </w:pPr>
      <w:r w:rsidRPr="001B7CF1">
        <w:rPr>
          <w:b/>
          <w:bCs/>
        </w:rPr>
        <w:t>2021-</w:t>
      </w:r>
      <w:r w:rsidR="001B7CF1" w:rsidRPr="001B7CF1">
        <w:rPr>
          <w:b/>
          <w:bCs/>
        </w:rPr>
        <w:t>06-11</w:t>
      </w:r>
    </w:p>
    <w:p w14:paraId="578D00D0" w14:textId="77777777" w:rsidR="00110B16" w:rsidRPr="001B7CF1" w:rsidRDefault="00110B16" w:rsidP="00110B16">
      <w:pPr>
        <w:tabs>
          <w:tab w:val="left" w:pos="1134"/>
        </w:tabs>
        <w:spacing w:after="16" w:line="259" w:lineRule="auto"/>
        <w:ind w:left="-720"/>
        <w:jc w:val="center"/>
        <w:rPr>
          <w:b/>
          <w:bCs/>
          <w:sz w:val="22"/>
          <w:szCs w:val="22"/>
        </w:rPr>
      </w:pPr>
    </w:p>
    <w:p w14:paraId="2AB0868C" w14:textId="40F87629" w:rsidR="00110B16" w:rsidRPr="001B7CF1" w:rsidRDefault="00110B16" w:rsidP="00110B16">
      <w:pPr>
        <w:tabs>
          <w:tab w:val="left" w:pos="1134"/>
        </w:tabs>
        <w:spacing w:after="16" w:line="259" w:lineRule="auto"/>
        <w:ind w:left="-720"/>
        <w:jc w:val="both"/>
        <w:rPr>
          <w:b/>
          <w:bCs/>
          <w:sz w:val="22"/>
          <w:szCs w:val="22"/>
        </w:rPr>
      </w:pPr>
      <w:r w:rsidRPr="001B7CF1">
        <w:rPr>
          <w:b/>
          <w:bCs/>
          <w:sz w:val="22"/>
          <w:szCs w:val="22"/>
        </w:rPr>
        <w:t xml:space="preserve">Vadovaujantis </w:t>
      </w:r>
      <w:r w:rsidR="00DD2EE5" w:rsidRPr="001B7CF1">
        <w:rPr>
          <w:b/>
          <w:bCs/>
          <w:sz w:val="22"/>
          <w:szCs w:val="22"/>
        </w:rPr>
        <w:t xml:space="preserve">Šilalės rajono savivaldybės </w:t>
      </w:r>
      <w:r w:rsidR="005B7436" w:rsidRPr="001B7CF1">
        <w:rPr>
          <w:b/>
          <w:bCs/>
          <w:sz w:val="22"/>
          <w:szCs w:val="22"/>
        </w:rPr>
        <w:t>tarybos</w:t>
      </w:r>
      <w:r w:rsidR="00DD2EE5" w:rsidRPr="001B7CF1">
        <w:rPr>
          <w:b/>
          <w:bCs/>
          <w:sz w:val="22"/>
          <w:szCs w:val="22"/>
        </w:rPr>
        <w:t xml:space="preserve"> 2021 m. </w:t>
      </w:r>
      <w:r w:rsidR="005B7436" w:rsidRPr="001B7CF1">
        <w:rPr>
          <w:b/>
          <w:bCs/>
          <w:sz w:val="22"/>
          <w:szCs w:val="22"/>
        </w:rPr>
        <w:t>gegužės 27</w:t>
      </w:r>
      <w:r w:rsidR="00DD2EE5" w:rsidRPr="001B7CF1">
        <w:rPr>
          <w:b/>
          <w:bCs/>
          <w:sz w:val="22"/>
          <w:szCs w:val="22"/>
        </w:rPr>
        <w:t xml:space="preserve"> d. </w:t>
      </w:r>
      <w:r w:rsidR="005B7436" w:rsidRPr="001B7CF1">
        <w:rPr>
          <w:b/>
          <w:bCs/>
          <w:sz w:val="22"/>
          <w:szCs w:val="22"/>
        </w:rPr>
        <w:t>sprendimu</w:t>
      </w:r>
      <w:r w:rsidR="00DD2EE5" w:rsidRPr="001B7CF1">
        <w:rPr>
          <w:b/>
          <w:bCs/>
          <w:sz w:val="22"/>
          <w:szCs w:val="22"/>
        </w:rPr>
        <w:t xml:space="preserve"> Nr. </w:t>
      </w:r>
      <w:r w:rsidR="005B7436" w:rsidRPr="001B7CF1">
        <w:rPr>
          <w:b/>
          <w:bCs/>
          <w:sz w:val="22"/>
          <w:szCs w:val="22"/>
        </w:rPr>
        <w:t>T1-14</w:t>
      </w:r>
      <w:r w:rsidR="00CC0614" w:rsidRPr="001B7CF1">
        <w:rPr>
          <w:b/>
          <w:bCs/>
          <w:sz w:val="22"/>
          <w:szCs w:val="22"/>
        </w:rPr>
        <w:t>4</w:t>
      </w:r>
      <w:r w:rsidR="00DD2EE5" w:rsidRPr="001B7CF1">
        <w:rPr>
          <w:b/>
          <w:bCs/>
          <w:sz w:val="22"/>
          <w:szCs w:val="22"/>
        </w:rPr>
        <w:t xml:space="preserve"> ,,Dėl Šilalės rajono savivaldybės teritorijos bendrojo plano keitimo </w:t>
      </w:r>
      <w:r w:rsidR="005B7436" w:rsidRPr="001B7CF1">
        <w:rPr>
          <w:b/>
          <w:bCs/>
          <w:sz w:val="22"/>
          <w:szCs w:val="22"/>
        </w:rPr>
        <w:t>pradžios ir planavimo tikslų</w:t>
      </w:r>
      <w:r w:rsidR="00DD2EE5" w:rsidRPr="001B7CF1">
        <w:rPr>
          <w:b/>
          <w:bCs/>
          <w:sz w:val="22"/>
          <w:szCs w:val="22"/>
        </w:rPr>
        <w:t>‘‘</w:t>
      </w:r>
      <w:r w:rsidR="005B7436" w:rsidRPr="001B7CF1">
        <w:rPr>
          <w:b/>
          <w:bCs/>
          <w:sz w:val="22"/>
          <w:szCs w:val="22"/>
        </w:rPr>
        <w:t xml:space="preserve"> ir </w:t>
      </w:r>
      <w:r w:rsidRPr="001B7CF1">
        <w:rPr>
          <w:b/>
          <w:bCs/>
          <w:sz w:val="22"/>
          <w:szCs w:val="22"/>
        </w:rPr>
        <w:t xml:space="preserve">Šilalės rajono savivaldybės </w:t>
      </w:r>
      <w:r w:rsidR="00DD2EE5" w:rsidRPr="001B7CF1">
        <w:rPr>
          <w:b/>
          <w:bCs/>
          <w:sz w:val="22"/>
          <w:szCs w:val="22"/>
        </w:rPr>
        <w:t xml:space="preserve">administracijos direktoriaus 2021 m. birželio 10 d. įsakymu Nr. DĮV-678 ,,Dėl Šilalės rajono savivaldybės teritorijos bendrojo plano keitimo planavimo darbų programos tvirtinimo‘‘ patvirtinta planavimo darbų programa pradedamas rengti </w:t>
      </w:r>
      <w:r w:rsidRPr="001B7CF1">
        <w:rPr>
          <w:b/>
          <w:bCs/>
          <w:sz w:val="22"/>
          <w:szCs w:val="22"/>
        </w:rPr>
        <w:t xml:space="preserve">Šilalės rajono </w:t>
      </w:r>
      <w:r w:rsidR="00CC0614" w:rsidRPr="001B7CF1">
        <w:rPr>
          <w:b/>
          <w:bCs/>
          <w:sz w:val="22"/>
          <w:szCs w:val="22"/>
        </w:rPr>
        <w:t xml:space="preserve">savivaldybės teritorijos </w:t>
      </w:r>
      <w:r w:rsidR="00DD2EE5" w:rsidRPr="001B7CF1">
        <w:rPr>
          <w:b/>
          <w:bCs/>
          <w:sz w:val="22"/>
          <w:szCs w:val="22"/>
        </w:rPr>
        <w:t>bendrojo plano</w:t>
      </w:r>
      <w:r w:rsidRPr="001B7CF1">
        <w:rPr>
          <w:b/>
          <w:bCs/>
          <w:sz w:val="22"/>
          <w:szCs w:val="22"/>
        </w:rPr>
        <w:t xml:space="preserve"> keitim</w:t>
      </w:r>
      <w:r w:rsidR="00DD2EE5" w:rsidRPr="001B7CF1">
        <w:rPr>
          <w:b/>
          <w:bCs/>
          <w:sz w:val="22"/>
          <w:szCs w:val="22"/>
        </w:rPr>
        <w:t>as</w:t>
      </w:r>
      <w:r w:rsidR="000A3C3E" w:rsidRPr="001B7CF1">
        <w:rPr>
          <w:b/>
          <w:bCs/>
          <w:sz w:val="22"/>
          <w:szCs w:val="22"/>
        </w:rPr>
        <w:t xml:space="preserve"> (toliau – Bendrasis planas)</w:t>
      </w:r>
    </w:p>
    <w:p w14:paraId="21A60B2F" w14:textId="77777777" w:rsidR="00317778" w:rsidRPr="001B7CF1" w:rsidRDefault="00317778" w:rsidP="00317778">
      <w:pPr>
        <w:spacing w:after="16" w:line="259" w:lineRule="auto"/>
        <w:ind w:left="-720"/>
        <w:jc w:val="both"/>
        <w:rPr>
          <w:b/>
          <w:iCs/>
          <w:sz w:val="22"/>
          <w:szCs w:val="22"/>
        </w:rPr>
      </w:pPr>
    </w:p>
    <w:p w14:paraId="2B340A0D" w14:textId="21219D8E" w:rsidR="00317778" w:rsidRPr="001B7CF1" w:rsidRDefault="00317778" w:rsidP="00317778">
      <w:pPr>
        <w:spacing w:after="16" w:line="259" w:lineRule="auto"/>
        <w:ind w:left="-720"/>
        <w:jc w:val="both"/>
        <w:rPr>
          <w:b/>
          <w:sz w:val="22"/>
          <w:szCs w:val="22"/>
        </w:rPr>
      </w:pPr>
      <w:r w:rsidRPr="001B7CF1">
        <w:rPr>
          <w:b/>
          <w:iCs/>
          <w:sz w:val="22"/>
          <w:szCs w:val="22"/>
        </w:rPr>
        <w:t xml:space="preserve">Teritorijų planavimo dokumento rūšis </w:t>
      </w:r>
      <w:r w:rsidRPr="001B7CF1">
        <w:rPr>
          <w:iCs/>
          <w:sz w:val="22"/>
          <w:szCs w:val="22"/>
        </w:rPr>
        <w:t>– kompleksinis</w:t>
      </w:r>
      <w:r w:rsidRPr="001B7CF1">
        <w:rPr>
          <w:sz w:val="22"/>
          <w:szCs w:val="22"/>
        </w:rPr>
        <w:t xml:space="preserve"> teritorijų planavimo dokumentas.</w:t>
      </w:r>
    </w:p>
    <w:p w14:paraId="06726247" w14:textId="4DE6BF14" w:rsidR="00317778" w:rsidRPr="001B7CF1" w:rsidRDefault="00317778" w:rsidP="00317778">
      <w:pPr>
        <w:spacing w:after="16" w:line="259" w:lineRule="auto"/>
        <w:ind w:left="-720"/>
        <w:jc w:val="both"/>
        <w:rPr>
          <w:b/>
          <w:sz w:val="22"/>
          <w:szCs w:val="22"/>
        </w:rPr>
      </w:pPr>
      <w:r w:rsidRPr="001B7CF1">
        <w:rPr>
          <w:b/>
          <w:sz w:val="22"/>
          <w:szCs w:val="22"/>
        </w:rPr>
        <w:t xml:space="preserve">Planuojama teritorija: </w:t>
      </w:r>
      <w:r w:rsidRPr="001B7CF1">
        <w:rPr>
          <w:sz w:val="22"/>
          <w:szCs w:val="22"/>
        </w:rPr>
        <w:t xml:space="preserve"> </w:t>
      </w:r>
      <w:r w:rsidR="00DD2EE5" w:rsidRPr="001B7CF1">
        <w:rPr>
          <w:sz w:val="22"/>
          <w:szCs w:val="22"/>
        </w:rPr>
        <w:t xml:space="preserve">Šilalės </w:t>
      </w:r>
      <w:r w:rsidR="00CC0614" w:rsidRPr="001B7CF1">
        <w:rPr>
          <w:sz w:val="22"/>
          <w:szCs w:val="22"/>
        </w:rPr>
        <w:t>rajono savivaldybės</w:t>
      </w:r>
      <w:r w:rsidR="00DD2EE5" w:rsidRPr="001B7CF1">
        <w:rPr>
          <w:sz w:val="22"/>
          <w:szCs w:val="22"/>
        </w:rPr>
        <w:t xml:space="preserve"> teritorija.</w:t>
      </w:r>
    </w:p>
    <w:p w14:paraId="6D30F131" w14:textId="019964CF" w:rsidR="00317778" w:rsidRPr="001B7CF1" w:rsidRDefault="00317778" w:rsidP="00317778">
      <w:pPr>
        <w:tabs>
          <w:tab w:val="left" w:pos="1134"/>
        </w:tabs>
        <w:ind w:left="-720"/>
        <w:jc w:val="both"/>
        <w:rPr>
          <w:sz w:val="22"/>
          <w:szCs w:val="22"/>
        </w:rPr>
      </w:pPr>
      <w:r w:rsidRPr="001B7CF1">
        <w:rPr>
          <w:b/>
          <w:sz w:val="22"/>
          <w:szCs w:val="22"/>
        </w:rPr>
        <w:t xml:space="preserve">Planavimo organizatorius: </w:t>
      </w:r>
      <w:r w:rsidR="00DD2EE5" w:rsidRPr="001B7CF1">
        <w:rPr>
          <w:bCs/>
          <w:sz w:val="22"/>
          <w:szCs w:val="22"/>
        </w:rPr>
        <w:t xml:space="preserve">Šilalės </w:t>
      </w:r>
      <w:r w:rsidR="0080067A" w:rsidRPr="001B7CF1">
        <w:rPr>
          <w:bCs/>
          <w:sz w:val="22"/>
          <w:szCs w:val="22"/>
        </w:rPr>
        <w:t>rajono savivaldybės administracijos direktorius, J. Basanavičiaus g. 2, LT-75138</w:t>
      </w:r>
      <w:r w:rsidR="005B7436" w:rsidRPr="001B7CF1">
        <w:rPr>
          <w:bCs/>
          <w:sz w:val="22"/>
          <w:szCs w:val="22"/>
        </w:rPr>
        <w:t xml:space="preserve"> </w:t>
      </w:r>
      <w:r w:rsidR="0080067A" w:rsidRPr="001B7CF1">
        <w:rPr>
          <w:bCs/>
          <w:sz w:val="22"/>
          <w:szCs w:val="22"/>
        </w:rPr>
        <w:t xml:space="preserve"> Šilalė</w:t>
      </w:r>
      <w:r w:rsidRPr="001B7CF1">
        <w:rPr>
          <w:bCs/>
          <w:sz w:val="22"/>
          <w:szCs w:val="22"/>
        </w:rPr>
        <w:t>,</w:t>
      </w:r>
      <w:r w:rsidRPr="001B7CF1">
        <w:rPr>
          <w:sz w:val="22"/>
          <w:szCs w:val="22"/>
        </w:rPr>
        <w:t xml:space="preserve">  tel. Nr.(</w:t>
      </w:r>
      <w:r w:rsidR="005B7436" w:rsidRPr="001B7CF1">
        <w:rPr>
          <w:sz w:val="22"/>
          <w:szCs w:val="22"/>
        </w:rPr>
        <w:t>+370</w:t>
      </w:r>
      <w:r w:rsidRPr="001B7CF1">
        <w:rPr>
          <w:sz w:val="22"/>
          <w:szCs w:val="22"/>
        </w:rPr>
        <w:t> 4</w:t>
      </w:r>
      <w:r w:rsidR="0080067A" w:rsidRPr="001B7CF1">
        <w:rPr>
          <w:sz w:val="22"/>
          <w:szCs w:val="22"/>
        </w:rPr>
        <w:t>49</w:t>
      </w:r>
      <w:r w:rsidRPr="001B7CF1">
        <w:rPr>
          <w:sz w:val="22"/>
          <w:szCs w:val="22"/>
        </w:rPr>
        <w:t>)</w:t>
      </w:r>
      <w:r w:rsidR="0080067A" w:rsidRPr="001B7CF1">
        <w:rPr>
          <w:sz w:val="22"/>
          <w:szCs w:val="22"/>
        </w:rPr>
        <w:t xml:space="preserve"> 76114</w:t>
      </w:r>
      <w:r w:rsidRPr="001B7CF1">
        <w:rPr>
          <w:sz w:val="22"/>
          <w:szCs w:val="22"/>
        </w:rPr>
        <w:t xml:space="preserve">, </w:t>
      </w:r>
      <w:r w:rsidR="005B7436" w:rsidRPr="001B7CF1">
        <w:rPr>
          <w:sz w:val="22"/>
          <w:szCs w:val="22"/>
        </w:rPr>
        <w:t xml:space="preserve">faks.( +370449 76118, </w:t>
      </w:r>
      <w:r w:rsidRPr="001B7CF1">
        <w:rPr>
          <w:sz w:val="22"/>
          <w:szCs w:val="22"/>
        </w:rPr>
        <w:t>el.</w:t>
      </w:r>
      <w:r w:rsidR="005B7436" w:rsidRPr="001B7CF1">
        <w:rPr>
          <w:sz w:val="22"/>
          <w:szCs w:val="22"/>
        </w:rPr>
        <w:t xml:space="preserve"> </w:t>
      </w:r>
      <w:r w:rsidRPr="001B7CF1">
        <w:rPr>
          <w:sz w:val="22"/>
          <w:szCs w:val="22"/>
        </w:rPr>
        <w:t>p</w:t>
      </w:r>
      <w:r w:rsidR="0080067A" w:rsidRPr="001B7CF1">
        <w:rPr>
          <w:sz w:val="22"/>
          <w:szCs w:val="22"/>
        </w:rPr>
        <w:t>aštas:</w:t>
      </w:r>
      <w:r w:rsidRPr="001B7CF1">
        <w:rPr>
          <w:sz w:val="22"/>
          <w:szCs w:val="22"/>
        </w:rPr>
        <w:t xml:space="preserve"> </w:t>
      </w:r>
      <w:hyperlink r:id="rId5" w:history="1">
        <w:r w:rsidR="0080067A" w:rsidRPr="001B7CF1">
          <w:rPr>
            <w:rStyle w:val="Hipersaitas"/>
            <w:color w:val="auto"/>
            <w:sz w:val="22"/>
            <w:szCs w:val="22"/>
          </w:rPr>
          <w:t>info@silale.lt</w:t>
        </w:r>
      </w:hyperlink>
      <w:r w:rsidRPr="001B7CF1">
        <w:rPr>
          <w:sz w:val="22"/>
          <w:szCs w:val="22"/>
        </w:rPr>
        <w:t xml:space="preserve">. </w:t>
      </w:r>
    </w:p>
    <w:p w14:paraId="00FF04C1" w14:textId="41B015A0" w:rsidR="00110B16" w:rsidRPr="001B7CF1" w:rsidRDefault="00110B16" w:rsidP="00110B16">
      <w:pPr>
        <w:tabs>
          <w:tab w:val="left" w:pos="1134"/>
        </w:tabs>
        <w:spacing w:after="16" w:line="259" w:lineRule="auto"/>
        <w:ind w:left="-720"/>
        <w:jc w:val="both"/>
        <w:rPr>
          <w:b/>
          <w:bCs/>
          <w:sz w:val="22"/>
          <w:szCs w:val="22"/>
        </w:rPr>
      </w:pPr>
      <w:bookmarkStart w:id="0" w:name="_Hlk90475258"/>
      <w:r w:rsidRPr="001B7CF1">
        <w:rPr>
          <w:b/>
          <w:bCs/>
          <w:sz w:val="22"/>
          <w:szCs w:val="22"/>
        </w:rPr>
        <w:t xml:space="preserve">Planavimo tikslai: </w:t>
      </w:r>
    </w:p>
    <w:bookmarkEnd w:id="0"/>
    <w:p w14:paraId="30947ED5" w14:textId="41D04ED8" w:rsidR="00110B16" w:rsidRPr="001B7CF1" w:rsidRDefault="000A3C3E" w:rsidP="000A3C3E">
      <w:pPr>
        <w:tabs>
          <w:tab w:val="left" w:pos="1134"/>
        </w:tabs>
        <w:spacing w:after="16" w:line="259" w:lineRule="auto"/>
        <w:ind w:left="-720"/>
        <w:jc w:val="both"/>
        <w:rPr>
          <w:sz w:val="22"/>
          <w:szCs w:val="22"/>
        </w:rPr>
      </w:pPr>
      <w:r w:rsidRPr="001B7CF1">
        <w:rPr>
          <w:sz w:val="22"/>
          <w:szCs w:val="22"/>
        </w:rPr>
        <w:t xml:space="preserve">1. </w:t>
      </w:r>
      <w:r w:rsidR="00110B16" w:rsidRPr="001B7CF1">
        <w:rPr>
          <w:sz w:val="22"/>
          <w:szCs w:val="22"/>
        </w:rPr>
        <w:t xml:space="preserve">sudaryti sąlygas darniai </w:t>
      </w:r>
      <w:r w:rsidR="00CC0614" w:rsidRPr="001B7CF1">
        <w:rPr>
          <w:sz w:val="22"/>
          <w:szCs w:val="22"/>
        </w:rPr>
        <w:t>savivaldybės</w:t>
      </w:r>
      <w:r w:rsidR="00110B16" w:rsidRPr="001B7CF1">
        <w:rPr>
          <w:sz w:val="22"/>
          <w:szCs w:val="22"/>
        </w:rPr>
        <w:t xml:space="preserve"> teritorijos raidai, nuosekliai erdvinės ir funkcinės integracijos politikai įgyvendinti, kompleksiškai spręsti socialinius, ekonominius, ekologinius uždavinius; </w:t>
      </w:r>
    </w:p>
    <w:p w14:paraId="656D8972" w14:textId="5DAC4A0E" w:rsidR="00110B16" w:rsidRPr="001B7CF1" w:rsidRDefault="000A3C3E" w:rsidP="000A3C3E">
      <w:pPr>
        <w:tabs>
          <w:tab w:val="left" w:pos="1134"/>
        </w:tabs>
        <w:spacing w:after="16" w:line="259" w:lineRule="auto"/>
        <w:ind w:left="-720"/>
        <w:jc w:val="both"/>
        <w:rPr>
          <w:sz w:val="22"/>
          <w:szCs w:val="22"/>
        </w:rPr>
      </w:pPr>
      <w:r w:rsidRPr="001B7CF1">
        <w:rPr>
          <w:sz w:val="22"/>
          <w:szCs w:val="22"/>
        </w:rPr>
        <w:t xml:space="preserve">2. </w:t>
      </w:r>
      <w:r w:rsidR="00110B16" w:rsidRPr="001B7CF1">
        <w:rPr>
          <w:sz w:val="22"/>
          <w:szCs w:val="22"/>
        </w:rPr>
        <w:t xml:space="preserve">nustatyti gyvenamųjų teritorijų, inžinerinės ir socialinės infrastruktūros, kitų miestui svarbių socialinės ekonominės veiklos sričių vystymo ir įgyvendinimo gaires, plėtrai reikalingas teritorijas; </w:t>
      </w:r>
    </w:p>
    <w:p w14:paraId="241C33A9" w14:textId="69836BA3" w:rsidR="00110B16" w:rsidRPr="001B7CF1" w:rsidRDefault="000A3C3E" w:rsidP="000A3C3E">
      <w:pPr>
        <w:tabs>
          <w:tab w:val="left" w:pos="1134"/>
        </w:tabs>
        <w:spacing w:after="16" w:line="259" w:lineRule="auto"/>
        <w:ind w:left="-720"/>
        <w:jc w:val="both"/>
        <w:rPr>
          <w:sz w:val="22"/>
          <w:szCs w:val="22"/>
        </w:rPr>
      </w:pPr>
      <w:r w:rsidRPr="001B7CF1">
        <w:rPr>
          <w:sz w:val="22"/>
          <w:szCs w:val="22"/>
        </w:rPr>
        <w:t xml:space="preserve">3. </w:t>
      </w:r>
      <w:r w:rsidR="00110B16" w:rsidRPr="001B7CF1">
        <w:rPr>
          <w:sz w:val="22"/>
          <w:szCs w:val="22"/>
        </w:rPr>
        <w:t xml:space="preserve">sudaryti sąlygas racionaliam gamtinių, žemės gelmių ir energijos išteklių naudojimui ir atkūrimui; </w:t>
      </w:r>
    </w:p>
    <w:p w14:paraId="5676ACA1" w14:textId="2721687A" w:rsidR="00110B16" w:rsidRPr="001B7CF1" w:rsidRDefault="000A3C3E" w:rsidP="000A3C3E">
      <w:pPr>
        <w:tabs>
          <w:tab w:val="left" w:pos="1134"/>
        </w:tabs>
        <w:spacing w:after="16" w:line="259" w:lineRule="auto"/>
        <w:ind w:left="-720"/>
        <w:jc w:val="both"/>
        <w:rPr>
          <w:sz w:val="22"/>
          <w:szCs w:val="22"/>
        </w:rPr>
      </w:pPr>
      <w:r w:rsidRPr="001B7CF1">
        <w:rPr>
          <w:sz w:val="22"/>
          <w:szCs w:val="22"/>
        </w:rPr>
        <w:t xml:space="preserve">4. </w:t>
      </w:r>
      <w:r w:rsidR="00110B16" w:rsidRPr="001B7CF1">
        <w:rPr>
          <w:sz w:val="22"/>
          <w:szCs w:val="22"/>
        </w:rPr>
        <w:t xml:space="preserve">numatyti miesto teritorijos gamtinio ir kultūrinio kraštovaizdžio savitumo, gamtos ir nekilnojamojo kultūros paveldo išsaugojimą, tikslingą naudojimą ir pažinimą, ekologinei pusiausvyrai būtino gamtinio karkaso formavimą; </w:t>
      </w:r>
    </w:p>
    <w:p w14:paraId="4B7F2726" w14:textId="5DB26266" w:rsidR="00110B16" w:rsidRPr="001B7CF1" w:rsidRDefault="000A3C3E" w:rsidP="000A3C3E">
      <w:pPr>
        <w:tabs>
          <w:tab w:val="left" w:pos="1134"/>
        </w:tabs>
        <w:spacing w:after="16" w:line="259" w:lineRule="auto"/>
        <w:ind w:left="-720"/>
        <w:jc w:val="both"/>
        <w:rPr>
          <w:sz w:val="22"/>
          <w:szCs w:val="22"/>
        </w:rPr>
      </w:pPr>
      <w:r w:rsidRPr="001B7CF1">
        <w:rPr>
          <w:sz w:val="22"/>
          <w:szCs w:val="22"/>
        </w:rPr>
        <w:t xml:space="preserve">5. </w:t>
      </w:r>
      <w:r w:rsidR="00110B16" w:rsidRPr="001B7CF1">
        <w:rPr>
          <w:sz w:val="22"/>
          <w:szCs w:val="22"/>
        </w:rPr>
        <w:t xml:space="preserve">kurti sveiką, saugią, darnią gyvenamąją aplinką ir visavertes gyvenimo sąlygas </w:t>
      </w:r>
      <w:r w:rsidR="00CC0614" w:rsidRPr="001B7CF1">
        <w:rPr>
          <w:sz w:val="22"/>
          <w:szCs w:val="22"/>
        </w:rPr>
        <w:t>gyvenamosiose vietovėse</w:t>
      </w:r>
      <w:r w:rsidR="00110B16" w:rsidRPr="001B7CF1">
        <w:rPr>
          <w:sz w:val="22"/>
          <w:szCs w:val="22"/>
        </w:rPr>
        <w:t xml:space="preserve">; </w:t>
      </w:r>
    </w:p>
    <w:p w14:paraId="1FF61DB6" w14:textId="5E33182A" w:rsidR="005B7436" w:rsidRPr="001B7CF1" w:rsidRDefault="000A3C3E" w:rsidP="000A3C3E">
      <w:pPr>
        <w:tabs>
          <w:tab w:val="left" w:pos="1134"/>
        </w:tabs>
        <w:spacing w:after="16" w:line="259" w:lineRule="auto"/>
        <w:ind w:left="-720"/>
        <w:jc w:val="both"/>
        <w:rPr>
          <w:sz w:val="22"/>
          <w:szCs w:val="22"/>
        </w:rPr>
      </w:pPr>
      <w:r w:rsidRPr="001B7CF1">
        <w:rPr>
          <w:sz w:val="22"/>
          <w:szCs w:val="22"/>
        </w:rPr>
        <w:t xml:space="preserve">6. </w:t>
      </w:r>
      <w:r w:rsidR="00110B16" w:rsidRPr="001B7CF1">
        <w:rPr>
          <w:sz w:val="22"/>
          <w:szCs w:val="22"/>
        </w:rPr>
        <w:t xml:space="preserve">sudaryti sąlygas privačioms investicijoms, kuriančioms socialinę ir ekonominę gerovę, tinkamos kokybės gyvenimo sąlygas; </w:t>
      </w:r>
    </w:p>
    <w:p w14:paraId="4FB8969C" w14:textId="30468E2B" w:rsidR="005B7436" w:rsidRPr="001B7CF1" w:rsidRDefault="000A3C3E" w:rsidP="000A3C3E">
      <w:pPr>
        <w:tabs>
          <w:tab w:val="left" w:pos="1134"/>
        </w:tabs>
        <w:spacing w:after="16" w:line="259" w:lineRule="auto"/>
        <w:ind w:left="-720"/>
        <w:jc w:val="both"/>
        <w:rPr>
          <w:sz w:val="22"/>
          <w:szCs w:val="22"/>
        </w:rPr>
      </w:pPr>
      <w:r w:rsidRPr="001B7CF1">
        <w:rPr>
          <w:sz w:val="22"/>
          <w:szCs w:val="22"/>
        </w:rPr>
        <w:t xml:space="preserve">7. </w:t>
      </w:r>
      <w:r w:rsidR="00110B16" w:rsidRPr="001B7CF1">
        <w:rPr>
          <w:sz w:val="22"/>
          <w:szCs w:val="22"/>
        </w:rPr>
        <w:t xml:space="preserve">derinti fizinių ir juridinių asmenų ar jų grupių, savivaldybės ir valstybės interesus dėl teritorijos naudojimo ir veiklos plėtojimo teritorijoje sąlygų; </w:t>
      </w:r>
    </w:p>
    <w:p w14:paraId="78CE45CF" w14:textId="16D9D0AC" w:rsidR="000A3C3E" w:rsidRPr="001B7CF1" w:rsidRDefault="000A3C3E" w:rsidP="000A3C3E">
      <w:pPr>
        <w:tabs>
          <w:tab w:val="left" w:pos="1134"/>
        </w:tabs>
        <w:spacing w:after="16" w:line="259" w:lineRule="auto"/>
        <w:ind w:left="-720"/>
        <w:jc w:val="both"/>
        <w:rPr>
          <w:sz w:val="22"/>
          <w:szCs w:val="22"/>
        </w:rPr>
      </w:pPr>
      <w:r w:rsidRPr="001B7CF1">
        <w:rPr>
          <w:sz w:val="22"/>
          <w:szCs w:val="22"/>
        </w:rPr>
        <w:t>8. sudaryti sąlygas racionaliam žemės naudojimui</w:t>
      </w:r>
      <w:r w:rsidR="00CC0614" w:rsidRPr="001B7CF1">
        <w:rPr>
          <w:sz w:val="22"/>
          <w:szCs w:val="22"/>
        </w:rPr>
        <w:t xml:space="preserve"> ir žemės ūkio veiklai skatinti</w:t>
      </w:r>
      <w:r w:rsidRPr="001B7CF1">
        <w:rPr>
          <w:sz w:val="22"/>
          <w:szCs w:val="22"/>
        </w:rPr>
        <w:t>;</w:t>
      </w:r>
    </w:p>
    <w:p w14:paraId="60A5596A" w14:textId="1B3A7D49" w:rsidR="00110B16" w:rsidRPr="001B7CF1" w:rsidRDefault="000A3C3E" w:rsidP="000A3C3E">
      <w:pPr>
        <w:tabs>
          <w:tab w:val="left" w:pos="1134"/>
        </w:tabs>
        <w:spacing w:after="16" w:line="259" w:lineRule="auto"/>
        <w:ind w:left="-720"/>
        <w:jc w:val="both"/>
        <w:rPr>
          <w:sz w:val="22"/>
          <w:szCs w:val="22"/>
        </w:rPr>
      </w:pPr>
      <w:r w:rsidRPr="001B7CF1">
        <w:rPr>
          <w:sz w:val="22"/>
          <w:szCs w:val="22"/>
        </w:rPr>
        <w:t xml:space="preserve">9. </w:t>
      </w:r>
      <w:r w:rsidR="00110B16" w:rsidRPr="001B7CF1">
        <w:rPr>
          <w:sz w:val="22"/>
          <w:szCs w:val="22"/>
        </w:rPr>
        <w:t>koreguoti ar naujai integruoti kraštovaizdžio ir gamtinio karkaso sprendinius Bendrajame plane</w:t>
      </w:r>
      <w:r w:rsidRPr="001B7CF1">
        <w:rPr>
          <w:sz w:val="22"/>
          <w:szCs w:val="22"/>
        </w:rPr>
        <w:t>.</w:t>
      </w:r>
    </w:p>
    <w:p w14:paraId="1B98A471" w14:textId="33F34D21" w:rsidR="00CC0614" w:rsidRPr="001B7CF1" w:rsidRDefault="00CC0614" w:rsidP="00CC0614">
      <w:pPr>
        <w:tabs>
          <w:tab w:val="left" w:pos="1134"/>
        </w:tabs>
        <w:spacing w:after="16" w:line="259" w:lineRule="auto"/>
        <w:ind w:left="-720"/>
        <w:jc w:val="both"/>
        <w:rPr>
          <w:b/>
          <w:bCs/>
          <w:sz w:val="22"/>
          <w:szCs w:val="22"/>
        </w:rPr>
      </w:pPr>
      <w:r w:rsidRPr="001B7CF1">
        <w:rPr>
          <w:b/>
          <w:bCs/>
          <w:sz w:val="22"/>
          <w:szCs w:val="22"/>
        </w:rPr>
        <w:t xml:space="preserve">Planavimo uždaviniai: </w:t>
      </w:r>
    </w:p>
    <w:p w14:paraId="2897BD42" w14:textId="77777777" w:rsidR="00CC0614" w:rsidRPr="001B7CF1" w:rsidRDefault="00CC0614" w:rsidP="000A3C3E">
      <w:pPr>
        <w:tabs>
          <w:tab w:val="left" w:pos="1134"/>
        </w:tabs>
        <w:spacing w:after="16" w:line="259" w:lineRule="auto"/>
        <w:ind w:left="-720"/>
        <w:jc w:val="both"/>
        <w:rPr>
          <w:sz w:val="22"/>
          <w:szCs w:val="22"/>
        </w:rPr>
      </w:pPr>
      <w:r w:rsidRPr="001B7CF1">
        <w:rPr>
          <w:sz w:val="22"/>
          <w:szCs w:val="22"/>
        </w:rPr>
        <w:t xml:space="preserve">1. suformuoti planavimo lygmenį atitinkančias teritorijos funkcinio ir erdvinio vystymo kryptis; </w:t>
      </w:r>
    </w:p>
    <w:p w14:paraId="7CDF8331" w14:textId="77777777" w:rsidR="00CC0614" w:rsidRPr="001B7CF1" w:rsidRDefault="00CC0614" w:rsidP="000A3C3E">
      <w:pPr>
        <w:tabs>
          <w:tab w:val="left" w:pos="1134"/>
        </w:tabs>
        <w:spacing w:after="16" w:line="259" w:lineRule="auto"/>
        <w:ind w:left="-720"/>
        <w:jc w:val="both"/>
        <w:rPr>
          <w:sz w:val="22"/>
          <w:szCs w:val="22"/>
        </w:rPr>
      </w:pPr>
      <w:r w:rsidRPr="001B7CF1">
        <w:rPr>
          <w:sz w:val="22"/>
          <w:szCs w:val="22"/>
        </w:rPr>
        <w:t xml:space="preserve">2. optimizuoti planuojamos teritorijos urbanistinę struktūrą, socialinę ir inžinerinę infrastruktūrą; </w:t>
      </w:r>
    </w:p>
    <w:p w14:paraId="4B88D8A0" w14:textId="77777777" w:rsidR="00CC0614" w:rsidRPr="001B7CF1" w:rsidRDefault="00CC0614" w:rsidP="000A3C3E">
      <w:pPr>
        <w:tabs>
          <w:tab w:val="left" w:pos="1134"/>
        </w:tabs>
        <w:spacing w:after="16" w:line="259" w:lineRule="auto"/>
        <w:ind w:left="-720"/>
        <w:jc w:val="both"/>
        <w:rPr>
          <w:sz w:val="22"/>
          <w:szCs w:val="22"/>
        </w:rPr>
      </w:pPr>
      <w:r w:rsidRPr="001B7CF1">
        <w:rPr>
          <w:sz w:val="22"/>
          <w:szCs w:val="22"/>
        </w:rPr>
        <w:t xml:space="preserve">3. numatyti racionalaus žemės gelmių išteklių, žemės ūkio naudmenų, miškų, kitų gamtos išteklių išsaugojimo ir naudojimo, gamtinio karkaso ir ekologiškai pagrįstos žemės naudojimo teritorinės struktūros formavimo, gamtos ir nekilnojamojo kultūros paveldo, kraštovaizdžio ir biologinės įvairovės išsaugojimo priemones; </w:t>
      </w:r>
    </w:p>
    <w:p w14:paraId="2DE50B0C" w14:textId="150A69C8" w:rsidR="00CC0614" w:rsidRPr="001B7CF1" w:rsidRDefault="00CC0614" w:rsidP="000A3C3E">
      <w:pPr>
        <w:tabs>
          <w:tab w:val="left" w:pos="1134"/>
        </w:tabs>
        <w:spacing w:after="16" w:line="259" w:lineRule="auto"/>
        <w:ind w:left="-720"/>
        <w:jc w:val="both"/>
        <w:rPr>
          <w:sz w:val="22"/>
          <w:szCs w:val="22"/>
        </w:rPr>
      </w:pPr>
      <w:r w:rsidRPr="001B7CF1">
        <w:rPr>
          <w:sz w:val="22"/>
          <w:szCs w:val="22"/>
        </w:rPr>
        <w:t>4. detalizuoti atitinkamų aukštesnio lygmens kompleksinio teritorijų planavimo dokumentų sprendinius.</w:t>
      </w:r>
    </w:p>
    <w:p w14:paraId="12C5386D" w14:textId="77777777" w:rsidR="000A3C3E" w:rsidRPr="001B7CF1" w:rsidRDefault="000A3C3E" w:rsidP="000A3C3E">
      <w:pPr>
        <w:tabs>
          <w:tab w:val="left" w:pos="1134"/>
        </w:tabs>
        <w:spacing w:after="16" w:line="259" w:lineRule="auto"/>
        <w:ind w:left="-630" w:hanging="90"/>
        <w:jc w:val="both"/>
        <w:rPr>
          <w:b/>
          <w:bCs/>
          <w:sz w:val="22"/>
          <w:szCs w:val="22"/>
        </w:rPr>
      </w:pPr>
      <w:r w:rsidRPr="001B7CF1">
        <w:rPr>
          <w:b/>
          <w:bCs/>
          <w:sz w:val="22"/>
          <w:szCs w:val="22"/>
        </w:rPr>
        <w:t>Papildomi uždaviniai:</w:t>
      </w:r>
    </w:p>
    <w:p w14:paraId="68E173BD" w14:textId="2DD3ED52"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1. nustatyti savivaldybės ir jos urbanistinių centrų socialinės infrastruktūros sistemos vystymo reikalavimus detalizuojant valstybės bei savivaldybės lygmens bendrųjų planų privalomąsias teritorijos naudojimo nuostatas; </w:t>
      </w:r>
    </w:p>
    <w:p w14:paraId="31589B34" w14:textId="6F5E861F" w:rsidR="00CC0614" w:rsidRPr="001B7CF1" w:rsidRDefault="00CC0614" w:rsidP="00317778">
      <w:pPr>
        <w:tabs>
          <w:tab w:val="left" w:pos="1134"/>
        </w:tabs>
        <w:spacing w:after="16" w:line="259" w:lineRule="auto"/>
        <w:ind w:left="-720"/>
        <w:jc w:val="both"/>
        <w:rPr>
          <w:sz w:val="22"/>
          <w:szCs w:val="22"/>
        </w:rPr>
      </w:pPr>
      <w:r w:rsidRPr="001B7CF1">
        <w:rPr>
          <w:sz w:val="22"/>
          <w:szCs w:val="22"/>
        </w:rPr>
        <w:t>2. patikslinti numatomų urbanizuotų ir urbanizuojamų teritorijų plėtros kryptis, numatyti daugiafunkcines žemės naudojimo galimybes, išlaikant planuojamos veiklos reikalingą aplinkos kokybę, darnų teritorijos vystymą (-</w:t>
      </w:r>
      <w:proofErr w:type="spellStart"/>
      <w:r w:rsidRPr="001B7CF1">
        <w:rPr>
          <w:sz w:val="22"/>
          <w:szCs w:val="22"/>
        </w:rPr>
        <w:t>si</w:t>
      </w:r>
      <w:proofErr w:type="spellEnd"/>
      <w:r w:rsidRPr="001B7CF1">
        <w:rPr>
          <w:sz w:val="22"/>
          <w:szCs w:val="22"/>
        </w:rPr>
        <w:t xml:space="preserve">) ir optimalų teritorijos plotą; </w:t>
      </w:r>
    </w:p>
    <w:p w14:paraId="4CED820A" w14:textId="3E766417"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3. numatyti ir detalizuoti savivaldybei svarbių objektų išdėstymą; </w:t>
      </w:r>
    </w:p>
    <w:p w14:paraId="63AF50C2" w14:textId="6A0D8FF7"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4. numatyti žemės ūkio paskirties teritorijų vystymo bei formavimo kryptis; </w:t>
      </w:r>
    </w:p>
    <w:p w14:paraId="506D3EB2" w14:textId="5BD31C5F"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5. nustatyti pramoninių teritorijų vystymo bei formavimo kryptis; </w:t>
      </w:r>
    </w:p>
    <w:p w14:paraId="19B1CBD1" w14:textId="55CCB863"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6. numatyti kraštovaizdžio tvarkymo reglamentavimo kryptis, siūlomas priemones ir apribojimus, užtikrinančius kraštovaizdžio bendrąją ekologinę pusiausvyrą, gamtinio karkaso formavimą, gamtinių, kultūrinių vertybių, kraštovaizdžio kompleksų išsaugojimą, gamtinio karkaso ir kraštovaizdžio tvarkymo zonų įtaką urbanizuotoms ir urbanizuojamoms teritorijoms; </w:t>
      </w:r>
    </w:p>
    <w:p w14:paraId="6B8284B8" w14:textId="5A8F1295" w:rsidR="00CC0614" w:rsidRPr="001B7CF1" w:rsidRDefault="00CC0614" w:rsidP="00317778">
      <w:pPr>
        <w:tabs>
          <w:tab w:val="left" w:pos="1134"/>
        </w:tabs>
        <w:spacing w:after="16" w:line="259" w:lineRule="auto"/>
        <w:ind w:left="-720"/>
        <w:jc w:val="both"/>
        <w:rPr>
          <w:sz w:val="22"/>
          <w:szCs w:val="22"/>
        </w:rPr>
      </w:pPr>
      <w:r w:rsidRPr="001B7CF1">
        <w:rPr>
          <w:sz w:val="22"/>
          <w:szCs w:val="22"/>
        </w:rPr>
        <w:lastRenderedPageBreak/>
        <w:t xml:space="preserve">7. detalizuoti Šilalės rajono kraštovaizdžio savitumui svarbias teritorijas, antropogeninius ir gamtinius elementus, nekilnojamojo kultūros paveldo vertybių apsaugos aspektus, panoramas, numatyti jų vizualinę apsaugą; </w:t>
      </w:r>
    </w:p>
    <w:p w14:paraId="3E77B586" w14:textId="5B96709D"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8. numatyti ypatingų inžinerinių statinių išdėstymą pažymint visus esamus, rengiamu Bendrojo plano keitimu ir kitais teritorijų planavimo dokumentais numatomus 30 m ir aukštesnius ypatingus inžinerinius statinius, kuriems aptarnauti reikalingas ne didesnis kaip 0,01 ha žemės plotas, kuriam numatytu atveju neformuojamas atskiros žemės sklypas; </w:t>
      </w:r>
    </w:p>
    <w:p w14:paraId="4E0F9542" w14:textId="692AFF42"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9. nustatyti prioritetinės Savivaldybės infrastruktūros plėtros kriterijus, išskirti prioritetines infrastruktūros plėtros teritorijas, įvertinti prioritetinės infrastruktūros plėtros kaštus ir įgyvendinimo etapus, pagal poreikį gali būti nustatomi ir kiti teisės aktais pagrįsti planavimo uždaviniai bei papildomi teritorijos naudojimo reglamentai; Nuorašas tikras 3 </w:t>
      </w:r>
    </w:p>
    <w:p w14:paraId="014DDCEE" w14:textId="164685FE" w:rsidR="00CC0614" w:rsidRPr="001B7CF1" w:rsidRDefault="00CC0614" w:rsidP="00317778">
      <w:pPr>
        <w:tabs>
          <w:tab w:val="left" w:pos="1134"/>
        </w:tabs>
        <w:spacing w:after="16" w:line="259" w:lineRule="auto"/>
        <w:ind w:left="-720"/>
        <w:jc w:val="both"/>
        <w:rPr>
          <w:sz w:val="22"/>
          <w:szCs w:val="22"/>
        </w:rPr>
      </w:pPr>
      <w:r w:rsidRPr="001B7CF1">
        <w:rPr>
          <w:sz w:val="22"/>
          <w:szCs w:val="22"/>
        </w:rPr>
        <w:t>10. pateikti tikslinius</w:t>
      </w:r>
      <w:r w:rsidR="00E555FF" w:rsidRPr="001B7CF1">
        <w:rPr>
          <w:sz w:val="22"/>
          <w:szCs w:val="22"/>
        </w:rPr>
        <w:t xml:space="preserve"> </w:t>
      </w:r>
      <w:r w:rsidRPr="001B7CF1">
        <w:rPr>
          <w:sz w:val="22"/>
          <w:szCs w:val="22"/>
        </w:rPr>
        <w:t>formuojamo kraštovaizdžio bendrosios</w:t>
      </w:r>
      <w:r w:rsidR="00E555FF" w:rsidRPr="001B7CF1">
        <w:rPr>
          <w:sz w:val="22"/>
          <w:szCs w:val="22"/>
        </w:rPr>
        <w:t xml:space="preserve"> </w:t>
      </w:r>
      <w:r w:rsidRPr="001B7CF1">
        <w:rPr>
          <w:sz w:val="22"/>
          <w:szCs w:val="22"/>
        </w:rPr>
        <w:t>teritorinės</w:t>
      </w:r>
      <w:r w:rsidR="00E555FF" w:rsidRPr="001B7CF1">
        <w:rPr>
          <w:sz w:val="22"/>
          <w:szCs w:val="22"/>
        </w:rPr>
        <w:t xml:space="preserve"> </w:t>
      </w:r>
      <w:r w:rsidRPr="001B7CF1">
        <w:rPr>
          <w:sz w:val="22"/>
          <w:szCs w:val="22"/>
        </w:rPr>
        <w:t xml:space="preserve">struktūros optimalumo kokybės rodiklius; </w:t>
      </w:r>
    </w:p>
    <w:p w14:paraId="4B578B77" w14:textId="0F3D1112"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11. peržiūrėti valstybinių miškų schemą nagrinėjamoje teritorijoje ir, nustačius tikslingumą, suplanuoti naudmenų pavertimą į atskiruosius želdynus; </w:t>
      </w:r>
    </w:p>
    <w:p w14:paraId="50887D91" w14:textId="724C0903"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12. patikslinti inžinerinės infrastruktūros bei susisiekimo komunikacijų, socialinės, kultūrinės infrastruktūros, rekreacinės, pramonės, komercinės, gyvenamosios ar kitokios paskirties teritorijų naudojimo ir tvarkymo sprendinius; </w:t>
      </w:r>
    </w:p>
    <w:p w14:paraId="59AFE305" w14:textId="0567C6CB"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13. integruoti galiojančių miestelių bendrųjų planų ir specialiųjų planų sprendinius; </w:t>
      </w:r>
    </w:p>
    <w:p w14:paraId="1A53E27A" w14:textId="7552BD44"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14. nagrinėti Šilalės miesto priemiestinės zonos plėtros problemas, suformuojant gyvenamųjų kvartalų kompleksinės, inžinerinės, susisiekimo, socialinės infrastruktūros plėtros ir, esant poreikiui, pavienių sklypų ir detaliaisiais planais suplanuotų kvartalų perplanavimo nuostatas; </w:t>
      </w:r>
    </w:p>
    <w:p w14:paraId="47D4F43A" w14:textId="179AC94B"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15. nagrinėti kolektyvinių sodų masyvų integraciją priemiesčio plėtros kontekste, nustatyti aiškius šių teritorijų plėtros prioritetus, kurių įgyvendinimui bus skiriami viešieji finansai; </w:t>
      </w:r>
    </w:p>
    <w:p w14:paraId="018F66E4" w14:textId="482AEE94"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16. Bendrojo plano sprendiniuose nustatyti bendruosius galimus plėtros ir statybos parametrus, išskiriant prioritetinės plėtros teritorijas; apibrėžti numatomų urbanizuoti teritorijų plotus, aiškiai nustatyti prioritetines plėtros teritorijas, numatyti jų planavimo ir plėtros tvarką, socialinės ir inžinerinės, susisiekimo infrastruktūros plėtros prioritetus; </w:t>
      </w:r>
    </w:p>
    <w:p w14:paraId="2476614D" w14:textId="16ABBC7C" w:rsidR="00CC0614" w:rsidRPr="001B7CF1" w:rsidRDefault="00CC0614" w:rsidP="00317778">
      <w:pPr>
        <w:tabs>
          <w:tab w:val="left" w:pos="1134"/>
        </w:tabs>
        <w:spacing w:after="16" w:line="259" w:lineRule="auto"/>
        <w:ind w:left="-720"/>
        <w:jc w:val="both"/>
        <w:rPr>
          <w:sz w:val="22"/>
          <w:szCs w:val="22"/>
        </w:rPr>
      </w:pPr>
      <w:r w:rsidRPr="001B7CF1">
        <w:rPr>
          <w:sz w:val="22"/>
          <w:szCs w:val="22"/>
        </w:rPr>
        <w:t xml:space="preserve">17. diferencijuoti urbanistinės plėtros parametrus pagal plėtros pobūdį: miestas, miesteliai, kaimai, dispersinė plėtra (jeigu tokia yra), Šilalės priemiesčio zona; aptarti pavienės dispersinės plėtros parametrus, žemės paskirties keitimo įvairiose funkcinėse zonose nuostatas, statybos galimybes pavieniuose sklypuose; rezervuoti teritorijas vietinės reikšmės gatvėms, keliams ir komunikacijų koridoriams numatomose urbanizuoti teritorijose; </w:t>
      </w:r>
    </w:p>
    <w:p w14:paraId="18491376" w14:textId="76129BDD" w:rsidR="00CC0614" w:rsidRPr="001B7CF1" w:rsidRDefault="00CC0614" w:rsidP="00317778">
      <w:pPr>
        <w:tabs>
          <w:tab w:val="left" w:pos="1134"/>
        </w:tabs>
        <w:spacing w:after="16" w:line="259" w:lineRule="auto"/>
        <w:ind w:left="-720"/>
        <w:jc w:val="both"/>
        <w:rPr>
          <w:sz w:val="22"/>
          <w:szCs w:val="22"/>
        </w:rPr>
      </w:pPr>
      <w:r w:rsidRPr="001B7CF1">
        <w:rPr>
          <w:sz w:val="22"/>
          <w:szCs w:val="22"/>
        </w:rPr>
        <w:t>18. pateikti bendrąsias nuostatas dėl kraštovaizdžio reprezentacijos – bendrųjų ir lokalių panoraminių vaizdų apsaugos, kultūros paveldo elementų, atpažįstamų kraštovaizdyje eksponavimo, vaizdingų kelio ruožo savybių apsaugos ir kt.; suformuoti bendras nuostatas dėl viešųjų erdvių ir atskirųjų želdynų apsaugos ir plėtros, jų sąsajos su gamtinio karkaso elementais; patikslinti bendrojo plano reglamentų zonas, atsižvelgiant į gamtinius elementus ir infrastruktūrinius riboženklius;</w:t>
      </w:r>
    </w:p>
    <w:p w14:paraId="0818C966" w14:textId="691FE900" w:rsidR="00CC0614" w:rsidRPr="001B7CF1" w:rsidRDefault="00CC0614" w:rsidP="00317778">
      <w:pPr>
        <w:tabs>
          <w:tab w:val="left" w:pos="1134"/>
        </w:tabs>
        <w:spacing w:after="16" w:line="259" w:lineRule="auto"/>
        <w:ind w:left="-720"/>
        <w:jc w:val="both"/>
        <w:rPr>
          <w:sz w:val="22"/>
          <w:szCs w:val="22"/>
        </w:rPr>
      </w:pPr>
      <w:r w:rsidRPr="001B7CF1">
        <w:rPr>
          <w:sz w:val="22"/>
          <w:szCs w:val="22"/>
        </w:rPr>
        <w:t>19. integruoti į rajono savivaldybės bendrąjį planą Šilalės miesto bendrojo plano keitimo metu identifikuotus optimaliam miesto vystymuisi reikalingus sprendinius.</w:t>
      </w:r>
    </w:p>
    <w:p w14:paraId="1FDC4BEE" w14:textId="7F8B2F0A" w:rsidR="00317778" w:rsidRPr="001B7CF1" w:rsidRDefault="00317778" w:rsidP="00317778">
      <w:pPr>
        <w:tabs>
          <w:tab w:val="left" w:pos="1134"/>
        </w:tabs>
        <w:spacing w:after="16" w:line="259" w:lineRule="auto"/>
        <w:ind w:left="-720"/>
        <w:jc w:val="both"/>
        <w:rPr>
          <w:sz w:val="22"/>
          <w:szCs w:val="22"/>
        </w:rPr>
      </w:pPr>
      <w:r w:rsidRPr="001B7CF1">
        <w:rPr>
          <w:b/>
          <w:bCs/>
          <w:sz w:val="22"/>
          <w:szCs w:val="22"/>
        </w:rPr>
        <w:t>Bendra informacija apie projektą:</w:t>
      </w:r>
      <w:r w:rsidRPr="001B7CF1">
        <w:rPr>
          <w:sz w:val="22"/>
          <w:szCs w:val="22"/>
        </w:rPr>
        <w:t xml:space="preserve"> Rengiant </w:t>
      </w:r>
      <w:r w:rsidR="000A3C3E" w:rsidRPr="001B7CF1">
        <w:rPr>
          <w:sz w:val="22"/>
          <w:szCs w:val="22"/>
        </w:rPr>
        <w:t>B</w:t>
      </w:r>
      <w:r w:rsidRPr="001B7CF1">
        <w:rPr>
          <w:sz w:val="22"/>
          <w:szCs w:val="22"/>
        </w:rPr>
        <w:t xml:space="preserve">endrojo plano </w:t>
      </w:r>
      <w:r w:rsidR="00EF619C" w:rsidRPr="001B7CF1">
        <w:rPr>
          <w:sz w:val="22"/>
          <w:szCs w:val="22"/>
        </w:rPr>
        <w:t xml:space="preserve">keitimą </w:t>
      </w:r>
      <w:r w:rsidRPr="001B7CF1">
        <w:rPr>
          <w:sz w:val="22"/>
          <w:szCs w:val="22"/>
        </w:rPr>
        <w:t>tyrimai ir galimybių studijos</w:t>
      </w:r>
      <w:r w:rsidR="0013168E" w:rsidRPr="001B7CF1">
        <w:rPr>
          <w:sz w:val="22"/>
          <w:szCs w:val="22"/>
        </w:rPr>
        <w:t>, atviras konkursas geriausiai urbanistinei idėjai</w:t>
      </w:r>
      <w:r w:rsidR="00EF619C" w:rsidRPr="001B7CF1">
        <w:rPr>
          <w:sz w:val="22"/>
          <w:szCs w:val="22"/>
        </w:rPr>
        <w:t xml:space="preserve"> </w:t>
      </w:r>
      <w:r w:rsidR="0013168E" w:rsidRPr="001B7CF1">
        <w:rPr>
          <w:sz w:val="22"/>
          <w:szCs w:val="22"/>
        </w:rPr>
        <w:t xml:space="preserve">atrinkti nebus atliekami. </w:t>
      </w:r>
      <w:r w:rsidRPr="001B7CF1">
        <w:rPr>
          <w:sz w:val="22"/>
          <w:szCs w:val="22"/>
        </w:rPr>
        <w:t>Bendrojo plano k</w:t>
      </w:r>
      <w:r w:rsidR="00EF619C" w:rsidRPr="001B7CF1">
        <w:rPr>
          <w:sz w:val="22"/>
          <w:szCs w:val="22"/>
        </w:rPr>
        <w:t>eitimo</w:t>
      </w:r>
      <w:r w:rsidRPr="001B7CF1">
        <w:rPr>
          <w:sz w:val="22"/>
          <w:szCs w:val="22"/>
        </w:rPr>
        <w:t xml:space="preserve"> teritorijos vystymo koncepcija nebus rengiama</w:t>
      </w:r>
      <w:r w:rsidR="0013168E" w:rsidRPr="001B7CF1">
        <w:rPr>
          <w:sz w:val="22"/>
          <w:szCs w:val="22"/>
        </w:rPr>
        <w:t xml:space="preserve"> ir nebus atliekamas koncepcijos nepriklausomas profesinis vertinimas</w:t>
      </w:r>
      <w:r w:rsidRPr="001B7CF1">
        <w:rPr>
          <w:sz w:val="22"/>
          <w:szCs w:val="22"/>
        </w:rPr>
        <w:t xml:space="preserve">. </w:t>
      </w:r>
      <w:r w:rsidR="00CA6A62" w:rsidRPr="001B7CF1">
        <w:rPr>
          <w:sz w:val="22"/>
          <w:szCs w:val="22"/>
        </w:rPr>
        <w:t>Bendrojo plano rengimo, svarstymo</w:t>
      </w:r>
      <w:r w:rsidR="001961DB" w:rsidRPr="001B7CF1">
        <w:rPr>
          <w:sz w:val="22"/>
          <w:szCs w:val="22"/>
        </w:rPr>
        <w:t xml:space="preserve"> su visuomene</w:t>
      </w:r>
      <w:r w:rsidR="00CA6A62" w:rsidRPr="001B7CF1">
        <w:rPr>
          <w:sz w:val="22"/>
          <w:szCs w:val="22"/>
        </w:rPr>
        <w:t xml:space="preserve">, derinimo ir tvirtinimo tvarka bendroji. </w:t>
      </w:r>
      <w:r w:rsidR="00EF619C" w:rsidRPr="001B7CF1">
        <w:rPr>
          <w:sz w:val="22"/>
          <w:szCs w:val="22"/>
        </w:rPr>
        <w:t xml:space="preserve">Atliekamas strateginis pasekmių aplinkai vertinimas (SPAV). </w:t>
      </w:r>
      <w:r w:rsidRPr="001B7CF1">
        <w:rPr>
          <w:sz w:val="22"/>
          <w:szCs w:val="22"/>
        </w:rPr>
        <w:t xml:space="preserve"> Planavimo proceso etapai - parengiamasis, rengimo ir baigiamasis. </w:t>
      </w:r>
    </w:p>
    <w:p w14:paraId="5911D8F0" w14:textId="51826A86" w:rsidR="00EF619C" w:rsidRPr="001B7CF1" w:rsidRDefault="00EF619C" w:rsidP="00EF619C">
      <w:pPr>
        <w:tabs>
          <w:tab w:val="left" w:pos="1134"/>
        </w:tabs>
        <w:spacing w:after="16" w:line="259" w:lineRule="auto"/>
        <w:ind w:left="-720"/>
        <w:jc w:val="both"/>
        <w:rPr>
          <w:sz w:val="22"/>
          <w:szCs w:val="22"/>
        </w:rPr>
      </w:pPr>
      <w:r w:rsidRPr="001B7CF1">
        <w:rPr>
          <w:b/>
          <w:sz w:val="22"/>
          <w:szCs w:val="22"/>
        </w:rPr>
        <w:t>Supažindinimo tvarka:</w:t>
      </w:r>
      <w:r w:rsidRPr="001B7CF1">
        <w:rPr>
          <w:bCs/>
          <w:sz w:val="22"/>
          <w:szCs w:val="22"/>
        </w:rPr>
        <w:t xml:space="preserve"> </w:t>
      </w:r>
      <w:r w:rsidR="00317778" w:rsidRPr="001B7CF1">
        <w:rPr>
          <w:bCs/>
          <w:sz w:val="22"/>
          <w:szCs w:val="22"/>
        </w:rPr>
        <w:t xml:space="preserve">Su procedūriniais dokumentais ir rengiama </w:t>
      </w:r>
      <w:r w:rsidR="00E555FF" w:rsidRPr="001B7CF1">
        <w:rPr>
          <w:bCs/>
          <w:sz w:val="22"/>
          <w:szCs w:val="22"/>
        </w:rPr>
        <w:t>Bendrojo plano</w:t>
      </w:r>
      <w:r w:rsidRPr="001B7CF1">
        <w:rPr>
          <w:bCs/>
          <w:sz w:val="22"/>
          <w:szCs w:val="22"/>
        </w:rPr>
        <w:t xml:space="preserve"> </w:t>
      </w:r>
      <w:r w:rsidR="00317778" w:rsidRPr="001B7CF1">
        <w:rPr>
          <w:bCs/>
          <w:sz w:val="22"/>
          <w:szCs w:val="22"/>
        </w:rPr>
        <w:t xml:space="preserve">dokumentacija </w:t>
      </w:r>
      <w:r w:rsidRPr="001B7CF1">
        <w:rPr>
          <w:bCs/>
          <w:sz w:val="22"/>
          <w:szCs w:val="22"/>
        </w:rPr>
        <w:t xml:space="preserve">galima </w:t>
      </w:r>
      <w:r w:rsidR="00317778" w:rsidRPr="001B7CF1">
        <w:rPr>
          <w:bCs/>
          <w:sz w:val="22"/>
          <w:szCs w:val="22"/>
        </w:rPr>
        <w:t>susipažinti</w:t>
      </w:r>
      <w:r w:rsidR="00317778" w:rsidRPr="001B7CF1">
        <w:rPr>
          <w:b/>
          <w:sz w:val="22"/>
          <w:szCs w:val="22"/>
        </w:rPr>
        <w:t xml:space="preserve"> </w:t>
      </w:r>
      <w:r w:rsidRPr="001B7CF1">
        <w:rPr>
          <w:sz w:val="22"/>
          <w:szCs w:val="22"/>
        </w:rPr>
        <w:t xml:space="preserve">Šilalės rajono savivaldybės administracijos tinklapyje </w:t>
      </w:r>
      <w:hyperlink r:id="rId6" w:history="1">
        <w:r w:rsidRPr="001B7CF1">
          <w:rPr>
            <w:rStyle w:val="Hipersaitas"/>
            <w:color w:val="auto"/>
            <w:sz w:val="22"/>
            <w:szCs w:val="22"/>
            <w:u w:val="none"/>
          </w:rPr>
          <w:t>www.silale.lt→Informaciniaipranešimai</w:t>
        </w:r>
      </w:hyperlink>
      <w:r w:rsidRPr="001B7CF1">
        <w:rPr>
          <w:sz w:val="22"/>
          <w:szCs w:val="22"/>
        </w:rPr>
        <w:t xml:space="preserve"> ir </w:t>
      </w:r>
      <w:r w:rsidR="00317778" w:rsidRPr="001B7CF1">
        <w:rPr>
          <w:sz w:val="22"/>
          <w:szCs w:val="22"/>
        </w:rPr>
        <w:t xml:space="preserve">Lietuvos Respublikos teritorijų planavimo dokumentų rengimo ir teritorijų planavimo proceso valstybinės priežiūros informacinėje sistemoje </w:t>
      </w:r>
      <w:hyperlink r:id="rId7" w:history="1">
        <w:r w:rsidR="00317778" w:rsidRPr="001B7CF1">
          <w:rPr>
            <w:rStyle w:val="Hipersaitas"/>
            <w:color w:val="auto"/>
            <w:sz w:val="22"/>
            <w:szCs w:val="22"/>
            <w:u w:val="none"/>
          </w:rPr>
          <w:t>www.tpdris.lt</w:t>
        </w:r>
      </w:hyperlink>
      <w:r w:rsidR="00317778" w:rsidRPr="001B7CF1">
        <w:rPr>
          <w:sz w:val="22"/>
          <w:szCs w:val="22"/>
        </w:rPr>
        <w:t xml:space="preserve"> (TPD Nr.K-</w:t>
      </w:r>
      <w:r w:rsidR="00E555FF" w:rsidRPr="001B7CF1">
        <w:rPr>
          <w:sz w:val="22"/>
          <w:szCs w:val="22"/>
        </w:rPr>
        <w:t>RJ</w:t>
      </w:r>
      <w:r w:rsidR="00317778" w:rsidRPr="001B7CF1">
        <w:rPr>
          <w:sz w:val="22"/>
          <w:szCs w:val="22"/>
        </w:rPr>
        <w:t>-</w:t>
      </w:r>
      <w:r w:rsidRPr="001B7CF1">
        <w:rPr>
          <w:sz w:val="22"/>
          <w:szCs w:val="22"/>
        </w:rPr>
        <w:t>87-21-65</w:t>
      </w:r>
      <w:r w:rsidR="00E555FF" w:rsidRPr="001B7CF1">
        <w:rPr>
          <w:sz w:val="22"/>
          <w:szCs w:val="22"/>
        </w:rPr>
        <w:t>2</w:t>
      </w:r>
      <w:r w:rsidR="00317778" w:rsidRPr="001B7CF1">
        <w:rPr>
          <w:sz w:val="22"/>
          <w:szCs w:val="22"/>
        </w:rPr>
        <w:t>).</w:t>
      </w:r>
      <w:r w:rsidRPr="001B7CF1">
        <w:rPr>
          <w:sz w:val="22"/>
          <w:szCs w:val="22"/>
        </w:rPr>
        <w:t xml:space="preserve"> Informacija teikia </w:t>
      </w:r>
      <w:r w:rsidR="00110B16" w:rsidRPr="001B7CF1">
        <w:rPr>
          <w:sz w:val="22"/>
          <w:szCs w:val="22"/>
        </w:rPr>
        <w:t>Šilalės rajono savivaldybės administracijos Investicijų ir statybos skyriaus vyriausia</w:t>
      </w:r>
      <w:r w:rsidRPr="001B7CF1">
        <w:rPr>
          <w:sz w:val="22"/>
          <w:szCs w:val="22"/>
        </w:rPr>
        <w:t>s</w:t>
      </w:r>
      <w:r w:rsidR="00110B16" w:rsidRPr="001B7CF1">
        <w:rPr>
          <w:sz w:val="22"/>
          <w:szCs w:val="22"/>
        </w:rPr>
        <w:t xml:space="preserve"> architekt</w:t>
      </w:r>
      <w:r w:rsidRPr="001B7CF1">
        <w:rPr>
          <w:sz w:val="22"/>
          <w:szCs w:val="22"/>
        </w:rPr>
        <w:t>as</w:t>
      </w:r>
      <w:r w:rsidR="00110B16" w:rsidRPr="001B7CF1">
        <w:rPr>
          <w:sz w:val="22"/>
          <w:szCs w:val="22"/>
        </w:rPr>
        <w:t xml:space="preserve"> Aurim</w:t>
      </w:r>
      <w:r w:rsidRPr="001B7CF1">
        <w:rPr>
          <w:sz w:val="22"/>
          <w:szCs w:val="22"/>
        </w:rPr>
        <w:t>as</w:t>
      </w:r>
      <w:r w:rsidR="00110B16" w:rsidRPr="001B7CF1">
        <w:rPr>
          <w:sz w:val="22"/>
          <w:szCs w:val="22"/>
        </w:rPr>
        <w:t xml:space="preserve"> Petniūn</w:t>
      </w:r>
      <w:r w:rsidRPr="001B7CF1">
        <w:rPr>
          <w:sz w:val="22"/>
          <w:szCs w:val="22"/>
        </w:rPr>
        <w:t>as</w:t>
      </w:r>
      <w:r w:rsidR="00110B16" w:rsidRPr="001B7CF1">
        <w:rPr>
          <w:sz w:val="22"/>
          <w:szCs w:val="22"/>
        </w:rPr>
        <w:t>, tel. (8 449) 76138, el. paštas</w:t>
      </w:r>
      <w:r w:rsidR="00CA6A62" w:rsidRPr="001B7CF1">
        <w:rPr>
          <w:sz w:val="22"/>
          <w:szCs w:val="22"/>
        </w:rPr>
        <w:t xml:space="preserve">: </w:t>
      </w:r>
      <w:proofErr w:type="spellStart"/>
      <w:r w:rsidR="00CA6A62" w:rsidRPr="001B7CF1">
        <w:rPr>
          <w:sz w:val="22"/>
          <w:szCs w:val="22"/>
        </w:rPr>
        <w:t>aurimas.petniunas@silale.lt</w:t>
      </w:r>
      <w:proofErr w:type="spellEnd"/>
      <w:r w:rsidRPr="001B7CF1">
        <w:rPr>
          <w:sz w:val="22"/>
          <w:szCs w:val="22"/>
        </w:rPr>
        <w:t xml:space="preserve">. </w:t>
      </w:r>
    </w:p>
    <w:p w14:paraId="0EEA1949" w14:textId="220411E2" w:rsidR="00317778" w:rsidRPr="001B7CF1" w:rsidRDefault="00317778" w:rsidP="00EF619C">
      <w:pPr>
        <w:tabs>
          <w:tab w:val="left" w:pos="1134"/>
        </w:tabs>
        <w:spacing w:after="16" w:line="259" w:lineRule="auto"/>
        <w:ind w:left="-720"/>
        <w:jc w:val="both"/>
        <w:rPr>
          <w:sz w:val="22"/>
          <w:szCs w:val="22"/>
        </w:rPr>
      </w:pPr>
      <w:r w:rsidRPr="001B7CF1">
        <w:rPr>
          <w:b/>
          <w:bCs/>
          <w:sz w:val="22"/>
          <w:szCs w:val="22"/>
        </w:rPr>
        <w:t>Pasiūlymų teikimas:</w:t>
      </w:r>
      <w:r w:rsidRPr="001B7CF1">
        <w:rPr>
          <w:sz w:val="22"/>
          <w:szCs w:val="22"/>
        </w:rPr>
        <w:t xml:space="preserve"> Pasiūlymus dėl Bendrojo plano visuomenė gali teikti iki viešo svarstymo pabaigos raštu </w:t>
      </w:r>
      <w:r w:rsidR="00EF619C" w:rsidRPr="001B7CF1">
        <w:rPr>
          <w:sz w:val="22"/>
          <w:szCs w:val="22"/>
        </w:rPr>
        <w:t>Šilalės rajono</w:t>
      </w:r>
      <w:r w:rsidRPr="001B7CF1">
        <w:rPr>
          <w:sz w:val="22"/>
          <w:szCs w:val="22"/>
        </w:rPr>
        <w:t xml:space="preserve"> savivaldybės administracijai, </w:t>
      </w:r>
      <w:r w:rsidR="00EF619C" w:rsidRPr="001B7CF1">
        <w:rPr>
          <w:bCs/>
          <w:sz w:val="22"/>
          <w:szCs w:val="22"/>
        </w:rPr>
        <w:t>J. Basanavičiaus g. 2, LT-75138  Šilalė</w:t>
      </w:r>
      <w:r w:rsidRPr="001B7CF1">
        <w:rPr>
          <w:sz w:val="22"/>
          <w:szCs w:val="22"/>
        </w:rPr>
        <w:t>, el.</w:t>
      </w:r>
      <w:r w:rsidR="00CA6A62" w:rsidRPr="001B7CF1">
        <w:rPr>
          <w:sz w:val="22"/>
          <w:szCs w:val="22"/>
        </w:rPr>
        <w:t xml:space="preserve"> </w:t>
      </w:r>
      <w:r w:rsidRPr="001B7CF1">
        <w:rPr>
          <w:sz w:val="22"/>
          <w:szCs w:val="22"/>
        </w:rPr>
        <w:t>p</w:t>
      </w:r>
      <w:r w:rsidR="00CA6A62" w:rsidRPr="001B7CF1">
        <w:rPr>
          <w:sz w:val="22"/>
          <w:szCs w:val="22"/>
        </w:rPr>
        <w:t>aštas:</w:t>
      </w:r>
      <w:r w:rsidRPr="001B7CF1">
        <w:rPr>
          <w:sz w:val="22"/>
          <w:szCs w:val="22"/>
        </w:rPr>
        <w:t xml:space="preserve"> </w:t>
      </w:r>
      <w:hyperlink r:id="rId8" w:history="1">
        <w:r w:rsidR="00EF619C" w:rsidRPr="001B7CF1">
          <w:rPr>
            <w:rStyle w:val="Hipersaitas"/>
            <w:color w:val="auto"/>
            <w:sz w:val="22"/>
            <w:szCs w:val="22"/>
          </w:rPr>
          <w:t>info@silale.lt</w:t>
        </w:r>
      </w:hyperlink>
      <w:r w:rsidRPr="001B7CF1">
        <w:rPr>
          <w:sz w:val="22"/>
          <w:szCs w:val="22"/>
        </w:rPr>
        <w:t xml:space="preserve">. ir Lietuvos Respublikos teritorijų planavimo dokumentų rengimo ir teritorijų planavimo proceso valstybinės priežiūros informacinėje sistemoje </w:t>
      </w:r>
      <w:hyperlink r:id="rId9" w:history="1">
        <w:r w:rsidRPr="001B7CF1">
          <w:rPr>
            <w:rStyle w:val="Hipersaitas"/>
            <w:color w:val="auto"/>
            <w:sz w:val="22"/>
            <w:szCs w:val="22"/>
          </w:rPr>
          <w:t>www.tpdris.lt</w:t>
        </w:r>
      </w:hyperlink>
      <w:r w:rsidRPr="001B7CF1">
        <w:rPr>
          <w:sz w:val="22"/>
          <w:szCs w:val="22"/>
        </w:rPr>
        <w:t xml:space="preserve"> </w:t>
      </w:r>
      <w:r w:rsidR="00EF619C" w:rsidRPr="001B7CF1">
        <w:rPr>
          <w:sz w:val="22"/>
          <w:szCs w:val="22"/>
        </w:rPr>
        <w:t>(TPD Nr.K-</w:t>
      </w:r>
      <w:r w:rsidR="00E555FF" w:rsidRPr="001B7CF1">
        <w:rPr>
          <w:sz w:val="22"/>
          <w:szCs w:val="22"/>
        </w:rPr>
        <w:t>RJ</w:t>
      </w:r>
      <w:r w:rsidR="00EF619C" w:rsidRPr="001B7CF1">
        <w:rPr>
          <w:sz w:val="22"/>
          <w:szCs w:val="22"/>
        </w:rPr>
        <w:t>-87-21-65</w:t>
      </w:r>
      <w:r w:rsidR="00E555FF" w:rsidRPr="001B7CF1">
        <w:rPr>
          <w:sz w:val="22"/>
          <w:szCs w:val="22"/>
        </w:rPr>
        <w:t>2</w:t>
      </w:r>
      <w:r w:rsidR="00EF619C" w:rsidRPr="001B7CF1">
        <w:rPr>
          <w:sz w:val="22"/>
          <w:szCs w:val="22"/>
        </w:rPr>
        <w:t xml:space="preserve">). </w:t>
      </w:r>
    </w:p>
    <w:p w14:paraId="30FEE9B4" w14:textId="77777777" w:rsidR="00CA6A62" w:rsidRPr="001B7CF1" w:rsidRDefault="00CA6A62" w:rsidP="00CA6A62">
      <w:pPr>
        <w:spacing w:after="16" w:line="256" w:lineRule="auto"/>
        <w:ind w:left="-720" w:firstLine="720"/>
        <w:jc w:val="both"/>
        <w:rPr>
          <w:rFonts w:eastAsia="Calibri"/>
          <w:sz w:val="22"/>
          <w:szCs w:val="22"/>
        </w:rPr>
      </w:pPr>
      <w:r w:rsidRPr="001B7CF1">
        <w:rPr>
          <w:sz w:val="22"/>
          <w:szCs w:val="22"/>
          <w:lang w:eastAsia="lt-LT"/>
        </w:rPr>
        <w:t>Visuomenė, teikdama pasiūlymus, turi nurodyti:</w:t>
      </w:r>
      <w:bookmarkStart w:id="1" w:name="part_6f5c97dce40e4963b73587549858774d"/>
      <w:bookmarkEnd w:id="1"/>
      <w:r w:rsidRPr="001B7CF1">
        <w:rPr>
          <w:sz w:val="22"/>
          <w:szCs w:val="22"/>
          <w:lang w:eastAsia="lt-LT"/>
        </w:rPr>
        <w:t xml:space="preserve"> fiziniai asmenys – vardą, pavardę ir adresą pagal deklaruotą gyvenamąją vietą; juridiniai asmenys – teikiančiojo asmens vardą, pavardę ir savo, kaip juridinio asmens, pavadinimą, </w:t>
      </w:r>
      <w:r w:rsidRPr="001B7CF1">
        <w:rPr>
          <w:sz w:val="22"/>
          <w:szCs w:val="22"/>
          <w:lang w:eastAsia="lt-LT"/>
        </w:rPr>
        <w:lastRenderedPageBreak/>
        <w:t xml:space="preserve">buveinės adresą; visais atvejais galima nurodyti elektroninio pašto adresą, telefono numerį, kitus rekvizitus; </w:t>
      </w:r>
      <w:bookmarkStart w:id="2" w:name="part_4c07b5d420fd46a380e0bed525f990f8"/>
      <w:bookmarkEnd w:id="2"/>
      <w:r w:rsidRPr="001B7CF1">
        <w:rPr>
          <w:sz w:val="22"/>
          <w:szCs w:val="22"/>
          <w:lang w:eastAsia="lt-LT"/>
        </w:rPr>
        <w:t xml:space="preserve">pasiūlymo teikimo datą; </w:t>
      </w:r>
      <w:bookmarkStart w:id="3" w:name="part_97933a2d653d4c50b8594413b099a89e"/>
      <w:bookmarkEnd w:id="3"/>
      <w:r w:rsidRPr="001B7CF1">
        <w:rPr>
          <w:sz w:val="22"/>
          <w:szCs w:val="22"/>
          <w:lang w:eastAsia="lt-LT"/>
        </w:rPr>
        <w:t xml:space="preserve">pasiūlymo esmę (pasiūlymas turi būti aiškus ir suprantamas); </w:t>
      </w:r>
      <w:bookmarkStart w:id="4" w:name="part_00a51be52bed49fda5484162468c433b"/>
      <w:bookmarkEnd w:id="4"/>
      <w:r w:rsidRPr="001B7CF1">
        <w:rPr>
          <w:sz w:val="22"/>
          <w:szCs w:val="22"/>
          <w:lang w:eastAsia="lt-LT"/>
        </w:rPr>
        <w:t>raštu pateiktas pasiūlymas turi būti pasirašytas.</w:t>
      </w:r>
    </w:p>
    <w:p w14:paraId="3E586F04" w14:textId="7D470D8C" w:rsidR="00CA6A62" w:rsidRDefault="00CA6A62" w:rsidP="00CA6A62">
      <w:pPr>
        <w:pStyle w:val="Pagrindinistekstas"/>
        <w:spacing w:after="16" w:line="256" w:lineRule="auto"/>
        <w:ind w:left="-720" w:firstLine="720"/>
        <w:rPr>
          <w:sz w:val="22"/>
          <w:szCs w:val="22"/>
        </w:rPr>
      </w:pPr>
      <w:r w:rsidRPr="001B7CF1">
        <w:rPr>
          <w:sz w:val="22"/>
          <w:szCs w:val="22"/>
        </w:rPr>
        <w:t xml:space="preserve">Informacija apie supažindinimą su Bendrojo plano keitimo koncepcija ir strateginio pasekmių aplinkai vertinimu bus paskelbta papildomai. </w:t>
      </w:r>
    </w:p>
    <w:p w14:paraId="4403A6A7" w14:textId="77777777" w:rsidR="001B7CF1" w:rsidRDefault="001B7CF1" w:rsidP="00CA6A62">
      <w:pPr>
        <w:pStyle w:val="Pagrindinistekstas"/>
        <w:spacing w:after="16" w:line="256" w:lineRule="auto"/>
        <w:ind w:left="-720" w:firstLine="720"/>
        <w:rPr>
          <w:sz w:val="22"/>
          <w:szCs w:val="22"/>
        </w:rPr>
      </w:pPr>
      <w:bookmarkStart w:id="5" w:name="_Hlk165903491"/>
      <w:bookmarkEnd w:id="5"/>
    </w:p>
    <w:sectPr w:rsidR="001B7CF1" w:rsidSect="002D1658">
      <w:pgSz w:w="11906" w:h="16838"/>
      <w:pgMar w:top="1701" w:right="56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AA7383"/>
    <w:multiLevelType w:val="hybridMultilevel"/>
    <w:tmpl w:val="68D2C7DC"/>
    <w:lvl w:ilvl="0" w:tplc="B61AB23E">
      <w:start w:val="2021"/>
      <w:numFmt w:val="bullet"/>
      <w:lvlText w:val="-"/>
      <w:lvlJc w:val="left"/>
      <w:pPr>
        <w:ind w:left="-360" w:hanging="360"/>
      </w:pPr>
      <w:rPr>
        <w:rFonts w:ascii="Calibri Light" w:eastAsia="Times New Roman" w:hAnsi="Calibri Light" w:cs="Calibri Light"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44959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A2"/>
    <w:rsid w:val="000A3C3E"/>
    <w:rsid w:val="00110B16"/>
    <w:rsid w:val="001267A2"/>
    <w:rsid w:val="0013168E"/>
    <w:rsid w:val="001961DB"/>
    <w:rsid w:val="001B7CF1"/>
    <w:rsid w:val="00240F1F"/>
    <w:rsid w:val="002D1658"/>
    <w:rsid w:val="00317778"/>
    <w:rsid w:val="00421AE1"/>
    <w:rsid w:val="005B7436"/>
    <w:rsid w:val="005C599B"/>
    <w:rsid w:val="006F12C1"/>
    <w:rsid w:val="0080067A"/>
    <w:rsid w:val="00811E26"/>
    <w:rsid w:val="00A1541D"/>
    <w:rsid w:val="00A440F9"/>
    <w:rsid w:val="00B0646A"/>
    <w:rsid w:val="00CA6A62"/>
    <w:rsid w:val="00CC0614"/>
    <w:rsid w:val="00CF702F"/>
    <w:rsid w:val="00DD2EE5"/>
    <w:rsid w:val="00E152EC"/>
    <w:rsid w:val="00E555FF"/>
    <w:rsid w:val="00EF619C"/>
    <w:rsid w:val="00FE0A14"/>
  </w:rsids>
  <m:mathPr>
    <m:mathFont m:val="Cambria Math"/>
    <m:brkBin m:val="before"/>
    <m:brkBinSub m:val="--"/>
    <m:smallFrac m:val="0"/>
    <m:dispDef/>
    <m:lMargin m:val="0"/>
    <m:rMargin m:val="0"/>
    <m:defJc m:val="centerGroup"/>
    <m:wrapIndent m:val="1440"/>
    <m:intLim m:val="subSup"/>
    <m:naryLim m:val="undOvr"/>
  </m:mathPr>
  <w:themeFontLang w:val="lt-LT"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B020"/>
  <w15:chartTrackingRefBased/>
  <w15:docId w15:val="{CEC03DE6-580D-4A5E-9C2B-7428C0F0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0B16"/>
    <w:pPr>
      <w:spacing w:after="0" w:line="240" w:lineRule="auto"/>
    </w:pPr>
    <w:rPr>
      <w:rFonts w:asci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10B16"/>
    <w:rPr>
      <w:color w:val="0563C1" w:themeColor="hyperlink"/>
      <w:u w:val="single"/>
    </w:rPr>
  </w:style>
  <w:style w:type="character" w:styleId="Neapdorotaspaminjimas">
    <w:name w:val="Unresolved Mention"/>
    <w:basedOn w:val="Numatytasispastraiposriftas"/>
    <w:uiPriority w:val="99"/>
    <w:semiHidden/>
    <w:unhideWhenUsed/>
    <w:rsid w:val="00110B16"/>
    <w:rPr>
      <w:color w:val="605E5C"/>
      <w:shd w:val="clear" w:color="auto" w:fill="E1DFDD"/>
    </w:rPr>
  </w:style>
  <w:style w:type="paragraph" w:styleId="Pagrindinistekstas">
    <w:name w:val="Body Text"/>
    <w:basedOn w:val="prastasis"/>
    <w:link w:val="PagrindinistekstasDiagrama"/>
    <w:rsid w:val="00317778"/>
    <w:pPr>
      <w:jc w:val="both"/>
    </w:pPr>
  </w:style>
  <w:style w:type="character" w:customStyle="1" w:styleId="PagrindinistekstasDiagrama">
    <w:name w:val="Pagrindinis tekstas Diagrama"/>
    <w:basedOn w:val="Numatytasispastraiposriftas"/>
    <w:link w:val="Pagrindinistekstas"/>
    <w:rsid w:val="00317778"/>
    <w:rPr>
      <w:rFonts w:ascii="Times New Roman"/>
      <w:sz w:val="24"/>
      <w:szCs w:val="24"/>
      <w:lang w:eastAsia="en-US"/>
    </w:rPr>
  </w:style>
  <w:style w:type="paragraph" w:styleId="Sraopastraipa">
    <w:name w:val="List Paragraph"/>
    <w:basedOn w:val="prastasis"/>
    <w:uiPriority w:val="34"/>
    <w:qFormat/>
    <w:rsid w:val="000A3C3E"/>
    <w:pPr>
      <w:ind w:left="720"/>
      <w:contextualSpacing/>
    </w:pPr>
  </w:style>
  <w:style w:type="table" w:styleId="Lentelstinklelis">
    <w:name w:val="Table Grid"/>
    <w:basedOn w:val="prastojilentel"/>
    <w:uiPriority w:val="39"/>
    <w:rsid w:val="001B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7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ale.lt" TargetMode="External"/><Relationship Id="rId3" Type="http://schemas.openxmlformats.org/officeDocument/2006/relationships/settings" Target="settings.xml"/><Relationship Id="rId7" Type="http://schemas.openxmlformats.org/officeDocument/2006/relationships/hyperlink" Target="http://www.tpdr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8594;Informaciniaiprane&#353;imai" TargetMode="External"/><Relationship Id="rId11" Type="http://schemas.openxmlformats.org/officeDocument/2006/relationships/theme" Target="theme/theme1.xml"/><Relationship Id="rId5" Type="http://schemas.openxmlformats.org/officeDocument/2006/relationships/hyperlink" Target="mailto:info@silale.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pdr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6229</Words>
  <Characters>3552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Andželika Kažienė</dc:creator>
  <cp:keywords/>
  <dc:description/>
  <cp:lastModifiedBy>Silales Savivaldybe</cp:lastModifiedBy>
  <cp:revision>10</cp:revision>
  <dcterms:created xsi:type="dcterms:W3CDTF">2021-12-15T11:11:00Z</dcterms:created>
  <dcterms:modified xsi:type="dcterms:W3CDTF">2024-05-07T13:10:00Z</dcterms:modified>
</cp:coreProperties>
</file>