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C7F19" w14:textId="77777777" w:rsidR="00A60E76" w:rsidRDefault="00A60E76" w:rsidP="00A60E76">
      <w:pPr>
        <w:tabs>
          <w:tab w:val="left" w:pos="5760"/>
        </w:tabs>
      </w:pPr>
      <w:r>
        <w:t xml:space="preserve">                                                                                         PATVIRTINTA</w:t>
      </w:r>
    </w:p>
    <w:p w14:paraId="5B24D6D2" w14:textId="146E634F" w:rsidR="00A60E76" w:rsidRDefault="00A60E76" w:rsidP="00A60E76">
      <w:r>
        <w:t xml:space="preserve">                                                                        </w:t>
      </w:r>
      <w:r w:rsidR="00D409E4">
        <w:t xml:space="preserve">                 Šilalės rajono</w:t>
      </w:r>
      <w:r>
        <w:t xml:space="preserve"> </w:t>
      </w:r>
      <w:r w:rsidR="001150DA">
        <w:t>s</w:t>
      </w:r>
      <w:r>
        <w:t xml:space="preserve">avivaldybės </w:t>
      </w:r>
      <w:r w:rsidR="00DF23B8">
        <w:t>mero</w:t>
      </w:r>
    </w:p>
    <w:p w14:paraId="40D77FE2" w14:textId="15759786" w:rsidR="00DF23B8" w:rsidRDefault="00DF23B8" w:rsidP="00A60E76">
      <w:r>
        <w:t xml:space="preserve">                                                                               </w:t>
      </w:r>
      <w:r w:rsidR="00D409E4">
        <w:t xml:space="preserve">          2024 m. sausio 9</w:t>
      </w:r>
      <w:r>
        <w:t xml:space="preserve"> d. potvarkio Nr.</w:t>
      </w:r>
      <w:r w:rsidR="00D409E4">
        <w:t xml:space="preserve"> T3-12</w:t>
      </w:r>
      <w:bookmarkStart w:id="0" w:name="_GoBack"/>
      <w:bookmarkEnd w:id="0"/>
    </w:p>
    <w:p w14:paraId="7A4193A8" w14:textId="003C0179" w:rsidR="00A60E76" w:rsidRDefault="00A60E76" w:rsidP="00DF23B8">
      <w:r>
        <w:t xml:space="preserve">                                                                                                                                                                                  </w:t>
      </w:r>
      <w:r w:rsidR="00DF23B8">
        <w:t xml:space="preserve">                            </w:t>
      </w:r>
    </w:p>
    <w:p w14:paraId="40CA93C9" w14:textId="77777777" w:rsidR="007878CA" w:rsidRDefault="007878CA" w:rsidP="00A60E76"/>
    <w:p w14:paraId="36945452" w14:textId="77777777" w:rsidR="00AE5A7F" w:rsidRDefault="00AE5A7F" w:rsidP="00A60E76">
      <w:pPr>
        <w:jc w:val="center"/>
        <w:rPr>
          <w:b/>
        </w:rPr>
      </w:pPr>
    </w:p>
    <w:p w14:paraId="7373A082" w14:textId="3F4C0983" w:rsidR="00A60E76" w:rsidRDefault="00A34304" w:rsidP="00A60E76">
      <w:pPr>
        <w:jc w:val="center"/>
        <w:rPr>
          <w:b/>
        </w:rPr>
      </w:pPr>
      <w:r>
        <w:rPr>
          <w:b/>
        </w:rPr>
        <w:t>ŠILALĖS RAJONO</w:t>
      </w:r>
      <w:r w:rsidR="009915BB">
        <w:rPr>
          <w:b/>
        </w:rPr>
        <w:t xml:space="preserve"> SAVIVALDYBĖS  </w:t>
      </w:r>
      <w:r>
        <w:rPr>
          <w:b/>
        </w:rPr>
        <w:t xml:space="preserve">VIEŠOJO SEKTORIAUS SUBJEKTŲ </w:t>
      </w:r>
      <w:r w:rsidR="00A60E76" w:rsidRPr="00EC7B2C">
        <w:rPr>
          <w:b/>
        </w:rPr>
        <w:t>20</w:t>
      </w:r>
      <w:r w:rsidR="00EA17AA">
        <w:rPr>
          <w:b/>
        </w:rPr>
        <w:t>2</w:t>
      </w:r>
      <w:r w:rsidR="00537B2F">
        <w:rPr>
          <w:b/>
        </w:rPr>
        <w:t>3</w:t>
      </w:r>
      <w:r w:rsidR="00A60E76" w:rsidRPr="00EC7B2C">
        <w:rPr>
          <w:b/>
        </w:rPr>
        <w:t xml:space="preserve"> METŲ</w:t>
      </w:r>
      <w:r w:rsidR="00A60E76">
        <w:rPr>
          <w:b/>
        </w:rPr>
        <w:t xml:space="preserve"> </w:t>
      </w:r>
      <w:r w:rsidR="00A60E76" w:rsidRPr="00EC7B2C">
        <w:rPr>
          <w:b/>
        </w:rPr>
        <w:t>METIN</w:t>
      </w:r>
      <w:r w:rsidR="00A60E76">
        <w:rPr>
          <w:b/>
        </w:rPr>
        <w:t>IŲ</w:t>
      </w:r>
      <w:r w:rsidR="00A60E76" w:rsidRPr="00EC7B2C">
        <w:rPr>
          <w:b/>
        </w:rPr>
        <w:t xml:space="preserve"> FINANSIN</w:t>
      </w:r>
      <w:r w:rsidR="00A60E76">
        <w:rPr>
          <w:b/>
        </w:rPr>
        <w:t>IŲ</w:t>
      </w:r>
      <w:r w:rsidR="00A60E76" w:rsidRPr="00EC7B2C">
        <w:rPr>
          <w:b/>
        </w:rPr>
        <w:t xml:space="preserve"> </w:t>
      </w:r>
      <w:r w:rsidR="00A60E76">
        <w:rPr>
          <w:b/>
        </w:rPr>
        <w:t>ATASKAITŲ</w:t>
      </w:r>
      <w:r w:rsidR="00A60E76" w:rsidRPr="00EC7B2C">
        <w:rPr>
          <w:b/>
        </w:rPr>
        <w:t xml:space="preserve"> RINKINIO SUDARYMO BEI </w:t>
      </w:r>
      <w:r w:rsidR="00A60E76">
        <w:rPr>
          <w:b/>
        </w:rPr>
        <w:t xml:space="preserve">JO </w:t>
      </w:r>
      <w:r w:rsidR="00A60E76" w:rsidRPr="00EC7B2C">
        <w:rPr>
          <w:b/>
        </w:rPr>
        <w:t>PATEIKIMO</w:t>
      </w:r>
      <w:r w:rsidR="00A60E76">
        <w:rPr>
          <w:b/>
        </w:rPr>
        <w:t xml:space="preserve"> TERMINO</w:t>
      </w:r>
      <w:r w:rsidR="00A60E76" w:rsidRPr="00EC7B2C">
        <w:rPr>
          <w:b/>
        </w:rPr>
        <w:t xml:space="preserve"> TVARKOS APRAŠAS</w:t>
      </w:r>
    </w:p>
    <w:p w14:paraId="35E18972" w14:textId="77777777" w:rsidR="00A60E76" w:rsidRDefault="00A60E76" w:rsidP="00A60E76">
      <w:pPr>
        <w:jc w:val="center"/>
        <w:rPr>
          <w:b/>
        </w:rPr>
      </w:pPr>
    </w:p>
    <w:p w14:paraId="2862BBBF" w14:textId="77777777" w:rsidR="00AE5A7F" w:rsidRDefault="00AE5A7F" w:rsidP="00A60E76">
      <w:pPr>
        <w:jc w:val="center"/>
        <w:rPr>
          <w:b/>
        </w:rPr>
      </w:pPr>
    </w:p>
    <w:p w14:paraId="6EC9665A" w14:textId="77777777" w:rsidR="00A60E76" w:rsidRDefault="00A60E76" w:rsidP="00AE5A7F">
      <w:pPr>
        <w:jc w:val="center"/>
        <w:rPr>
          <w:b/>
        </w:rPr>
      </w:pPr>
      <w:r>
        <w:rPr>
          <w:b/>
        </w:rPr>
        <w:t>I SKYRIUS</w:t>
      </w:r>
    </w:p>
    <w:p w14:paraId="3F686DFA" w14:textId="77777777" w:rsidR="00A60E76" w:rsidRDefault="00A60E76" w:rsidP="00AE5A7F">
      <w:pPr>
        <w:jc w:val="center"/>
        <w:rPr>
          <w:b/>
        </w:rPr>
      </w:pPr>
      <w:r>
        <w:rPr>
          <w:b/>
        </w:rPr>
        <w:t>BENDROSIOS NUOSTATOS</w:t>
      </w:r>
    </w:p>
    <w:p w14:paraId="244FDD39" w14:textId="77777777" w:rsidR="00A60E76" w:rsidRDefault="00A60E76" w:rsidP="00AE5A7F">
      <w:pPr>
        <w:jc w:val="center"/>
        <w:rPr>
          <w:b/>
        </w:rPr>
      </w:pPr>
    </w:p>
    <w:p w14:paraId="26E69F89" w14:textId="166EA4DC" w:rsidR="00A60E76" w:rsidRDefault="00A60E76" w:rsidP="00AE5A7F">
      <w:pPr>
        <w:ind w:firstLine="1080"/>
        <w:jc w:val="both"/>
      </w:pPr>
      <w:r w:rsidRPr="009915BB">
        <w:t>1.</w:t>
      </w:r>
      <w:r>
        <w:rPr>
          <w:b/>
        </w:rPr>
        <w:t xml:space="preserve"> </w:t>
      </w:r>
      <w:r>
        <w:t xml:space="preserve">Vadovaujantis Lietuvos Respublikos </w:t>
      </w:r>
      <w:r w:rsidR="00537B2F">
        <w:t>finansų ministro 2023 m. gruodžio 29 d. įsakym</w:t>
      </w:r>
      <w:r w:rsidR="00DE630C">
        <w:t>o</w:t>
      </w:r>
      <w:r w:rsidR="00537B2F">
        <w:t xml:space="preserve"> Nr.1K-423 „Dėl Lietuvos Respublikos viešojo sektoriaus atskaitomybės įstatymo įgyvendinimo rengiant valstybės 2023 metų ataskaitų rinkinį ir nacionalinį 2023 metų ataskaitų rinkinį“ </w:t>
      </w:r>
      <w:r w:rsidR="00DE630C">
        <w:t>1.1 ir 1.2</w:t>
      </w:r>
      <w:r w:rsidR="003A71CD">
        <w:t xml:space="preserve"> </w:t>
      </w:r>
      <w:r w:rsidR="000A6930">
        <w:t>pa</w:t>
      </w:r>
      <w:r w:rsidR="003A71CD">
        <w:t>punk</w:t>
      </w:r>
      <w:r w:rsidR="000A6930">
        <w:t>či</w:t>
      </w:r>
      <w:r w:rsidR="003A71CD">
        <w:t>ais</w:t>
      </w:r>
      <w:r>
        <w:t xml:space="preserve"> visi </w:t>
      </w:r>
      <w:r w:rsidR="009915BB">
        <w:t xml:space="preserve">Šilalės rajono savivaldybės </w:t>
      </w:r>
      <w:r>
        <w:t>viešojo sektoriaus subjektai, teikiantys finansinių ataskaitų rinkinius pagal patvirtintą sąrašą, rengia ir teikia 20</w:t>
      </w:r>
      <w:r w:rsidR="00EA17AA">
        <w:t>2</w:t>
      </w:r>
      <w:r w:rsidR="00537B2F">
        <w:t>3</w:t>
      </w:r>
      <w:r>
        <w:t xml:space="preserve"> metų metinių finansinių ataskaitų rinkinį. Viešojo sektoriaus  atskaitomybės įstatymas nustato viešojo sektoriaus subjekto finansinę atskaitomybę, ataskaitų rinkinio sudėtį, jų sudarymo reikalavimus, atsakomybę už rinkinio sudarymą ir pateikimą.</w:t>
      </w:r>
    </w:p>
    <w:p w14:paraId="78831DB6" w14:textId="77777777" w:rsidR="00AE5A7F" w:rsidRDefault="00AE5A7F" w:rsidP="00AE5A7F">
      <w:pPr>
        <w:ind w:firstLine="1080"/>
        <w:jc w:val="center"/>
      </w:pPr>
    </w:p>
    <w:p w14:paraId="5917D23E" w14:textId="77777777" w:rsidR="00AE5A7F" w:rsidRDefault="00AE5A7F" w:rsidP="00AE5A7F">
      <w:pPr>
        <w:ind w:firstLine="1080"/>
        <w:jc w:val="center"/>
      </w:pPr>
    </w:p>
    <w:p w14:paraId="01E96992" w14:textId="77777777" w:rsidR="00A60E76" w:rsidRPr="00763262" w:rsidRDefault="00A60E76" w:rsidP="00AE5A7F">
      <w:pPr>
        <w:ind w:firstLine="1080"/>
        <w:jc w:val="center"/>
        <w:rPr>
          <w:b/>
        </w:rPr>
      </w:pPr>
      <w:r>
        <w:rPr>
          <w:b/>
        </w:rPr>
        <w:t>II</w:t>
      </w:r>
      <w:r w:rsidRPr="00763262">
        <w:rPr>
          <w:b/>
        </w:rPr>
        <w:t xml:space="preserve"> SKYRIUS</w:t>
      </w:r>
    </w:p>
    <w:p w14:paraId="7283BFBB" w14:textId="77777777" w:rsidR="00A60E76" w:rsidRDefault="00A60E76" w:rsidP="00AE5A7F">
      <w:pPr>
        <w:ind w:firstLine="1080"/>
        <w:jc w:val="center"/>
        <w:rPr>
          <w:b/>
        </w:rPr>
      </w:pPr>
      <w:r w:rsidRPr="00D348C4">
        <w:rPr>
          <w:b/>
        </w:rPr>
        <w:t>METIN</w:t>
      </w:r>
      <w:r>
        <w:rPr>
          <w:b/>
        </w:rPr>
        <w:t>IŲ</w:t>
      </w:r>
      <w:r w:rsidRPr="00D348C4">
        <w:rPr>
          <w:b/>
        </w:rPr>
        <w:t xml:space="preserve"> FINANSIN</w:t>
      </w:r>
      <w:r>
        <w:rPr>
          <w:b/>
        </w:rPr>
        <w:t>IŲ</w:t>
      </w:r>
      <w:r w:rsidRPr="00D348C4">
        <w:rPr>
          <w:b/>
        </w:rPr>
        <w:t xml:space="preserve"> ATSKAIT</w:t>
      </w:r>
      <w:r>
        <w:rPr>
          <w:b/>
        </w:rPr>
        <w:t xml:space="preserve">Ų </w:t>
      </w:r>
      <w:r w:rsidRPr="00D348C4">
        <w:rPr>
          <w:b/>
        </w:rPr>
        <w:t xml:space="preserve"> RINKINIO SUDARYMAS</w:t>
      </w:r>
    </w:p>
    <w:p w14:paraId="435F63E5" w14:textId="77777777" w:rsidR="00A60E76" w:rsidRDefault="00A60E76" w:rsidP="00AE5A7F">
      <w:pPr>
        <w:ind w:firstLine="1080"/>
        <w:jc w:val="center"/>
        <w:rPr>
          <w:b/>
        </w:rPr>
      </w:pPr>
    </w:p>
    <w:p w14:paraId="3D881571" w14:textId="79260063" w:rsidR="00A60E76" w:rsidRDefault="00A60E76" w:rsidP="00AE5A7F">
      <w:pPr>
        <w:ind w:firstLine="1080"/>
        <w:jc w:val="both"/>
      </w:pPr>
      <w:r w:rsidRPr="006C39E2">
        <w:t>2</w:t>
      </w:r>
      <w:r w:rsidRPr="009915BB">
        <w:t>.</w:t>
      </w:r>
      <w:r>
        <w:rPr>
          <w:b/>
        </w:rPr>
        <w:t xml:space="preserve"> </w:t>
      </w:r>
      <w:r w:rsidR="009915BB" w:rsidRPr="009915BB">
        <w:t>Šilalės rajono</w:t>
      </w:r>
      <w:r w:rsidR="009915BB">
        <w:rPr>
          <w:b/>
        </w:rPr>
        <w:t xml:space="preserve"> </w:t>
      </w:r>
      <w:r>
        <w:t>savivaldybės viešojo sektoriaus subjektai, vadovaudamiesi Lietuvos Respublikos finansų ministro įsakymais, patvirtintais viešojo sektoriaus apskaitos ir finansinės atskaitomybės standartais (toliau –</w:t>
      </w:r>
      <w:r w:rsidR="00D049CB">
        <w:t xml:space="preserve"> </w:t>
      </w:r>
      <w:r>
        <w:t>VSAFAS), Viešojo sektoriaus subjektų finansinių ataskaitų rinkinių konsolidavimo tvarkos aprašu,  už 20</w:t>
      </w:r>
      <w:r w:rsidR="00EA17AA">
        <w:t>2</w:t>
      </w:r>
      <w:r w:rsidR="00537B2F">
        <w:t>3</w:t>
      </w:r>
      <w:r>
        <w:t xml:space="preserve"> finansinius metus sudaro metinių finansinių ataskaitų rinkinį ir pagal 20</w:t>
      </w:r>
      <w:r w:rsidR="00EA17AA">
        <w:t>2</w:t>
      </w:r>
      <w:r w:rsidR="00537B2F">
        <w:t>3</w:t>
      </w:r>
      <w:r>
        <w:t xml:space="preserve"> m. konsolidavimo kalendorių pateikia į Viešojo sektoriaus apskaitos konsolidavimo informacinę sistemą (VSAKIS). Pateiktus į VSAKIS metinius finansinių ataskaitų rinkinius viešojo sektoriaus subjektai pateikia </w:t>
      </w:r>
      <w:r w:rsidR="009915BB">
        <w:t>Šilalės rajono s</w:t>
      </w:r>
      <w:r>
        <w:t xml:space="preserve">avivaldybės administracijos </w:t>
      </w:r>
      <w:r w:rsidR="00EA17AA">
        <w:t>Biudžeto ir f</w:t>
      </w:r>
      <w:r>
        <w:t xml:space="preserve">inansų skyriui iki </w:t>
      </w:r>
      <w:r w:rsidRPr="0062074A">
        <w:t>20</w:t>
      </w:r>
      <w:r w:rsidR="0062074A">
        <w:t>2</w:t>
      </w:r>
      <w:r w:rsidR="00FA6F7E">
        <w:t>3</w:t>
      </w:r>
      <w:r w:rsidRPr="0062074A">
        <w:t xml:space="preserve"> m. kovo </w:t>
      </w:r>
      <w:r w:rsidR="00537B2F">
        <w:t>5</w:t>
      </w:r>
      <w:r w:rsidRPr="0062074A">
        <w:t xml:space="preserve"> d.:</w:t>
      </w:r>
    </w:p>
    <w:p w14:paraId="28AB744E" w14:textId="77777777" w:rsidR="00A60E76" w:rsidRDefault="00A60E76" w:rsidP="00AE5A7F">
      <w:pPr>
        <w:ind w:firstLine="1080"/>
        <w:jc w:val="both"/>
      </w:pPr>
      <w:r>
        <w:t xml:space="preserve">2.1.finansinės būklės ataskaita, 2-asis VSAFAS „Finansinės būklės ataskaita“, </w:t>
      </w:r>
      <w:r w:rsidR="00695EA1">
        <w:t xml:space="preserve">                                  </w:t>
      </w:r>
      <w:r>
        <w:t>2 priedas;</w:t>
      </w:r>
    </w:p>
    <w:p w14:paraId="5499AF86" w14:textId="77777777" w:rsidR="00A60E76" w:rsidRDefault="00A60E76" w:rsidP="00AE5A7F">
      <w:pPr>
        <w:ind w:firstLine="1080"/>
        <w:jc w:val="both"/>
      </w:pPr>
      <w:r>
        <w:t>2.2. veiklos rezultatų ataskaita, 3-asis VSAFAS „Veiklos rezultatų ataskaita“, 2 priedas;</w:t>
      </w:r>
    </w:p>
    <w:p w14:paraId="26EF83B2" w14:textId="77777777" w:rsidR="00A60E76" w:rsidRDefault="00A60E76" w:rsidP="00AE5A7F">
      <w:pPr>
        <w:ind w:firstLine="1080"/>
        <w:jc w:val="both"/>
      </w:pPr>
      <w:r>
        <w:t xml:space="preserve">2.3. grynojo turto pokyčio ataskaita, 4-asis VSAFAS „Grynojo turto pokyčių ataskaita“,  </w:t>
      </w:r>
      <w:r w:rsidR="00AE5A7F">
        <w:t xml:space="preserve">           </w:t>
      </w:r>
      <w:r>
        <w:t>1 priedas;</w:t>
      </w:r>
    </w:p>
    <w:p w14:paraId="4D9BF93D" w14:textId="77777777" w:rsidR="00A60E76" w:rsidRDefault="00A60E76" w:rsidP="00AE5A7F">
      <w:pPr>
        <w:ind w:firstLine="1080"/>
        <w:jc w:val="both"/>
      </w:pPr>
      <w:r>
        <w:t>2.4. pinigų srautų ataskaita, 5-asis VSAFAS „Pinigų srautų ataskaita“, 2 priedas;</w:t>
      </w:r>
    </w:p>
    <w:p w14:paraId="73B56E20" w14:textId="77777777" w:rsidR="00A60E76" w:rsidRDefault="00A60E76" w:rsidP="00AE5A7F">
      <w:pPr>
        <w:ind w:firstLine="1080"/>
        <w:jc w:val="both"/>
      </w:pPr>
      <w:r>
        <w:t>2.5.finansinių ataskaitų aiškinamasis raštas, 6-asis VSAFAS „Finansinių ataskaitų aiškinamasis raštas“.</w:t>
      </w:r>
    </w:p>
    <w:p w14:paraId="124EC115" w14:textId="77777777" w:rsidR="00A60E76" w:rsidRPr="00763262" w:rsidRDefault="00A60E76" w:rsidP="00AE5A7F">
      <w:pPr>
        <w:ind w:firstLine="1080"/>
        <w:jc w:val="center"/>
        <w:rPr>
          <w:b/>
        </w:rPr>
      </w:pPr>
    </w:p>
    <w:p w14:paraId="7251F50E" w14:textId="77777777" w:rsidR="00A60E76" w:rsidRPr="00763262" w:rsidRDefault="00A60E76" w:rsidP="00AE5A7F">
      <w:pPr>
        <w:ind w:firstLine="1080"/>
        <w:jc w:val="center"/>
        <w:rPr>
          <w:b/>
        </w:rPr>
      </w:pPr>
      <w:r>
        <w:rPr>
          <w:b/>
        </w:rPr>
        <w:t>III</w:t>
      </w:r>
      <w:r w:rsidRPr="00763262">
        <w:rPr>
          <w:b/>
        </w:rPr>
        <w:t xml:space="preserve"> SKYRIUS</w:t>
      </w:r>
    </w:p>
    <w:p w14:paraId="4D32FD4A" w14:textId="77777777" w:rsidR="00A60E76" w:rsidRDefault="00A60E76" w:rsidP="00AE5A7F">
      <w:pPr>
        <w:ind w:firstLine="1080"/>
        <w:jc w:val="center"/>
        <w:rPr>
          <w:b/>
        </w:rPr>
      </w:pPr>
      <w:r w:rsidRPr="00F61D42">
        <w:rPr>
          <w:b/>
        </w:rPr>
        <w:t>BAIGIAMOSIOS NUOSTATOS</w:t>
      </w:r>
    </w:p>
    <w:p w14:paraId="382BEC9B" w14:textId="77777777" w:rsidR="00A60E76" w:rsidRDefault="00A60E76" w:rsidP="00AE5A7F">
      <w:pPr>
        <w:ind w:firstLine="1080"/>
        <w:jc w:val="center"/>
        <w:rPr>
          <w:b/>
        </w:rPr>
      </w:pPr>
    </w:p>
    <w:p w14:paraId="0820BF4B" w14:textId="77777777" w:rsidR="00A60E76" w:rsidRDefault="00A60E76" w:rsidP="00AE5A7F">
      <w:pPr>
        <w:ind w:firstLine="1080"/>
        <w:jc w:val="both"/>
      </w:pPr>
      <w:r w:rsidRPr="00F61D42">
        <w:t>3.</w:t>
      </w:r>
      <w:r>
        <w:t xml:space="preserve"> </w:t>
      </w:r>
      <w:r w:rsidR="009915BB">
        <w:t>Šilalės rajono s</w:t>
      </w:r>
      <w:r>
        <w:t>avivaldybės biudžetinės įstaigos, sveikatos</w:t>
      </w:r>
      <w:r w:rsidRPr="000231C5">
        <w:t xml:space="preserve"> </w:t>
      </w:r>
      <w:r>
        <w:t xml:space="preserve">priežiūros viešosios įstaigos (VšĮ Šilalės rajono ligoninė, VšĮ Šilalės pirminės sveikatos priežiūros centras, VšĮ </w:t>
      </w:r>
      <w:proofErr w:type="spellStart"/>
      <w:r>
        <w:t>Kaltinėnų</w:t>
      </w:r>
      <w:proofErr w:type="spellEnd"/>
      <w:r>
        <w:t xml:space="preserve"> pirminės sveikatos priežiūros centras, VšĮ Kvėdarnos ambulatorija, VšĮ Laukuvos </w:t>
      </w:r>
      <w:r w:rsidR="00EA17AA">
        <w:t>ambulatorija)</w:t>
      </w:r>
      <w:r>
        <w:t xml:space="preserve"> metinių finansinių ataskaitų rinkinį skelbia savo interneto svetainėje, o jeigu jos neturi – Šilalės rajono savivaldybės interneto svetainėje.</w:t>
      </w:r>
    </w:p>
    <w:p w14:paraId="6B575093" w14:textId="77777777" w:rsidR="00A60E76" w:rsidRDefault="00A60E76" w:rsidP="00AE5A7F">
      <w:pPr>
        <w:ind w:firstLine="1080"/>
        <w:jc w:val="both"/>
      </w:pPr>
      <w:r>
        <w:lastRenderedPageBreak/>
        <w:t>4.</w:t>
      </w:r>
      <w:r w:rsidR="007878CA">
        <w:t xml:space="preserve"> </w:t>
      </w:r>
      <w:r>
        <w:t>Už viešojo sektoriaus metinių finansinių ataskaitų rinkinio sudarymą ir paskelbimą interneto svetainėje yra atsakingi</w:t>
      </w:r>
      <w:r w:rsidR="009915BB">
        <w:t xml:space="preserve"> Šilalės rajono savivaldybės</w:t>
      </w:r>
      <w:r>
        <w:t xml:space="preserve"> viešojo sektoriaus subjekto vadovai. </w:t>
      </w:r>
    </w:p>
    <w:p w14:paraId="0FBAF750" w14:textId="77777777" w:rsidR="00A60E76" w:rsidRPr="00763262" w:rsidRDefault="00A60E76" w:rsidP="00AE5A7F">
      <w:pPr>
        <w:ind w:firstLine="1080"/>
        <w:jc w:val="both"/>
      </w:pPr>
    </w:p>
    <w:tbl>
      <w:tblPr>
        <w:tblW w:w="0" w:type="auto"/>
        <w:tblInd w:w="24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A60E76" w14:paraId="4B403DB2" w14:textId="77777777" w:rsidTr="00A60E76">
        <w:trPr>
          <w:trHeight w:val="100"/>
        </w:trPr>
        <w:tc>
          <w:tcPr>
            <w:tcW w:w="3600" w:type="dxa"/>
          </w:tcPr>
          <w:p w14:paraId="12AE7EB9" w14:textId="77777777" w:rsidR="00A60E76" w:rsidRDefault="00A60E76" w:rsidP="00A60E76">
            <w:pPr>
              <w:rPr>
                <w:b/>
              </w:rPr>
            </w:pPr>
          </w:p>
        </w:tc>
      </w:tr>
    </w:tbl>
    <w:p w14:paraId="7A8BC23B" w14:textId="77777777" w:rsidR="00A60E76" w:rsidRDefault="00A60E76" w:rsidP="00A60E76">
      <w:pPr>
        <w:rPr>
          <w:b/>
        </w:rPr>
      </w:pPr>
    </w:p>
    <w:p w14:paraId="5EA75934" w14:textId="77777777" w:rsidR="00A60E76" w:rsidRPr="00D348C4" w:rsidRDefault="00A60E76" w:rsidP="00A60E76">
      <w:pPr>
        <w:rPr>
          <w:b/>
        </w:rPr>
      </w:pPr>
      <w:r>
        <w:rPr>
          <w:b/>
        </w:rPr>
        <w:t xml:space="preserve">          </w:t>
      </w:r>
    </w:p>
    <w:p w14:paraId="5515FED3" w14:textId="77777777" w:rsidR="00424D45" w:rsidRDefault="00424D45"/>
    <w:sectPr w:rsidR="00424D45" w:rsidSect="00A34304">
      <w:headerReference w:type="even" r:id="rId6"/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CE5F" w14:textId="77777777" w:rsidR="00591828" w:rsidRDefault="00591828">
      <w:r>
        <w:separator/>
      </w:r>
    </w:p>
  </w:endnote>
  <w:endnote w:type="continuationSeparator" w:id="0">
    <w:p w14:paraId="685854DB" w14:textId="77777777" w:rsidR="00591828" w:rsidRDefault="005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2D36B" w14:textId="77777777" w:rsidR="00591828" w:rsidRDefault="00591828">
      <w:r>
        <w:separator/>
      </w:r>
    </w:p>
  </w:footnote>
  <w:footnote w:type="continuationSeparator" w:id="0">
    <w:p w14:paraId="07ED6596" w14:textId="77777777" w:rsidR="00591828" w:rsidRDefault="0059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B9D4F" w14:textId="77777777" w:rsidR="00A34304" w:rsidRDefault="00A34304" w:rsidP="00A343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5EDE1A" w14:textId="77777777" w:rsidR="00A34304" w:rsidRDefault="00A34304" w:rsidP="00A34304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D6D1" w14:textId="77777777" w:rsidR="00A34304" w:rsidRDefault="00A34304" w:rsidP="00A343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409E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17AD801" w14:textId="77777777" w:rsidR="00A34304" w:rsidRDefault="00A34304" w:rsidP="00A34304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6"/>
    <w:rsid w:val="00062C10"/>
    <w:rsid w:val="00083A10"/>
    <w:rsid w:val="00087AC2"/>
    <w:rsid w:val="000A6930"/>
    <w:rsid w:val="001150DA"/>
    <w:rsid w:val="001277DE"/>
    <w:rsid w:val="00127942"/>
    <w:rsid w:val="001F534D"/>
    <w:rsid w:val="002116BA"/>
    <w:rsid w:val="00221135"/>
    <w:rsid w:val="00280688"/>
    <w:rsid w:val="002D665C"/>
    <w:rsid w:val="003A4D6D"/>
    <w:rsid w:val="003A71CD"/>
    <w:rsid w:val="003B4067"/>
    <w:rsid w:val="00424D45"/>
    <w:rsid w:val="00447F36"/>
    <w:rsid w:val="00537B2F"/>
    <w:rsid w:val="00590A4D"/>
    <w:rsid w:val="00591828"/>
    <w:rsid w:val="005E6537"/>
    <w:rsid w:val="0062074A"/>
    <w:rsid w:val="00653D26"/>
    <w:rsid w:val="00695EA1"/>
    <w:rsid w:val="006F6058"/>
    <w:rsid w:val="007138C9"/>
    <w:rsid w:val="0077283F"/>
    <w:rsid w:val="007878CA"/>
    <w:rsid w:val="007E287B"/>
    <w:rsid w:val="00884728"/>
    <w:rsid w:val="00905B26"/>
    <w:rsid w:val="00932FBE"/>
    <w:rsid w:val="009911EA"/>
    <w:rsid w:val="009915BB"/>
    <w:rsid w:val="009F7BE7"/>
    <w:rsid w:val="00A1705C"/>
    <w:rsid w:val="00A34304"/>
    <w:rsid w:val="00A60E76"/>
    <w:rsid w:val="00A6690F"/>
    <w:rsid w:val="00A91EC0"/>
    <w:rsid w:val="00AB599E"/>
    <w:rsid w:val="00AE5A7F"/>
    <w:rsid w:val="00AF75F8"/>
    <w:rsid w:val="00B148AA"/>
    <w:rsid w:val="00B26FFA"/>
    <w:rsid w:val="00B5337C"/>
    <w:rsid w:val="00BD703C"/>
    <w:rsid w:val="00C33618"/>
    <w:rsid w:val="00CE5185"/>
    <w:rsid w:val="00D049CB"/>
    <w:rsid w:val="00D34A1B"/>
    <w:rsid w:val="00D409E4"/>
    <w:rsid w:val="00D51E52"/>
    <w:rsid w:val="00D5267C"/>
    <w:rsid w:val="00D6585E"/>
    <w:rsid w:val="00D736A2"/>
    <w:rsid w:val="00D77FB2"/>
    <w:rsid w:val="00DE630C"/>
    <w:rsid w:val="00DF23B8"/>
    <w:rsid w:val="00E3220C"/>
    <w:rsid w:val="00EA17AA"/>
    <w:rsid w:val="00EE7491"/>
    <w:rsid w:val="00F0420B"/>
    <w:rsid w:val="00F44675"/>
    <w:rsid w:val="00FA6F7E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3A144"/>
  <w15:docId w15:val="{2BCD1A49-887D-44C7-B68C-2CB57220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0E76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7878C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A3430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34304"/>
  </w:style>
  <w:style w:type="paragraph" w:styleId="Sraopastraipa">
    <w:name w:val="List Paragraph"/>
    <w:basedOn w:val="prastasis"/>
    <w:uiPriority w:val="34"/>
    <w:qFormat/>
    <w:rsid w:val="0071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PATVIRTINTA</vt:lpstr>
    </vt:vector>
  </TitlesOfParts>
  <Company>Šilalės rajono savivaldybė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*</dc:creator>
  <cp:keywords/>
  <dc:description/>
  <cp:lastModifiedBy>User</cp:lastModifiedBy>
  <cp:revision>3</cp:revision>
  <cp:lastPrinted>2018-01-11T09:38:00Z</cp:lastPrinted>
  <dcterms:created xsi:type="dcterms:W3CDTF">2024-01-09T07:56:00Z</dcterms:created>
  <dcterms:modified xsi:type="dcterms:W3CDTF">2024-01-09T08:01:00Z</dcterms:modified>
</cp:coreProperties>
</file>