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1D" w:rsidRPr="008F44DF" w:rsidRDefault="0067631D" w:rsidP="0067631D">
      <w:pPr>
        <w:jc w:val="right"/>
        <w:rPr>
          <w:b/>
        </w:rPr>
      </w:pPr>
    </w:p>
    <w:p w:rsidR="0067631D" w:rsidRDefault="0067631D" w:rsidP="0067631D">
      <w:pPr>
        <w:pStyle w:val="Antrats"/>
        <w:jc w:val="center"/>
      </w:pPr>
    </w:p>
    <w:p w:rsidR="0067631D" w:rsidRDefault="0067631D" w:rsidP="0067631D">
      <w:pPr>
        <w:pStyle w:val="Antrats"/>
        <w:jc w:val="center"/>
      </w:pPr>
      <w:r>
        <w:rPr>
          <w:noProof/>
          <w:lang w:val="lt-LT" w:eastAsia="lt-LT"/>
        </w:rPr>
        <w:drawing>
          <wp:inline distT="0" distB="0" distL="0" distR="0">
            <wp:extent cx="647700" cy="752475"/>
            <wp:effectExtent l="1905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7700" cy="752475"/>
                    </a:xfrm>
                    <a:prstGeom prst="rect">
                      <a:avLst/>
                    </a:prstGeom>
                    <a:noFill/>
                    <a:ln w="9525">
                      <a:noFill/>
                      <a:miter lim="800000"/>
                      <a:headEnd/>
                      <a:tailEnd/>
                    </a:ln>
                  </pic:spPr>
                </pic:pic>
              </a:graphicData>
            </a:graphic>
          </wp:inline>
        </w:drawing>
      </w:r>
    </w:p>
    <w:p w:rsidR="0067631D" w:rsidRDefault="0067631D" w:rsidP="0067631D">
      <w:pPr>
        <w:pStyle w:val="Antrats"/>
        <w:jc w:val="center"/>
        <w:rPr>
          <w:rFonts w:ascii="Times New Roman" w:hAnsi="Times New Roman"/>
          <w:b/>
        </w:rPr>
      </w:pPr>
      <w:r>
        <w:rPr>
          <w:rFonts w:ascii="Times New Roman" w:hAnsi="Times New Roman"/>
          <w:b/>
        </w:rPr>
        <w:t>ŠILALĖS RAJONO SAVIVALDYBĖS</w:t>
      </w:r>
    </w:p>
    <w:p w:rsidR="0067631D" w:rsidRDefault="0067631D" w:rsidP="0067631D">
      <w:pPr>
        <w:pStyle w:val="Antrats"/>
        <w:jc w:val="center"/>
        <w:rPr>
          <w:rFonts w:ascii="Times New Roman" w:hAnsi="Times New Roman"/>
          <w:b/>
        </w:rPr>
      </w:pPr>
      <w:r>
        <w:rPr>
          <w:rFonts w:ascii="Times New Roman" w:hAnsi="Times New Roman"/>
          <w:b/>
        </w:rPr>
        <w:t>TARYBA</w:t>
      </w:r>
    </w:p>
    <w:p w:rsidR="0067631D" w:rsidRDefault="0067631D" w:rsidP="0067631D">
      <w:pPr>
        <w:pStyle w:val="Antrats"/>
        <w:jc w:val="center"/>
        <w:rPr>
          <w:rFonts w:ascii="Times New Roman" w:hAnsi="Times New Roman"/>
          <w:b/>
        </w:rPr>
      </w:pPr>
    </w:p>
    <w:p w:rsidR="0067631D" w:rsidRDefault="0067631D" w:rsidP="0067631D">
      <w:pPr>
        <w:pStyle w:val="Antrats"/>
        <w:jc w:val="center"/>
      </w:pPr>
      <w:r>
        <w:rPr>
          <w:rFonts w:ascii="Times New Roman" w:hAnsi="Times New Roman"/>
          <w:b/>
        </w:rPr>
        <w:t>SPRENDIMAS</w:t>
      </w:r>
    </w:p>
    <w:p w:rsidR="0067631D" w:rsidRDefault="0067631D" w:rsidP="0067631D">
      <w:pPr>
        <w:pStyle w:val="Betarp1"/>
        <w:jc w:val="center"/>
        <w:rPr>
          <w:rFonts w:ascii="Times New Roman" w:hAnsi="Times New Roman"/>
          <w:b/>
        </w:rPr>
      </w:pPr>
      <w:r>
        <w:rPr>
          <w:rFonts w:ascii="Times New Roman" w:hAnsi="Times New Roman"/>
          <w:b/>
          <w:color w:val="000000"/>
        </w:rPr>
        <w:t xml:space="preserve">DĖL </w:t>
      </w:r>
      <w:r>
        <w:rPr>
          <w:rFonts w:ascii="Times New Roman" w:hAnsi="Times New Roman"/>
          <w:b/>
        </w:rPr>
        <w:t>ŠILALĖS RAJONO SAVIV</w:t>
      </w:r>
      <w:r w:rsidR="005E55E6">
        <w:rPr>
          <w:rFonts w:ascii="Times New Roman" w:hAnsi="Times New Roman"/>
          <w:b/>
        </w:rPr>
        <w:t>ALDYBĖS TARYBOS 2013 M. GRUODŽIO 19 D. SPRENDIMO NR. T1-292</w:t>
      </w:r>
      <w:r>
        <w:rPr>
          <w:rFonts w:ascii="Times New Roman" w:hAnsi="Times New Roman"/>
          <w:b/>
        </w:rPr>
        <w:t xml:space="preserve"> ,,DĖL ŠILALĖS RAJONO</w:t>
      </w:r>
      <w:r w:rsidR="005E55E6">
        <w:rPr>
          <w:rFonts w:ascii="Times New Roman" w:hAnsi="Times New Roman"/>
          <w:b/>
        </w:rPr>
        <w:t xml:space="preserve"> SAVIVALDYBĖS JAUNIMO POLITIKOS 2014-2016 METŲ PLĖTROS PROGRAMOS PATVIRTINIMO</w:t>
      </w:r>
      <w:r>
        <w:rPr>
          <w:rFonts w:ascii="Times New Roman" w:hAnsi="Times New Roman"/>
          <w:b/>
        </w:rPr>
        <w:t>“ PAKEITIMO</w:t>
      </w:r>
    </w:p>
    <w:p w:rsidR="0067631D" w:rsidRDefault="0067631D" w:rsidP="0067631D">
      <w:pPr>
        <w:jc w:val="center"/>
        <w:rPr>
          <w:b/>
        </w:rPr>
      </w:pPr>
    </w:p>
    <w:p w:rsidR="0067631D" w:rsidRDefault="0067631D" w:rsidP="0067631D">
      <w:pPr>
        <w:jc w:val="center"/>
      </w:pPr>
      <w:r>
        <w:t xml:space="preserve">2014 m. lapkričio </w:t>
      </w:r>
      <w:r w:rsidR="008F31BD">
        <w:t>27</w:t>
      </w:r>
      <w:r>
        <w:t xml:space="preserve"> d. Nr. T1-</w:t>
      </w:r>
      <w:r w:rsidR="003559DE">
        <w:t>263</w:t>
      </w:r>
      <w:bookmarkStart w:id="0" w:name="_GoBack"/>
      <w:bookmarkEnd w:id="0"/>
    </w:p>
    <w:p w:rsidR="0067631D" w:rsidRDefault="0067631D" w:rsidP="0067631D">
      <w:pPr>
        <w:jc w:val="center"/>
      </w:pPr>
      <w:r>
        <w:t>Šilalė</w:t>
      </w:r>
    </w:p>
    <w:p w:rsidR="0067631D" w:rsidRDefault="0067631D" w:rsidP="0067631D">
      <w:pPr>
        <w:jc w:val="center"/>
      </w:pPr>
    </w:p>
    <w:p w:rsidR="0067631D" w:rsidRDefault="0067631D" w:rsidP="008F31BD">
      <w:pPr>
        <w:tabs>
          <w:tab w:val="left" w:pos="900"/>
        </w:tabs>
        <w:ind w:firstLine="907"/>
        <w:jc w:val="both"/>
      </w:pPr>
      <w:r>
        <w:t>Vadovaudamasi Lietuvos Respublikos vietos savivaldos įstatymo 18 straipsnio 1 dalimi, Lietuvos Respublikos euro įvedimo Lietuvos Respublikoje įstatymu, Nacionalinio euro įvedimo plano, patvirtinto Lietuvos Respublikos Vyriausybės 2013 m. birželio 26 d. nutarimu Nr. 604 „Dėl Nacionalinio euro įvedimo plano bei Lietuvos visuomenės informavimo apie euro įvedimą ir komunikacijos strategijos patvirtinimo“, IV skyriumi, Šilalės rajono savivaldybės taryba                  n u s p r e n d ž i a:</w:t>
      </w:r>
    </w:p>
    <w:p w:rsidR="0067631D" w:rsidRDefault="0067631D" w:rsidP="008F31BD">
      <w:pPr>
        <w:pStyle w:val="NoSpacing1"/>
        <w:tabs>
          <w:tab w:val="left" w:pos="900"/>
        </w:tabs>
        <w:ind w:firstLine="907"/>
        <w:jc w:val="both"/>
      </w:pPr>
      <w:r>
        <w:t>1. Pakeisti Šilalės rajono saviv</w:t>
      </w:r>
      <w:r w:rsidR="005E55E6">
        <w:t>aldybės tarybos 2013 m. gruodžio 19 d. sprendimu Nr. T1-292</w:t>
      </w:r>
      <w:r>
        <w:t xml:space="preserve"> „Dėl Šilalės rajono</w:t>
      </w:r>
      <w:r w:rsidR="005E55E6">
        <w:t xml:space="preserve"> savivaldybės jaunimo politikos 2014-2016 metų plėtros programos patvirtinimo</w:t>
      </w:r>
      <w:r>
        <w:t xml:space="preserve">“ patvirtintos Šilalės rajono </w:t>
      </w:r>
      <w:r w:rsidR="005E55E6">
        <w:t>savivaldybės jaunimo politikos 2014-2016 metų plėtros programos 22</w:t>
      </w:r>
      <w:r>
        <w:t xml:space="preserve"> punktą ir išdėstyti jį taip:</w:t>
      </w:r>
    </w:p>
    <w:p w:rsidR="005E55E6" w:rsidRDefault="005E55E6" w:rsidP="008F31BD">
      <w:pPr>
        <w:pStyle w:val="NoSpacing1"/>
        <w:ind w:firstLine="907"/>
        <w:jc w:val="both"/>
      </w:pPr>
      <w:r>
        <w:t>,,22. Plėtros programai vykdyti Šilalės rajono savivaldybės taryba kasmet skiria Šilalės rajono savivaldybės biudžeto asignavimus. Planuojamos lėšos:</w:t>
      </w:r>
    </w:p>
    <w:p w:rsidR="00F27EC9" w:rsidRPr="00F27EC9" w:rsidRDefault="00F27EC9" w:rsidP="008F31BD">
      <w:pPr>
        <w:ind w:firstLine="907"/>
        <w:rPr>
          <w:lang w:eastAsia="en-US"/>
        </w:rPr>
      </w:pPr>
      <w:r>
        <w:rPr>
          <w:lang w:eastAsia="en-US"/>
        </w:rPr>
        <w:t>2014 m. iki 20 000 Lt (dvidešimt tūkstančių Lt);</w:t>
      </w:r>
    </w:p>
    <w:p w:rsidR="005E55E6" w:rsidRDefault="005E55E6" w:rsidP="008F31BD">
      <w:pPr>
        <w:pStyle w:val="NoSpacing1"/>
        <w:ind w:firstLine="907"/>
        <w:jc w:val="both"/>
      </w:pPr>
      <w:r>
        <w:t xml:space="preserve">2015 m. iki </w:t>
      </w:r>
      <w:r w:rsidR="000A1432">
        <w:t>8689</w:t>
      </w:r>
      <w:r w:rsidR="00F27EC9">
        <w:t xml:space="preserve"> Eur </w:t>
      </w:r>
      <w:r w:rsidR="000A1432">
        <w:t>(aštuoni tūkstančiai šeši ši</w:t>
      </w:r>
      <w:r w:rsidR="00F27EC9">
        <w:t>mtai aštuoniasdešimt devyni Eur</w:t>
      </w:r>
      <w:r w:rsidR="000A1432">
        <w:t>);</w:t>
      </w:r>
    </w:p>
    <w:p w:rsidR="0067631D" w:rsidRDefault="005E55E6" w:rsidP="008F31BD">
      <w:pPr>
        <w:pStyle w:val="NoSpacing1"/>
        <w:ind w:firstLine="907"/>
        <w:jc w:val="both"/>
      </w:pPr>
      <w:r>
        <w:t xml:space="preserve">2016 m. </w:t>
      </w:r>
      <w:r w:rsidR="0067631D">
        <w:t>iki 1</w:t>
      </w:r>
      <w:r>
        <w:t>0</w:t>
      </w:r>
      <w:r w:rsidR="000A1432">
        <w:t>137</w:t>
      </w:r>
      <w:r w:rsidR="0067631D">
        <w:t xml:space="preserve"> </w:t>
      </w:r>
      <w:r w:rsidR="00F27EC9">
        <w:t>Eur</w:t>
      </w:r>
      <w:r w:rsidR="000A1432">
        <w:t xml:space="preserve"> (dešimt tūkstančių viena</w:t>
      </w:r>
      <w:r w:rsidR="00F27EC9">
        <w:t>s šimtas trisdešimt septyni Eur</w:t>
      </w:r>
      <w:r w:rsidR="000A1432">
        <w:t>).“</w:t>
      </w:r>
    </w:p>
    <w:p w:rsidR="0067631D" w:rsidRDefault="0067631D" w:rsidP="008F31BD">
      <w:pPr>
        <w:tabs>
          <w:tab w:val="left" w:pos="840"/>
        </w:tabs>
        <w:ind w:firstLine="907"/>
        <w:jc w:val="both"/>
      </w:pPr>
      <w:r>
        <w:t>2. Nustatyti, kad šis sprendimas įsigalioja euro įvedimo Lietuvos Respublikoje dieną.</w:t>
      </w:r>
    </w:p>
    <w:p w:rsidR="0067631D" w:rsidRDefault="0067631D" w:rsidP="008F31BD">
      <w:pPr>
        <w:tabs>
          <w:tab w:val="left" w:pos="840"/>
        </w:tabs>
        <w:ind w:firstLine="907"/>
        <w:jc w:val="both"/>
      </w:pPr>
      <w:r>
        <w:t xml:space="preserve">3. Paskelbti informaciją apie šį sprendimą vietinėje spaudoje, o visą sprendimą – Šilalės rajono savivaldybės interneto tinklalapyje </w:t>
      </w:r>
      <w:r w:rsidRPr="003203CD">
        <w:t>www.silale.lt</w:t>
      </w:r>
      <w:r w:rsidRPr="00F27EC9">
        <w:t>.</w:t>
      </w:r>
      <w:r>
        <w:t xml:space="preserve">  </w:t>
      </w:r>
    </w:p>
    <w:p w:rsidR="0067631D" w:rsidRDefault="0067631D" w:rsidP="008F31BD">
      <w:pPr>
        <w:tabs>
          <w:tab w:val="left" w:pos="840"/>
        </w:tabs>
        <w:ind w:firstLine="907"/>
        <w:jc w:val="both"/>
        <w:rPr>
          <w:color w:val="4D485B"/>
        </w:rPr>
      </w:pPr>
      <w:r>
        <w:t>Šis sprendimas gali būti skundžiamas Lietuvos Respublikos administracinių bylų teisenos įstatymo nustatyta tvarka.</w:t>
      </w:r>
    </w:p>
    <w:p w:rsidR="0067631D" w:rsidRDefault="0067631D" w:rsidP="0067631D">
      <w:pPr>
        <w:pStyle w:val="Pagrindiniotekstotrauka2"/>
        <w:spacing w:after="0" w:line="240" w:lineRule="auto"/>
        <w:ind w:left="0"/>
        <w:jc w:val="both"/>
        <w:rPr>
          <w:lang w:val="lt-LT"/>
        </w:rPr>
      </w:pPr>
    </w:p>
    <w:p w:rsidR="008F31BD" w:rsidRDefault="008F31BD" w:rsidP="0067631D">
      <w:pPr>
        <w:pStyle w:val="Pagrindiniotekstotrauka2"/>
        <w:spacing w:after="0" w:line="240" w:lineRule="auto"/>
        <w:ind w:left="0"/>
        <w:jc w:val="both"/>
        <w:rPr>
          <w:lang w:val="lt-LT"/>
        </w:rPr>
      </w:pPr>
    </w:p>
    <w:p w:rsidR="008F31BD" w:rsidRDefault="008F31BD" w:rsidP="0067631D">
      <w:pPr>
        <w:pStyle w:val="Pagrindiniotekstotrauka2"/>
        <w:spacing w:after="0" w:line="240" w:lineRule="auto"/>
        <w:ind w:left="0"/>
        <w:jc w:val="both"/>
        <w:rPr>
          <w:lang w:val="lt-LT"/>
        </w:rPr>
      </w:pPr>
    </w:p>
    <w:p w:rsidR="008F31BD" w:rsidRDefault="008F31BD" w:rsidP="0067631D">
      <w:pPr>
        <w:pStyle w:val="Pagrindiniotekstotrauka2"/>
        <w:spacing w:after="0" w:line="240" w:lineRule="auto"/>
        <w:ind w:left="0"/>
        <w:jc w:val="both"/>
        <w:rPr>
          <w:lang w:val="lt-LT"/>
        </w:rPr>
      </w:pPr>
    </w:p>
    <w:p w:rsidR="0067631D" w:rsidRDefault="0067631D" w:rsidP="0067631D">
      <w:pPr>
        <w:pStyle w:val="Antrat1"/>
        <w:jc w:val="both"/>
        <w:rPr>
          <w:b w:val="0"/>
          <w:lang w:val="lt-LT"/>
        </w:rPr>
      </w:pPr>
      <w:r>
        <w:rPr>
          <w:b w:val="0"/>
          <w:lang w:val="lt-LT"/>
        </w:rPr>
        <w:t>Meras</w:t>
      </w:r>
      <w:r>
        <w:rPr>
          <w:b w:val="0"/>
          <w:lang w:val="lt-LT"/>
        </w:rPr>
        <w:tab/>
      </w:r>
      <w:r>
        <w:rPr>
          <w:b w:val="0"/>
          <w:lang w:val="lt-LT"/>
        </w:rPr>
        <w:tab/>
      </w:r>
      <w:r>
        <w:rPr>
          <w:b w:val="0"/>
          <w:lang w:val="lt-LT"/>
        </w:rPr>
        <w:tab/>
      </w:r>
      <w:r>
        <w:rPr>
          <w:b w:val="0"/>
          <w:lang w:val="lt-LT"/>
        </w:rPr>
        <w:tab/>
      </w:r>
      <w:r>
        <w:rPr>
          <w:b w:val="0"/>
          <w:lang w:val="lt-LT"/>
        </w:rPr>
        <w:tab/>
      </w:r>
      <w:r>
        <w:rPr>
          <w:b w:val="0"/>
          <w:lang w:val="lt-LT"/>
        </w:rPr>
        <w:tab/>
        <w:t xml:space="preserve">Jonas Gudauskas </w:t>
      </w:r>
    </w:p>
    <w:p w:rsidR="0067631D" w:rsidRDefault="0067631D" w:rsidP="0067631D">
      <w:pPr>
        <w:tabs>
          <w:tab w:val="left" w:pos="851"/>
        </w:tabs>
        <w:jc w:val="both"/>
        <w:rPr>
          <w:sz w:val="16"/>
          <w:szCs w:val="16"/>
        </w:rPr>
      </w:pPr>
    </w:p>
    <w:p w:rsidR="0067631D" w:rsidRDefault="0067631D" w:rsidP="0067631D">
      <w:pPr>
        <w:jc w:val="both"/>
        <w:rPr>
          <w:sz w:val="16"/>
          <w:szCs w:val="16"/>
        </w:rPr>
      </w:pPr>
    </w:p>
    <w:sectPr w:rsidR="0067631D" w:rsidSect="008747EE">
      <w:pgSz w:w="11906" w:h="16838"/>
      <w:pgMar w:top="851" w:right="567" w:bottom="426"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2"/>
  </w:compat>
  <w:rsids>
    <w:rsidRoot w:val="0067631D"/>
    <w:rsid w:val="000A1432"/>
    <w:rsid w:val="003203CD"/>
    <w:rsid w:val="003559DE"/>
    <w:rsid w:val="005E55E6"/>
    <w:rsid w:val="0067631D"/>
    <w:rsid w:val="00893699"/>
    <w:rsid w:val="008F31BD"/>
    <w:rsid w:val="009F443F"/>
    <w:rsid w:val="00AE0C76"/>
    <w:rsid w:val="00F27E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579D8-740A-4F2C-84A2-216AB107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7631D"/>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67631D"/>
    <w:pPr>
      <w:keepNext/>
      <w:outlineLvl w:val="0"/>
    </w:pPr>
    <w:rPr>
      <w:b/>
      <w:bCs/>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7631D"/>
    <w:rPr>
      <w:rFonts w:ascii="Times New Roman" w:eastAsia="Times New Roman" w:hAnsi="Times New Roman" w:cs="Times New Roman"/>
      <w:b/>
      <w:bCs/>
      <w:sz w:val="24"/>
      <w:szCs w:val="24"/>
      <w:lang w:val="en-GB"/>
    </w:rPr>
  </w:style>
  <w:style w:type="character" w:styleId="Hipersaitas">
    <w:name w:val="Hyperlink"/>
    <w:semiHidden/>
    <w:unhideWhenUsed/>
    <w:rsid w:val="0067631D"/>
    <w:rPr>
      <w:color w:val="0000FF"/>
      <w:u w:val="single"/>
    </w:rPr>
  </w:style>
  <w:style w:type="paragraph" w:styleId="Antrats">
    <w:name w:val="header"/>
    <w:basedOn w:val="prastasis"/>
    <w:link w:val="AntratsDiagrama"/>
    <w:semiHidden/>
    <w:unhideWhenUsed/>
    <w:rsid w:val="0067631D"/>
    <w:pPr>
      <w:tabs>
        <w:tab w:val="center" w:pos="4320"/>
        <w:tab w:val="right" w:pos="8640"/>
      </w:tabs>
      <w:jc w:val="both"/>
    </w:pPr>
    <w:rPr>
      <w:rFonts w:ascii="TimesLT" w:hAnsi="TimesLT"/>
      <w:lang w:val="en-GB" w:eastAsia="en-US"/>
    </w:rPr>
  </w:style>
  <w:style w:type="character" w:customStyle="1" w:styleId="AntratsDiagrama">
    <w:name w:val="Antraštės Diagrama"/>
    <w:basedOn w:val="Numatytasispastraiposriftas"/>
    <w:link w:val="Antrats"/>
    <w:semiHidden/>
    <w:rsid w:val="0067631D"/>
    <w:rPr>
      <w:rFonts w:ascii="TimesLT" w:eastAsia="Times New Roman" w:hAnsi="TimesLT" w:cs="Times New Roman"/>
      <w:sz w:val="24"/>
      <w:szCs w:val="24"/>
      <w:lang w:val="en-GB"/>
    </w:rPr>
  </w:style>
  <w:style w:type="paragraph" w:styleId="Pagrindiniotekstotrauka2">
    <w:name w:val="Body Text Indent 2"/>
    <w:basedOn w:val="prastasis"/>
    <w:link w:val="Pagrindiniotekstotrauka2Diagrama"/>
    <w:semiHidden/>
    <w:unhideWhenUsed/>
    <w:rsid w:val="0067631D"/>
    <w:pPr>
      <w:spacing w:after="120" w:line="480" w:lineRule="auto"/>
      <w:ind w:left="283"/>
    </w:pPr>
    <w:rPr>
      <w:lang w:val="en-GB" w:eastAsia="en-US"/>
    </w:rPr>
  </w:style>
  <w:style w:type="character" w:customStyle="1" w:styleId="Pagrindiniotekstotrauka2Diagrama">
    <w:name w:val="Pagrindinio teksto įtrauka 2 Diagrama"/>
    <w:basedOn w:val="Numatytasispastraiposriftas"/>
    <w:link w:val="Pagrindiniotekstotrauka2"/>
    <w:semiHidden/>
    <w:rsid w:val="0067631D"/>
    <w:rPr>
      <w:rFonts w:ascii="Times New Roman" w:eastAsia="Times New Roman" w:hAnsi="Times New Roman" w:cs="Times New Roman"/>
      <w:sz w:val="24"/>
      <w:szCs w:val="24"/>
      <w:lang w:val="en-GB"/>
    </w:rPr>
  </w:style>
  <w:style w:type="character" w:customStyle="1" w:styleId="NoSpacingChar">
    <w:name w:val="No Spacing Char"/>
    <w:link w:val="Betarp1"/>
    <w:locked/>
    <w:rsid w:val="0067631D"/>
    <w:rPr>
      <w:rFonts w:ascii="Calibri" w:eastAsia="Calibri" w:hAnsi="Calibri"/>
    </w:rPr>
  </w:style>
  <w:style w:type="paragraph" w:customStyle="1" w:styleId="Betarp1">
    <w:name w:val="Be tarpų1"/>
    <w:next w:val="prastasis"/>
    <w:link w:val="NoSpacingChar"/>
    <w:qFormat/>
    <w:rsid w:val="0067631D"/>
    <w:pPr>
      <w:spacing w:after="0" w:line="240" w:lineRule="auto"/>
    </w:pPr>
    <w:rPr>
      <w:rFonts w:ascii="Calibri" w:eastAsia="Calibri" w:hAnsi="Calibri"/>
    </w:rPr>
  </w:style>
  <w:style w:type="paragraph" w:customStyle="1" w:styleId="NoSpacing1">
    <w:name w:val="No Spacing1"/>
    <w:next w:val="prastasis"/>
    <w:qFormat/>
    <w:rsid w:val="0067631D"/>
    <w:pPr>
      <w:spacing w:after="0" w:line="240" w:lineRule="auto"/>
    </w:pPr>
    <w:rPr>
      <w:rFonts w:ascii="Times New Roman" w:eastAsia="Calibri" w:hAnsi="Times New Roman" w:cs="Times New Roman"/>
      <w:sz w:val="24"/>
    </w:rPr>
  </w:style>
  <w:style w:type="paragraph" w:styleId="Debesliotekstas">
    <w:name w:val="Balloon Text"/>
    <w:basedOn w:val="prastasis"/>
    <w:link w:val="DebesliotekstasDiagrama"/>
    <w:uiPriority w:val="99"/>
    <w:semiHidden/>
    <w:unhideWhenUsed/>
    <w:rsid w:val="0067631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7631D"/>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1173</Words>
  <Characters>670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2014-11-28T06:52:00Z</cp:lastPrinted>
  <dcterms:created xsi:type="dcterms:W3CDTF">2014-11-06T11:14:00Z</dcterms:created>
  <dcterms:modified xsi:type="dcterms:W3CDTF">2014-11-28T06:52:00Z</dcterms:modified>
</cp:coreProperties>
</file>