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AF24" w14:textId="77777777" w:rsidR="00A971CB" w:rsidRDefault="00A971CB">
      <w:pPr>
        <w:tabs>
          <w:tab w:val="center" w:pos="4819"/>
          <w:tab w:val="right" w:pos="9071"/>
        </w:tabs>
        <w:overflowPunct w:val="0"/>
        <w:textAlignment w:val="baseline"/>
        <w:rPr>
          <w:rFonts w:ascii="HelveticaLT" w:hAnsi="HelveticaLT"/>
          <w:sz w:val="20"/>
          <w:lang w:val="en-GB"/>
        </w:rPr>
      </w:pPr>
    </w:p>
    <w:p w14:paraId="51B24137" w14:textId="77777777" w:rsidR="00A971CB" w:rsidRDefault="00A971CB">
      <w:pPr>
        <w:tabs>
          <w:tab w:val="center" w:pos="4819"/>
          <w:tab w:val="right" w:pos="9071"/>
        </w:tabs>
        <w:overflowPunct w:val="0"/>
        <w:textAlignment w:val="baseline"/>
        <w:rPr>
          <w:rFonts w:ascii="HelveticaLT" w:hAnsi="HelveticaLT"/>
          <w:sz w:val="20"/>
          <w:lang w:val="en-GB"/>
        </w:rPr>
      </w:pPr>
    </w:p>
    <w:p w14:paraId="51B24138" w14:textId="38F44C27" w:rsidR="00A971CB" w:rsidRDefault="00B41F30">
      <w:pPr>
        <w:jc w:val="center"/>
        <w:rPr>
          <w:b/>
          <w:bCs/>
          <w:szCs w:val="24"/>
        </w:rPr>
      </w:pPr>
      <w:r>
        <w:rPr>
          <w:b/>
          <w:bCs/>
          <w:noProof/>
          <w:szCs w:val="24"/>
          <w:lang w:eastAsia="lt-LT"/>
        </w:rPr>
        <w:drawing>
          <wp:inline distT="0" distB="0" distL="0" distR="0" wp14:anchorId="51B2416D" wp14:editId="51B2416E">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51B24139" w14:textId="77777777" w:rsidR="00A971CB" w:rsidRDefault="00A971CB">
      <w:pPr>
        <w:rPr>
          <w:sz w:val="2"/>
          <w:szCs w:val="2"/>
        </w:rPr>
      </w:pPr>
    </w:p>
    <w:p w14:paraId="51B2413A" w14:textId="77777777" w:rsidR="00A971CB" w:rsidRDefault="00A971CB">
      <w:pPr>
        <w:ind w:firstLine="29"/>
        <w:jc w:val="center"/>
        <w:rPr>
          <w:b/>
          <w:bCs/>
          <w:szCs w:val="24"/>
        </w:rPr>
      </w:pPr>
    </w:p>
    <w:p w14:paraId="51B2413B" w14:textId="77777777" w:rsidR="00A971CB" w:rsidRDefault="00A971CB">
      <w:pPr>
        <w:rPr>
          <w:sz w:val="2"/>
          <w:szCs w:val="2"/>
        </w:rPr>
      </w:pPr>
    </w:p>
    <w:p w14:paraId="51B2413C" w14:textId="77777777" w:rsidR="00A971CB" w:rsidRDefault="00B41F30">
      <w:pPr>
        <w:jc w:val="center"/>
        <w:rPr>
          <w:szCs w:val="24"/>
        </w:rPr>
      </w:pPr>
      <w:r>
        <w:rPr>
          <w:b/>
          <w:bCs/>
          <w:szCs w:val="24"/>
        </w:rPr>
        <w:t>LIETUVOS RESPUBLIKOS ŠVIETIMO IR MOKSLO MINISTRAS</w:t>
      </w:r>
    </w:p>
    <w:p w14:paraId="51B2413D" w14:textId="77777777" w:rsidR="00A971CB" w:rsidRDefault="00A971CB">
      <w:pPr>
        <w:rPr>
          <w:sz w:val="2"/>
          <w:szCs w:val="2"/>
        </w:rPr>
      </w:pPr>
    </w:p>
    <w:p w14:paraId="51B2413E" w14:textId="77777777" w:rsidR="00A971CB" w:rsidRDefault="00A971CB">
      <w:pPr>
        <w:overflowPunct w:val="0"/>
        <w:jc w:val="center"/>
        <w:textAlignment w:val="baseline"/>
      </w:pPr>
    </w:p>
    <w:p w14:paraId="51B2413F" w14:textId="77777777" w:rsidR="00A971CB" w:rsidRDefault="00A971CB">
      <w:pPr>
        <w:rPr>
          <w:sz w:val="2"/>
          <w:szCs w:val="2"/>
        </w:rPr>
      </w:pPr>
    </w:p>
    <w:p w14:paraId="51B24140" w14:textId="77777777" w:rsidR="00A971CB" w:rsidRDefault="00B41F30">
      <w:pPr>
        <w:overflowPunct w:val="0"/>
        <w:jc w:val="center"/>
        <w:textAlignment w:val="baseline"/>
        <w:rPr>
          <w:b/>
          <w:bCs/>
        </w:rPr>
      </w:pPr>
      <w:r>
        <w:rPr>
          <w:b/>
          <w:bCs/>
        </w:rPr>
        <w:t>ĮSAKYMAS</w:t>
      </w:r>
    </w:p>
    <w:p w14:paraId="51B24141" w14:textId="77777777" w:rsidR="00A971CB" w:rsidRDefault="00A971CB">
      <w:pPr>
        <w:rPr>
          <w:sz w:val="2"/>
          <w:szCs w:val="2"/>
        </w:rPr>
      </w:pPr>
    </w:p>
    <w:p w14:paraId="40228962" w14:textId="77777777" w:rsidR="00A971CB" w:rsidRDefault="00B41F30">
      <w:pPr>
        <w:overflowPunct w:val="0"/>
        <w:jc w:val="center"/>
        <w:textAlignment w:val="baseline"/>
        <w:rPr>
          <w:b/>
          <w:caps/>
          <w:szCs w:val="24"/>
        </w:rPr>
      </w:pPr>
      <w:r>
        <w:rPr>
          <w:b/>
          <w:bCs/>
          <w:szCs w:val="24"/>
        </w:rPr>
        <w:t xml:space="preserve">DĖL </w:t>
      </w:r>
      <w:r>
        <w:rPr>
          <w:b/>
          <w:caps/>
          <w:szCs w:val="24"/>
        </w:rPr>
        <w:t>Lietuvos vaikų ir moksleivių televizijos konkurso</w:t>
      </w:r>
    </w:p>
    <w:p w14:paraId="07FD41DB" w14:textId="77777777" w:rsidR="00A971CB" w:rsidRDefault="00A971CB">
      <w:pPr>
        <w:rPr>
          <w:sz w:val="2"/>
          <w:szCs w:val="2"/>
        </w:rPr>
      </w:pPr>
    </w:p>
    <w:p w14:paraId="19D42C74" w14:textId="77777777" w:rsidR="00A971CB" w:rsidRDefault="00B41F30">
      <w:pPr>
        <w:overflowPunct w:val="0"/>
        <w:jc w:val="center"/>
        <w:textAlignment w:val="baseline"/>
        <w:rPr>
          <w:b/>
          <w:bCs/>
          <w:caps/>
        </w:rPr>
      </w:pPr>
      <w:r>
        <w:rPr>
          <w:b/>
          <w:caps/>
          <w:szCs w:val="24"/>
        </w:rPr>
        <w:t>„Dainų dainelė“</w:t>
      </w:r>
      <w:r>
        <w:rPr>
          <w:b/>
          <w:bCs/>
          <w:szCs w:val="24"/>
        </w:rPr>
        <w:t xml:space="preserve"> NUOSTATŲ PATVIRTINIMO</w:t>
      </w:r>
      <w:r>
        <w:rPr>
          <w:b/>
          <w:bCs/>
          <w:caps/>
        </w:rPr>
        <w:t>     </w:t>
      </w:r>
    </w:p>
    <w:p w14:paraId="51B24146" w14:textId="77777777" w:rsidR="00A971CB" w:rsidRDefault="00A971CB">
      <w:pPr>
        <w:overflowPunct w:val="0"/>
        <w:jc w:val="center"/>
        <w:textAlignment w:val="baseline"/>
      </w:pPr>
    </w:p>
    <w:p w14:paraId="51B24147" w14:textId="77777777" w:rsidR="00A971CB" w:rsidRDefault="00A971CB">
      <w:pPr>
        <w:rPr>
          <w:sz w:val="2"/>
          <w:szCs w:val="2"/>
        </w:rPr>
      </w:pPr>
    </w:p>
    <w:p w14:paraId="1A1771AD" w14:textId="531EF445" w:rsidR="00A971CB" w:rsidRDefault="00B41F30">
      <w:pPr>
        <w:keepNext/>
        <w:tabs>
          <w:tab w:val="left" w:pos="4927"/>
        </w:tabs>
        <w:overflowPunct w:val="0"/>
        <w:jc w:val="center"/>
        <w:textAlignment w:val="baseline"/>
        <w:outlineLvl w:val="2"/>
      </w:pPr>
      <w:r>
        <w:t>2017 m. lapkričio 28 d. Nr. V-945</w:t>
      </w:r>
    </w:p>
    <w:p w14:paraId="1070BE09" w14:textId="77777777" w:rsidR="00A971CB" w:rsidRDefault="00B41F30">
      <w:pPr>
        <w:overflowPunct w:val="0"/>
        <w:jc w:val="center"/>
        <w:textAlignment w:val="baseline"/>
        <w:rPr>
          <w:szCs w:val="24"/>
        </w:rPr>
      </w:pPr>
      <w:smartTag w:uri="urn:schemas-tilde-lv/tildestengine" w:element="firmas">
        <w:r>
          <w:rPr>
            <w:szCs w:val="24"/>
          </w:rPr>
          <w:t>Vilnius</w:t>
        </w:r>
      </w:smartTag>
    </w:p>
    <w:p w14:paraId="51B2414D" w14:textId="77777777" w:rsidR="00A971CB" w:rsidRDefault="00A971CB">
      <w:pPr>
        <w:overflowPunct w:val="0"/>
        <w:textAlignment w:val="baseline"/>
      </w:pPr>
    </w:p>
    <w:p w14:paraId="51B2414E" w14:textId="77777777" w:rsidR="00A971CB" w:rsidRDefault="00A971CB">
      <w:pPr>
        <w:rPr>
          <w:sz w:val="2"/>
          <w:szCs w:val="2"/>
        </w:rPr>
      </w:pPr>
    </w:p>
    <w:p w14:paraId="51B24154" w14:textId="77777777" w:rsidR="00A971CB" w:rsidRDefault="00B41F3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0"/>
        <w:jc w:val="both"/>
        <w:rPr>
          <w:rFonts w:cs="Courier New"/>
          <w:szCs w:val="24"/>
          <w:lang w:eastAsia="lt-LT"/>
        </w:rPr>
      </w:pPr>
      <w:r>
        <w:rPr>
          <w:szCs w:val="24"/>
          <w:lang w:eastAsia="lt-LT"/>
        </w:rPr>
        <w:t>Siekdama įgyvendinti Vaikų įtraukties mokytis ir įvairiapusio ugdymo 2017–2022 metų veiksmų plano, patvirtinto Lietuvos Respublikos švietimo ir mokslo ministro 2017 m. birželio 27 d. įsakymu Nr. V-527 „Dėl Vaikų įtraukties mokytis ir įvairiapusio ugdymo 2017–2022 metų veiksmų plano patvirtinimo“, 1.3.2 priemonę „Sudaryti galimybes gabiems ir talentingiems vaikams papildomai mokytis ir bendrauti“:</w:t>
      </w:r>
    </w:p>
    <w:p w14:paraId="51B24155" w14:textId="77777777" w:rsidR="00A971CB" w:rsidRDefault="00B41F30">
      <w:pPr>
        <w:tabs>
          <w:tab w:val="left" w:pos="851"/>
        </w:tabs>
        <w:overflowPunct w:val="0"/>
        <w:ind w:firstLine="567"/>
        <w:jc w:val="both"/>
        <w:textAlignment w:val="baseline"/>
        <w:rPr>
          <w:color w:val="000000"/>
          <w:szCs w:val="24"/>
          <w:lang w:eastAsia="lt-LT"/>
        </w:rPr>
      </w:pPr>
      <w:r>
        <w:rPr>
          <w:color w:val="000000"/>
          <w:szCs w:val="24"/>
          <w:lang w:eastAsia="lt-LT"/>
        </w:rPr>
        <w:t>1.</w:t>
      </w:r>
      <w:r>
        <w:rPr>
          <w:color w:val="000000"/>
          <w:szCs w:val="24"/>
          <w:lang w:eastAsia="lt-LT"/>
        </w:rPr>
        <w:tab/>
        <w:t xml:space="preserve">T v i r t i n u  </w:t>
      </w:r>
      <w:r>
        <w:rPr>
          <w:szCs w:val="24"/>
        </w:rPr>
        <w:t xml:space="preserve">Lietuvos vaikų ir moksleivių televizijos konkurso „Dainų dainelė“ nuostatus </w:t>
      </w:r>
      <w:r>
        <w:rPr>
          <w:color w:val="000000"/>
          <w:szCs w:val="24"/>
          <w:lang w:eastAsia="lt-LT"/>
        </w:rPr>
        <w:t xml:space="preserve"> (pridedama).</w:t>
      </w:r>
    </w:p>
    <w:p w14:paraId="51B24156" w14:textId="77777777" w:rsidR="00A971CB" w:rsidRDefault="00B41F30">
      <w:pPr>
        <w:tabs>
          <w:tab w:val="left" w:pos="851"/>
        </w:tabs>
        <w:ind w:firstLine="567"/>
        <w:jc w:val="both"/>
        <w:textAlignment w:val="baseline"/>
        <w:rPr>
          <w:color w:val="000000"/>
          <w:szCs w:val="24"/>
          <w:lang w:eastAsia="lt-LT"/>
        </w:rPr>
      </w:pPr>
      <w:r>
        <w:rPr>
          <w:color w:val="000000"/>
          <w:szCs w:val="24"/>
          <w:lang w:eastAsia="lt-LT"/>
        </w:rPr>
        <w:t xml:space="preserve">2. P a v e d u </w:t>
      </w:r>
      <w:r>
        <w:rPr>
          <w:szCs w:val="24"/>
        </w:rPr>
        <w:t>Nacionalinei Mikalojaus Konstantino Čiurlionio menų mokyklai (direktorius – Romualdas Kondrotas)</w:t>
      </w:r>
      <w:r>
        <w:rPr>
          <w:color w:val="000000"/>
          <w:szCs w:val="24"/>
          <w:lang w:eastAsia="lt-LT"/>
        </w:rPr>
        <w:t xml:space="preserve"> organizuoti </w:t>
      </w:r>
      <w:r>
        <w:rPr>
          <w:szCs w:val="24"/>
        </w:rPr>
        <w:t>Lietuvos vaikų ir moksleivių televizijos konkursą „Dainų dainelė“</w:t>
      </w:r>
      <w:r>
        <w:rPr>
          <w:color w:val="000000"/>
          <w:szCs w:val="24"/>
          <w:lang w:eastAsia="lt-LT"/>
        </w:rPr>
        <w:t>, vadovaujantis šio įsakymo 1 punktu patvirtintais nuostatais.</w:t>
      </w:r>
    </w:p>
    <w:p w14:paraId="51B24157" w14:textId="77777777" w:rsidR="00A971CB" w:rsidRDefault="00B41F30">
      <w:pPr>
        <w:tabs>
          <w:tab w:val="left" w:pos="851"/>
        </w:tabs>
        <w:ind w:firstLine="567"/>
        <w:jc w:val="both"/>
        <w:textAlignment w:val="baseline"/>
        <w:rPr>
          <w:color w:val="000000"/>
          <w:szCs w:val="24"/>
          <w:lang w:eastAsia="lt-LT"/>
        </w:rPr>
      </w:pPr>
      <w:r>
        <w:rPr>
          <w:szCs w:val="24"/>
        </w:rPr>
        <w:t xml:space="preserve">3. R e k o m e n d u o j u savivaldybėms ir kitoms Švietimo ir mokslo ministerijai nepavaldžioms institucijoms </w:t>
      </w:r>
      <w:r>
        <w:rPr>
          <w:color w:val="000000"/>
          <w:szCs w:val="24"/>
          <w:lang w:eastAsia="lt-LT"/>
        </w:rPr>
        <w:t xml:space="preserve">prisidėti prie </w:t>
      </w:r>
      <w:r>
        <w:rPr>
          <w:szCs w:val="24"/>
        </w:rPr>
        <w:t>Lietuvos vaikų ir moksleivių televizijos konkurso „Dainų dainelė“</w:t>
      </w:r>
      <w:r>
        <w:rPr>
          <w:color w:val="000000"/>
          <w:szCs w:val="24"/>
          <w:lang w:eastAsia="lt-LT"/>
        </w:rPr>
        <w:t xml:space="preserve"> įgyvendinimo.</w:t>
      </w:r>
    </w:p>
    <w:p w14:paraId="51B24161" w14:textId="535AFA45" w:rsidR="00A971CB" w:rsidRDefault="00B41F30" w:rsidP="00B41F30">
      <w:pPr>
        <w:tabs>
          <w:tab w:val="left" w:pos="851"/>
        </w:tabs>
        <w:ind w:firstLine="567"/>
        <w:jc w:val="both"/>
        <w:textAlignment w:val="baseline"/>
      </w:pPr>
      <w:r>
        <w:rPr>
          <w:szCs w:val="24"/>
        </w:rPr>
        <w:t>4. P r i p a ž į s t u netekusiu galios Lietuvos Respublikos švietimo ir mokslo ministro 2009 m. birželio 4 d. įsakymą Nr. ISAK-1185 „Dėl Lietuvos vaikų ir moksleivių televizijos konkurso „Dainų dainelė“ nuostatų patvirtinimo“.</w:t>
      </w:r>
    </w:p>
    <w:p w14:paraId="51B24162" w14:textId="77777777" w:rsidR="00A971CB" w:rsidRDefault="00A971CB">
      <w:pPr>
        <w:rPr>
          <w:sz w:val="2"/>
          <w:szCs w:val="2"/>
        </w:rPr>
      </w:pPr>
    </w:p>
    <w:p w14:paraId="5FD2E340" w14:textId="77777777" w:rsidR="00B41F30" w:rsidRDefault="00B41F30">
      <w:pPr>
        <w:tabs>
          <w:tab w:val="left" w:pos="5778"/>
        </w:tabs>
        <w:overflowPunct w:val="0"/>
        <w:textAlignment w:val="baseline"/>
      </w:pPr>
    </w:p>
    <w:p w14:paraId="16923935" w14:textId="77777777" w:rsidR="00B41F30" w:rsidRDefault="00B41F30">
      <w:pPr>
        <w:tabs>
          <w:tab w:val="left" w:pos="5778"/>
        </w:tabs>
        <w:overflowPunct w:val="0"/>
        <w:textAlignment w:val="baseline"/>
      </w:pPr>
    </w:p>
    <w:p w14:paraId="02A950F8" w14:textId="77777777" w:rsidR="00B41F30" w:rsidRDefault="00B41F30">
      <w:pPr>
        <w:tabs>
          <w:tab w:val="left" w:pos="5778"/>
        </w:tabs>
        <w:overflowPunct w:val="0"/>
        <w:textAlignment w:val="baseline"/>
      </w:pPr>
    </w:p>
    <w:p w14:paraId="3DD928DF" w14:textId="68D68388" w:rsidR="00A971CB" w:rsidRDefault="00B41F30" w:rsidP="00B41F30">
      <w:pPr>
        <w:tabs>
          <w:tab w:val="left" w:pos="5778"/>
        </w:tabs>
        <w:overflowPunct w:val="0"/>
        <w:textAlignment w:val="baseline"/>
      </w:pPr>
      <w:r>
        <w:t>Švietimo ir mokslo ministrė</w:t>
      </w:r>
      <w:r>
        <w:tab/>
      </w:r>
      <w:r>
        <w:tab/>
      </w:r>
      <w:r>
        <w:tab/>
        <w:t>Jurgita Petrauskienė</w:t>
      </w:r>
    </w:p>
    <w:p w14:paraId="56123D70" w14:textId="77777777" w:rsidR="00B41F30" w:rsidRDefault="00B41F30">
      <w:pPr>
        <w:ind w:firstLine="4678"/>
        <w:sectPr w:rsidR="00B41F30">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8" w:right="562" w:bottom="1238" w:left="1699" w:header="288" w:footer="720" w:gutter="0"/>
          <w:cols w:space="720"/>
          <w:noEndnote/>
          <w:titlePg/>
        </w:sectPr>
      </w:pPr>
    </w:p>
    <w:p w14:paraId="0360C6CB" w14:textId="5F4ADD22" w:rsidR="00A971CB" w:rsidRDefault="00B41F30">
      <w:pPr>
        <w:ind w:firstLine="4678"/>
        <w:rPr>
          <w:szCs w:val="24"/>
        </w:rPr>
      </w:pPr>
      <w:r>
        <w:lastRenderedPageBreak/>
        <w:t>PATVIRTINTA</w:t>
      </w:r>
    </w:p>
    <w:p w14:paraId="4BC80D39" w14:textId="77777777" w:rsidR="00A971CB" w:rsidRDefault="00B41F30">
      <w:pPr>
        <w:ind w:firstLine="4678"/>
      </w:pPr>
      <w:r>
        <w:t>Lietuvos Respublikos švietimo ir mokslo ministro</w:t>
      </w:r>
    </w:p>
    <w:p w14:paraId="32B70BCD" w14:textId="1EBFAF66" w:rsidR="00A971CB" w:rsidRDefault="00B41F30">
      <w:pPr>
        <w:ind w:firstLine="4678"/>
      </w:pPr>
      <w:r>
        <w:t xml:space="preserve">2017 m. lapkričio 28 d. įsakymu Nr. V-945 </w:t>
      </w:r>
    </w:p>
    <w:p w14:paraId="334C77D6" w14:textId="77777777" w:rsidR="00A971CB" w:rsidRDefault="00A971CB">
      <w:pPr>
        <w:tabs>
          <w:tab w:val="left" w:pos="3270"/>
          <w:tab w:val="left" w:pos="6019"/>
        </w:tabs>
        <w:rPr>
          <w:szCs w:val="24"/>
        </w:rPr>
      </w:pPr>
    </w:p>
    <w:p w14:paraId="034BDD56" w14:textId="77777777" w:rsidR="00A971CB" w:rsidRDefault="00A971CB">
      <w:pPr>
        <w:jc w:val="right"/>
      </w:pPr>
    </w:p>
    <w:p w14:paraId="1076E45E" w14:textId="77777777" w:rsidR="00A971CB" w:rsidRDefault="00A971CB">
      <w:pPr>
        <w:jc w:val="right"/>
      </w:pPr>
    </w:p>
    <w:p w14:paraId="3C239F80" w14:textId="77777777" w:rsidR="00A971CB" w:rsidRDefault="00B41F30">
      <w:pPr>
        <w:jc w:val="center"/>
        <w:rPr>
          <w:b/>
        </w:rPr>
      </w:pPr>
      <w:r>
        <w:rPr>
          <w:b/>
        </w:rPr>
        <w:t xml:space="preserve">LIETUVOS VAIKŲ IR MOKSLEIVIŲ TELEVIZIJOS KONKURSO </w:t>
      </w:r>
      <w:r>
        <w:t>„</w:t>
      </w:r>
      <w:r>
        <w:rPr>
          <w:b/>
        </w:rPr>
        <w:t>DAINŲ DAINELĖ</w:t>
      </w:r>
      <w:r>
        <w:t>“</w:t>
      </w:r>
    </w:p>
    <w:p w14:paraId="3DAAC891" w14:textId="77777777" w:rsidR="00A971CB" w:rsidRDefault="00B41F30">
      <w:pPr>
        <w:jc w:val="center"/>
        <w:rPr>
          <w:b/>
        </w:rPr>
      </w:pPr>
      <w:r>
        <w:rPr>
          <w:b/>
        </w:rPr>
        <w:t>NUOSTATAI</w:t>
      </w:r>
    </w:p>
    <w:p w14:paraId="5BDD3F10" w14:textId="77777777" w:rsidR="00A971CB" w:rsidRDefault="00A971CB">
      <w:pPr>
        <w:jc w:val="center"/>
        <w:rPr>
          <w:b/>
        </w:rPr>
      </w:pPr>
    </w:p>
    <w:p w14:paraId="51C9213A" w14:textId="77777777" w:rsidR="00A971CB" w:rsidRDefault="00A971CB">
      <w:pPr>
        <w:rPr>
          <w:b/>
        </w:rPr>
      </w:pPr>
    </w:p>
    <w:p w14:paraId="2C0C94CC" w14:textId="77777777" w:rsidR="00A971CB" w:rsidRDefault="00B41F30">
      <w:pPr>
        <w:jc w:val="center"/>
        <w:rPr>
          <w:b/>
        </w:rPr>
      </w:pPr>
      <w:r>
        <w:rPr>
          <w:b/>
        </w:rPr>
        <w:t>I  SKYRIUS</w:t>
      </w:r>
      <w:r>
        <w:rPr>
          <w:b/>
        </w:rPr>
        <w:br/>
        <w:t>BENDROSIOS NUOSTATOS</w:t>
      </w:r>
    </w:p>
    <w:p w14:paraId="79B53112" w14:textId="77777777" w:rsidR="00A971CB" w:rsidRDefault="00A971CB">
      <w:pPr>
        <w:jc w:val="center"/>
        <w:rPr>
          <w:b/>
        </w:rPr>
      </w:pPr>
    </w:p>
    <w:p w14:paraId="37286D03" w14:textId="77777777" w:rsidR="00A971CB" w:rsidRDefault="00B41F30">
      <w:pPr>
        <w:ind w:firstLine="720"/>
        <w:jc w:val="both"/>
        <w:rPr>
          <w:szCs w:val="24"/>
        </w:rPr>
      </w:pPr>
      <w:r>
        <w:rPr>
          <w:szCs w:val="24"/>
        </w:rPr>
        <w:t>1. Lietuvos vaikų ir moksleivių televizijos konkursas „Dainų dainelė“ (toliau – Konkursas) – tradicinis kas antri metai vykstantis nacionalinis jaunųjų dainininkų konkursas, kuriuo siekiama ugdyti vaikų ir jaunuolių meno bei kūrybos poreikį, puoselėti akademinio dainavimo tradicijas, populiarinti dainininkų meninę saviraišką, atrinkti geriausius solistus ir vokalinius ansamblius, skatinti kurti ir atlikti naujas lietuviškas dainas vaikams.</w:t>
      </w:r>
    </w:p>
    <w:p w14:paraId="24EACE1B" w14:textId="77777777" w:rsidR="00A971CB" w:rsidRDefault="00A971CB">
      <w:pPr>
        <w:jc w:val="both"/>
        <w:rPr>
          <w:szCs w:val="24"/>
        </w:rPr>
      </w:pPr>
    </w:p>
    <w:p w14:paraId="5EF19642" w14:textId="77777777" w:rsidR="00A971CB" w:rsidRDefault="00B41F30">
      <w:pPr>
        <w:jc w:val="center"/>
        <w:rPr>
          <w:b/>
          <w:szCs w:val="24"/>
        </w:rPr>
      </w:pPr>
      <w:r>
        <w:rPr>
          <w:b/>
          <w:szCs w:val="24"/>
        </w:rPr>
        <w:t>II  SKYRIUS</w:t>
      </w:r>
      <w:r>
        <w:rPr>
          <w:b/>
          <w:szCs w:val="24"/>
        </w:rPr>
        <w:br/>
        <w:t>KONKURSO DALYVIAI</w:t>
      </w:r>
    </w:p>
    <w:p w14:paraId="751E4182" w14:textId="77777777" w:rsidR="00A971CB" w:rsidRDefault="00A971CB">
      <w:pPr>
        <w:jc w:val="center"/>
        <w:rPr>
          <w:b/>
          <w:szCs w:val="24"/>
        </w:rPr>
      </w:pPr>
    </w:p>
    <w:p w14:paraId="24C408C5" w14:textId="77777777" w:rsidR="00A971CB" w:rsidRDefault="00B41F30">
      <w:pPr>
        <w:ind w:firstLine="720"/>
        <w:jc w:val="both"/>
        <w:rPr>
          <w:szCs w:val="24"/>
        </w:rPr>
      </w:pPr>
      <w:r>
        <w:rPr>
          <w:szCs w:val="24"/>
        </w:rPr>
        <w:t>2. Konkurse gali dalyvauti solistai (mergaitės ir berniukai), duetai, tercetai, kvartetai, įvairios sudėties didesni vokaliniai ansambliai (ne daugiau kaip 12 dalyvių).</w:t>
      </w:r>
    </w:p>
    <w:p w14:paraId="0F9140AA" w14:textId="77777777" w:rsidR="00A971CB" w:rsidRDefault="00B41F30">
      <w:pPr>
        <w:ind w:firstLine="744"/>
        <w:jc w:val="both"/>
        <w:rPr>
          <w:color w:val="FF0000"/>
          <w:szCs w:val="24"/>
        </w:rPr>
      </w:pPr>
      <w:r>
        <w:rPr>
          <w:szCs w:val="24"/>
        </w:rPr>
        <w:t xml:space="preserve">3. Konkurso dalyviai skiriami į keturias amžiaus grupes:  </w:t>
      </w:r>
    </w:p>
    <w:p w14:paraId="526A7E17" w14:textId="77777777" w:rsidR="00A971CB" w:rsidRDefault="00B41F30">
      <w:pPr>
        <w:ind w:firstLine="720"/>
        <w:jc w:val="both"/>
        <w:rPr>
          <w:szCs w:val="24"/>
        </w:rPr>
      </w:pPr>
      <w:r>
        <w:rPr>
          <w:szCs w:val="24"/>
        </w:rPr>
        <w:t>3.1. A – 3–6 metų vaikai;</w:t>
      </w:r>
    </w:p>
    <w:p w14:paraId="5A742B5E" w14:textId="77777777" w:rsidR="00A971CB" w:rsidRDefault="00B41F30">
      <w:pPr>
        <w:ind w:firstLine="720"/>
        <w:jc w:val="both"/>
        <w:rPr>
          <w:szCs w:val="24"/>
        </w:rPr>
      </w:pPr>
      <w:r>
        <w:rPr>
          <w:szCs w:val="24"/>
        </w:rPr>
        <w:t>3.2. B –  7–10 metų mokiniai;</w:t>
      </w:r>
    </w:p>
    <w:p w14:paraId="35B0AE62" w14:textId="77777777" w:rsidR="00A971CB" w:rsidRDefault="00B41F30">
      <w:pPr>
        <w:ind w:firstLine="720"/>
        <w:jc w:val="both"/>
        <w:rPr>
          <w:szCs w:val="24"/>
        </w:rPr>
      </w:pPr>
      <w:r>
        <w:rPr>
          <w:szCs w:val="24"/>
        </w:rPr>
        <w:t>3.3. C – 11–14 metų mokiniai;</w:t>
      </w:r>
    </w:p>
    <w:p w14:paraId="561EBB65" w14:textId="77777777" w:rsidR="00A971CB" w:rsidRDefault="00B41F30">
      <w:pPr>
        <w:ind w:firstLine="720"/>
        <w:jc w:val="both"/>
        <w:rPr>
          <w:szCs w:val="24"/>
        </w:rPr>
      </w:pPr>
      <w:r>
        <w:rPr>
          <w:szCs w:val="24"/>
        </w:rPr>
        <w:t>3.4. D – 15–19 metų mokiniai.</w:t>
      </w:r>
    </w:p>
    <w:p w14:paraId="7407EAB4" w14:textId="77777777" w:rsidR="00A971CB" w:rsidRDefault="00B41F30">
      <w:pPr>
        <w:ind w:firstLine="720"/>
        <w:jc w:val="both"/>
        <w:rPr>
          <w:szCs w:val="24"/>
        </w:rPr>
      </w:pPr>
      <w:r>
        <w:rPr>
          <w:szCs w:val="24"/>
        </w:rPr>
        <w:t xml:space="preserve">4. </w:t>
      </w:r>
      <w:r>
        <w:rPr>
          <w:color w:val="000000"/>
          <w:szCs w:val="24"/>
        </w:rPr>
        <w:t>Amžiaus grupei dalyviai priskiriami, kai jiems tais kalendoriniais metais sueina: A grupei – 3 metai,</w:t>
      </w:r>
      <w:r>
        <w:rPr>
          <w:szCs w:val="24"/>
        </w:rPr>
        <w:t xml:space="preserve">  </w:t>
      </w:r>
      <w:r>
        <w:rPr>
          <w:color w:val="000000"/>
          <w:szCs w:val="24"/>
        </w:rPr>
        <w:t>B grupei – 7 metai,</w:t>
      </w:r>
      <w:r>
        <w:rPr>
          <w:szCs w:val="24"/>
        </w:rPr>
        <w:t xml:space="preserve">  C </w:t>
      </w:r>
      <w:r>
        <w:rPr>
          <w:color w:val="000000"/>
          <w:szCs w:val="24"/>
        </w:rPr>
        <w:t xml:space="preserve">grupei – </w:t>
      </w:r>
      <w:r>
        <w:rPr>
          <w:szCs w:val="24"/>
        </w:rPr>
        <w:t xml:space="preserve">11 metų, D </w:t>
      </w:r>
      <w:r>
        <w:rPr>
          <w:color w:val="000000"/>
          <w:szCs w:val="24"/>
        </w:rPr>
        <w:t xml:space="preserve">grupei – </w:t>
      </w:r>
      <w:r>
        <w:rPr>
          <w:szCs w:val="24"/>
        </w:rPr>
        <w:t xml:space="preserve">15 metų. Konkurse dalyvaujantys ansambliai amžiaus grupei priskiriami  pagal daugumos dalyvių amžių. </w:t>
      </w:r>
    </w:p>
    <w:p w14:paraId="6EC3F380" w14:textId="77777777" w:rsidR="00A971CB" w:rsidRDefault="00B41F30">
      <w:pPr>
        <w:ind w:firstLine="744"/>
        <w:jc w:val="both"/>
        <w:rPr>
          <w:szCs w:val="24"/>
        </w:rPr>
      </w:pPr>
      <w:r>
        <w:rPr>
          <w:szCs w:val="24"/>
        </w:rPr>
        <w:t xml:space="preserve">5. Konkurso dalyviams gali akompanuoti vienas akompaniatorius arba įvairios sudėties instrumentiniai ir vokaliniai ansambliai (ne daugiau kaip 12 dalyvių). Akompanuoti gali mokiniai, mokytojai, profesionalūs muzikantai.  Fonogramomis  naudotis neleidžiama. </w:t>
      </w:r>
    </w:p>
    <w:p w14:paraId="6E6155EE" w14:textId="77777777" w:rsidR="00A971CB" w:rsidRDefault="00B41F30">
      <w:pPr>
        <w:ind w:firstLine="682"/>
        <w:jc w:val="both"/>
        <w:rPr>
          <w:szCs w:val="24"/>
        </w:rPr>
      </w:pPr>
      <w:r>
        <w:rPr>
          <w:szCs w:val="24"/>
        </w:rPr>
        <w:t>6. Konkurso dalyviai konkurse</w:t>
      </w:r>
      <w:r>
        <w:rPr>
          <w:color w:val="FF0000"/>
          <w:szCs w:val="24"/>
        </w:rPr>
        <w:t xml:space="preserve"> </w:t>
      </w:r>
      <w:r>
        <w:rPr>
          <w:szCs w:val="24"/>
        </w:rPr>
        <w:t>dalyvauti gali tik vieną kartą – kaip solistai arba kaip vokalinio ansamblio dalyviai (išimtis leidžiama tik pritariančių vokalinių ar akompanuojančių instrumentinių ansamblių nariams).</w:t>
      </w:r>
    </w:p>
    <w:p w14:paraId="272A82F9" w14:textId="77777777" w:rsidR="00A971CB" w:rsidRDefault="00A971CB">
      <w:pPr>
        <w:ind w:firstLine="720"/>
        <w:jc w:val="center"/>
        <w:rPr>
          <w:b/>
          <w:szCs w:val="24"/>
        </w:rPr>
      </w:pPr>
    </w:p>
    <w:p w14:paraId="24EF5982" w14:textId="77777777" w:rsidR="00A971CB" w:rsidRDefault="00B41F30">
      <w:pPr>
        <w:ind w:firstLine="720"/>
        <w:jc w:val="center"/>
        <w:rPr>
          <w:b/>
          <w:szCs w:val="24"/>
        </w:rPr>
      </w:pPr>
      <w:r>
        <w:rPr>
          <w:b/>
          <w:szCs w:val="24"/>
        </w:rPr>
        <w:t>III SKYRIUS</w:t>
      </w:r>
      <w:r>
        <w:rPr>
          <w:b/>
          <w:szCs w:val="24"/>
        </w:rPr>
        <w:br/>
        <w:t>KONKURSO KONCERTINĖ PROGRAMA</w:t>
      </w:r>
    </w:p>
    <w:p w14:paraId="0D499BE8" w14:textId="77777777" w:rsidR="00A971CB" w:rsidRDefault="00A971CB">
      <w:pPr>
        <w:jc w:val="center"/>
        <w:rPr>
          <w:b/>
          <w:szCs w:val="24"/>
        </w:rPr>
      </w:pPr>
    </w:p>
    <w:p w14:paraId="5BEED84A" w14:textId="77777777" w:rsidR="00A971CB" w:rsidRDefault="00B41F30">
      <w:pPr>
        <w:ind w:firstLine="744"/>
        <w:jc w:val="both"/>
        <w:rPr>
          <w:szCs w:val="24"/>
        </w:rPr>
      </w:pPr>
      <w:r>
        <w:rPr>
          <w:szCs w:val="24"/>
        </w:rPr>
        <w:t xml:space="preserve">7. Konkurso dalyviai parengia koncertinę programą iš trijų laisvai pasirinktų dainų (bendra trukmė iki 10 minučių). C, D amžiaus grupių tercetai, kvartetai ir B, C, D amžiaus grupių didesni vokaliniai ansambliai vieną koncertinės programos dainą privalo atlikti a capella. </w:t>
      </w:r>
    </w:p>
    <w:p w14:paraId="74EC73E2" w14:textId="77777777" w:rsidR="00A971CB" w:rsidRDefault="00B41F30">
      <w:pPr>
        <w:ind w:firstLine="744"/>
        <w:jc w:val="both"/>
        <w:rPr>
          <w:szCs w:val="24"/>
        </w:rPr>
      </w:pPr>
      <w:r>
        <w:rPr>
          <w:szCs w:val="24"/>
        </w:rPr>
        <w:t xml:space="preserve">8. Konkursas atviras visiems vokalinės muzikos žanrams. Konkurso dalyviai gali atlikti profesionalių lietuvių ir užsienio kompozitorių kūrinius, lietuvių ir kitų šalyje gyvenančių tautų liaudies dainas, mokytojų ir mokinių kūrybos dainas. Viena iš koncertinės programos dainų turi būti lietuvių liaudies daina (autentiška, išplėtota, harmonizuota ar pan.). </w:t>
      </w:r>
    </w:p>
    <w:p w14:paraId="2E269F9C" w14:textId="77777777" w:rsidR="00A971CB" w:rsidRDefault="00B41F30">
      <w:pPr>
        <w:ind w:firstLine="720"/>
        <w:jc w:val="both"/>
        <w:rPr>
          <w:szCs w:val="24"/>
        </w:rPr>
      </w:pPr>
      <w:r>
        <w:rPr>
          <w:szCs w:val="24"/>
        </w:rPr>
        <w:t>9. Sudarant koncertinę programą rekomenduojama atsižvelgti į amžiaus tarpsnio ir balso ypatumus, rinktis skirtingų autorių, kontrastingo pobūdžio ir stilistikos kūrinius, dainas atlikti lietuvių kalba.</w:t>
      </w:r>
    </w:p>
    <w:p w14:paraId="1AC5FCEA" w14:textId="77777777" w:rsidR="00A971CB" w:rsidRDefault="00B41F30">
      <w:pPr>
        <w:ind w:firstLine="720"/>
        <w:jc w:val="both"/>
        <w:rPr>
          <w:lang w:eastAsia="lt-LT"/>
        </w:rPr>
      </w:pPr>
      <w:r>
        <w:lastRenderedPageBreak/>
        <w:t xml:space="preserve">10. </w:t>
      </w:r>
      <w:r>
        <w:rPr>
          <w:lang w:eastAsia="lt-LT"/>
        </w:rPr>
        <w:t xml:space="preserve">Koncertinės programos atlikimas vertinamas pagal šiuos kriterijus: intonavimą, vokalinius duomenis,  ansambliškumą ir akompanavimą, repertuaro interpretaciją, artistiškumą ir sceninę kultūrą. Vertinant ansamblius atsižvelgiama į ansamblio tipą (duetas, tercetas, kvartetas, didesnis vokalinis ansamblis, D amžiaus grupėje </w:t>
      </w:r>
      <w:r>
        <w:t>–</w:t>
      </w:r>
      <w:r>
        <w:rPr>
          <w:lang w:eastAsia="lt-LT"/>
        </w:rPr>
        <w:t xml:space="preserve"> merginų, vaikinų, mišrus ansamblis). </w:t>
      </w:r>
    </w:p>
    <w:p w14:paraId="38845D4C" w14:textId="77777777" w:rsidR="00A971CB" w:rsidRDefault="00A971CB">
      <w:pPr>
        <w:jc w:val="center"/>
        <w:rPr>
          <w:b/>
          <w:szCs w:val="24"/>
        </w:rPr>
      </w:pPr>
    </w:p>
    <w:p w14:paraId="48FC009B" w14:textId="77777777" w:rsidR="00A971CB" w:rsidRDefault="00B41F30">
      <w:pPr>
        <w:ind w:left="2160" w:firstLine="1712"/>
        <w:jc w:val="both"/>
        <w:rPr>
          <w:b/>
          <w:szCs w:val="24"/>
        </w:rPr>
      </w:pPr>
      <w:r>
        <w:rPr>
          <w:b/>
          <w:szCs w:val="24"/>
        </w:rPr>
        <w:t>IV SKYRIUS</w:t>
      </w:r>
    </w:p>
    <w:p w14:paraId="06B0058A" w14:textId="77777777" w:rsidR="00A971CB" w:rsidRDefault="00B41F30">
      <w:pPr>
        <w:ind w:left="2160" w:firstLine="720"/>
        <w:jc w:val="both"/>
        <w:rPr>
          <w:b/>
          <w:szCs w:val="24"/>
        </w:rPr>
      </w:pPr>
      <w:r>
        <w:rPr>
          <w:b/>
          <w:szCs w:val="24"/>
        </w:rPr>
        <w:t>KONKURSO ORGANIZAVIMAS</w:t>
      </w:r>
    </w:p>
    <w:p w14:paraId="29D140B2" w14:textId="77777777" w:rsidR="00A971CB" w:rsidRDefault="00A971CB">
      <w:pPr>
        <w:jc w:val="center"/>
        <w:rPr>
          <w:b/>
          <w:szCs w:val="24"/>
        </w:rPr>
      </w:pPr>
    </w:p>
    <w:p w14:paraId="5BABC407" w14:textId="77777777" w:rsidR="00A971CB" w:rsidRDefault="00B41F30">
      <w:pPr>
        <w:ind w:firstLine="720"/>
        <w:jc w:val="both"/>
        <w:rPr>
          <w:szCs w:val="24"/>
        </w:rPr>
      </w:pPr>
      <w:r>
        <w:rPr>
          <w:szCs w:val="24"/>
        </w:rPr>
        <w:t xml:space="preserve">11. Konkursą organizuoja ir metodiškai vadovauja jo rengimuisi </w:t>
      </w:r>
      <w:r>
        <w:rPr>
          <w:bCs/>
          <w:szCs w:val="24"/>
        </w:rPr>
        <w:t>Nacionalinė Mikalojaus Konstantino Čiurlionio menų mokykla</w:t>
      </w:r>
      <w:r>
        <w:rPr>
          <w:szCs w:val="24"/>
        </w:rPr>
        <w:t xml:space="preserve"> (toliau – Konkurso organizatorius). Konkursas organizuojamas keturiais etapais.</w:t>
      </w:r>
    </w:p>
    <w:p w14:paraId="678C38CD" w14:textId="77777777" w:rsidR="00A971CB" w:rsidRDefault="00B41F30">
      <w:pPr>
        <w:ind w:firstLine="720"/>
        <w:jc w:val="both"/>
        <w:rPr>
          <w:szCs w:val="24"/>
        </w:rPr>
      </w:pPr>
      <w:r>
        <w:rPr>
          <w:szCs w:val="24"/>
        </w:rPr>
        <w:t xml:space="preserve">12. Konkurso 1 etapas organizuojamas einamųjų metų gruodžio mėn. savivaldybėse. Konkurso 1 etapo renginių vykdymo laiką ir vietą nustato savivaldybė. Konkurso 1 etapo dalyvių skaičius neribojamas. </w:t>
      </w:r>
    </w:p>
    <w:p w14:paraId="096BFEC5" w14:textId="77777777" w:rsidR="00A971CB" w:rsidRDefault="00B41F30">
      <w:pPr>
        <w:ind w:firstLine="720"/>
        <w:jc w:val="both"/>
        <w:rPr>
          <w:szCs w:val="24"/>
        </w:rPr>
      </w:pPr>
      <w:r>
        <w:rPr>
          <w:szCs w:val="24"/>
        </w:rPr>
        <w:t xml:space="preserve">13. Pageidaujantys dalyvauti Konkurse solistai ir ansambliai užpildo Konkurso organizatoriaus nustatytos formos anketą ir ją teikia savo savivaldybėje Konkurso 1 etapo organizatoriui. </w:t>
      </w:r>
    </w:p>
    <w:p w14:paraId="0F198D6F" w14:textId="77777777" w:rsidR="00A971CB" w:rsidRDefault="00B41F30">
      <w:pPr>
        <w:ind w:firstLine="720"/>
        <w:jc w:val="both"/>
        <w:rPr>
          <w:szCs w:val="24"/>
        </w:rPr>
      </w:pPr>
      <w:r>
        <w:rPr>
          <w:szCs w:val="24"/>
        </w:rPr>
        <w:t xml:space="preserve">14. Dalyvių pasirodymą vertina ir į Konkurso 2 etapą dalyvius atrenka savivaldybėje sudaryta Konkurso 1 etapo vertinimo komisija. </w:t>
      </w:r>
    </w:p>
    <w:p w14:paraId="625381D6" w14:textId="17152371" w:rsidR="00A971CB" w:rsidRDefault="00B41F30">
      <w:pPr>
        <w:ind w:firstLine="720"/>
        <w:jc w:val="both"/>
        <w:rPr>
          <w:szCs w:val="24"/>
        </w:rPr>
      </w:pPr>
      <w:r>
        <w:rPr>
          <w:szCs w:val="24"/>
        </w:rPr>
        <w:t xml:space="preserve">15. Į Konkurso 2 etapą atrenkama: </w:t>
      </w:r>
    </w:p>
    <w:p w14:paraId="38A8D685" w14:textId="409D87FF" w:rsidR="00A971CB" w:rsidRDefault="00B41F30">
      <w:pPr>
        <w:ind w:firstLine="744"/>
        <w:jc w:val="both"/>
        <w:rPr>
          <w:szCs w:val="24"/>
        </w:rPr>
      </w:pPr>
      <w:r>
        <w:rPr>
          <w:szCs w:val="24"/>
        </w:rPr>
        <w:t xml:space="preserve">15.1. iš Vilniaus miesto savivaldybės iki 40 dalyvių; </w:t>
      </w:r>
    </w:p>
    <w:p w14:paraId="403A75BF" w14:textId="25963E84" w:rsidR="00A971CB" w:rsidRDefault="00B41F30">
      <w:pPr>
        <w:ind w:firstLine="720"/>
        <w:jc w:val="both"/>
        <w:rPr>
          <w:szCs w:val="24"/>
        </w:rPr>
      </w:pPr>
      <w:r>
        <w:rPr>
          <w:szCs w:val="24"/>
        </w:rPr>
        <w:t xml:space="preserve">15.2. iš Kauno,  Klaipėdos, Šiaulių miestų savivaldybių iki 30 dalyvių; </w:t>
      </w:r>
    </w:p>
    <w:p w14:paraId="1DC3FA87" w14:textId="43CEB06A" w:rsidR="00A971CB" w:rsidRDefault="00B41F30">
      <w:pPr>
        <w:ind w:firstLine="720"/>
        <w:jc w:val="both"/>
        <w:rPr>
          <w:szCs w:val="24"/>
        </w:rPr>
      </w:pPr>
      <w:r>
        <w:rPr>
          <w:szCs w:val="24"/>
        </w:rPr>
        <w:t>15.3. iš Panevėžio, Marijampolės ir Alytaus miesto savivaldybių  iki 15 dalyvių;</w:t>
      </w:r>
    </w:p>
    <w:p w14:paraId="026ED43B" w14:textId="1FD49713" w:rsidR="00A971CB" w:rsidRDefault="00B41F30">
      <w:pPr>
        <w:ind w:firstLine="720"/>
        <w:jc w:val="both"/>
        <w:rPr>
          <w:szCs w:val="24"/>
        </w:rPr>
      </w:pPr>
      <w:r>
        <w:rPr>
          <w:szCs w:val="24"/>
        </w:rPr>
        <w:t>15.4. iš kitų savivaldybių nuo 3 iki 10 dalyvių.</w:t>
      </w:r>
    </w:p>
    <w:p w14:paraId="70D07DF9" w14:textId="77777777" w:rsidR="00A971CB" w:rsidRDefault="00B41F30">
      <w:pPr>
        <w:ind w:firstLine="720"/>
        <w:jc w:val="both"/>
        <w:rPr>
          <w:szCs w:val="24"/>
        </w:rPr>
      </w:pPr>
      <w:r>
        <w:rPr>
          <w:szCs w:val="24"/>
        </w:rPr>
        <w:t xml:space="preserve">16. Konkurso organizatorius, atsižvelgęs į Konkurso 1 etapo atrankos rezultatus: dalyvių pasirodymo vertinimą ir Konkurso 1 etapo vertinimo komisijos siūlymus, savivaldybes atstovaujančių solistų ir ansamblių pasiekimus ankstesniuose Konkursuose </w:t>
      </w:r>
      <w:r>
        <w:rPr>
          <w:color w:val="FF0000"/>
          <w:szCs w:val="24"/>
        </w:rPr>
        <w:t xml:space="preserve"> </w:t>
      </w:r>
      <w:r>
        <w:rPr>
          <w:szCs w:val="24"/>
        </w:rPr>
        <w:t>ir savivaldybių raštiškus prašymus, turi teisę koreguoti</w:t>
      </w:r>
      <w:r>
        <w:rPr>
          <w:color w:val="FF0000"/>
          <w:szCs w:val="24"/>
        </w:rPr>
        <w:t xml:space="preserve"> </w:t>
      </w:r>
      <w:r>
        <w:rPr>
          <w:szCs w:val="24"/>
        </w:rPr>
        <w:t>Konkurso 2 etapo dalyvių skaičių.</w:t>
      </w:r>
    </w:p>
    <w:p w14:paraId="097DAF8D" w14:textId="77777777" w:rsidR="00A971CB" w:rsidRDefault="00B41F30">
      <w:pPr>
        <w:ind w:firstLine="720"/>
        <w:jc w:val="both"/>
        <w:rPr>
          <w:szCs w:val="24"/>
        </w:rPr>
      </w:pPr>
      <w:r>
        <w:rPr>
          <w:szCs w:val="24"/>
        </w:rPr>
        <w:t xml:space="preserve">17. Konkurso 1 etapo atrankos rezultatai pateikiami Konkurso organizatoriaus nustatytos formos anketose-suvestinėse. Anketos-suvestinės siunčiamos dviem egzemplioriais: vienas – Konkurso organizatoriui (Nacionalinė M. K. Čiurlionio menų mokykla, T. Kosciuškos g. 11, Vilnius, tel. 212 3127, faks. 212 7117, el. p. </w:t>
      </w:r>
      <w:r>
        <w:rPr>
          <w:color w:val="0000FF"/>
          <w:szCs w:val="24"/>
          <w:u w:val="single"/>
        </w:rPr>
        <w:t>gvc@ciurlioniomm.lt</w:t>
      </w:r>
      <w:r>
        <w:rPr>
          <w:szCs w:val="24"/>
        </w:rPr>
        <w:t xml:space="preserve">), kitas – Konkurso 2 etapo grafike nurodytam koncertų organizatoriui.  </w:t>
      </w:r>
    </w:p>
    <w:p w14:paraId="35C46274" w14:textId="77777777" w:rsidR="00A971CB" w:rsidRDefault="00B41F30">
      <w:pPr>
        <w:ind w:firstLine="744"/>
        <w:jc w:val="both"/>
        <w:rPr>
          <w:szCs w:val="24"/>
        </w:rPr>
      </w:pPr>
      <w:r>
        <w:rPr>
          <w:szCs w:val="24"/>
        </w:rPr>
        <w:t>18. Konkurso 2 etapas organizuojamas einamųjų metų sausio–vasario mėn. pagal Konkurso organizatoriaus sudarytą grafiką. Grafike nurodomas savivaldybes atstovaujančių solistų ir ansamblių atrankos koncertų laikas ir vieta. Konkurso 2 etapo atrankos koncertus organizuoja grafike nurodytos savivaldybės.</w:t>
      </w:r>
    </w:p>
    <w:p w14:paraId="4A01D8C0" w14:textId="77777777" w:rsidR="00A971CB" w:rsidRDefault="00B41F30">
      <w:pPr>
        <w:ind w:firstLine="720"/>
        <w:jc w:val="both"/>
        <w:rPr>
          <w:szCs w:val="24"/>
        </w:rPr>
      </w:pPr>
      <w:r>
        <w:rPr>
          <w:szCs w:val="24"/>
        </w:rPr>
        <w:t>19. Konkurso 2 etapo dalyvių pasirodymą vertina Konkurso organizatoriaus sudaryta Konkurso 2 etapo vertinimo komisija. Konkurso 2 etapo vertinimo komisija sudaroma iš respublikinės vertinimo komisijos narių (iš jų skiriamas ir komisijos pirmininkas) ir atrankos koncerte dalyvaujančių savivaldybių deleguotų asmenų. Komisijos nariai atrankos koncerte negali dalyvauti kaip solistų ar ansamblių vadovai.</w:t>
      </w:r>
    </w:p>
    <w:p w14:paraId="43E52B12" w14:textId="77777777" w:rsidR="00A971CB" w:rsidRDefault="00B41F30">
      <w:pPr>
        <w:ind w:firstLine="720"/>
        <w:jc w:val="both"/>
        <w:rPr>
          <w:szCs w:val="24"/>
        </w:rPr>
      </w:pPr>
      <w:r>
        <w:rPr>
          <w:szCs w:val="24"/>
        </w:rPr>
        <w:t>20. Atsižvelgusi į Konkurso 2 etapo rezultatus, respublikinė vertinimo komisija pagal amžiaus grupes nustato pereinamus balus solistams, duetams, tercetams, kvartetams ir didesniems  ansambliams, sudaro Konkurso 3 etapo dalyvių ir iš jų parengtos koncertinės programos rekomenduojamų atlikti dainų sąrašą. Respublikinės komisijos sprendimai yra galutiniai ir neskundžiami.</w:t>
      </w:r>
    </w:p>
    <w:p w14:paraId="49B22BE7" w14:textId="77777777" w:rsidR="00A971CB" w:rsidRDefault="00B41F30">
      <w:pPr>
        <w:ind w:firstLine="744"/>
        <w:jc w:val="both"/>
        <w:rPr>
          <w:szCs w:val="24"/>
        </w:rPr>
      </w:pPr>
      <w:r>
        <w:rPr>
          <w:szCs w:val="24"/>
        </w:rPr>
        <w:t xml:space="preserve">21. Konkurso 3 etapo televizijos koncertai organizuojami einamųjų metų vasario–gegužės mėn. Vilniuje. Konkurso organizatorius sudaro savivaldybes atstovaujančių solistų ir ansamblių paskirstymo į televizijos koncertus grafiką ir televizijos koncertų programą. Dalyvių pasirodymą televizijos koncertuose vertina Konkurso organizatoriaus patvirtinta respublikinė vertinimo komisija. </w:t>
      </w:r>
      <w:r>
        <w:rPr>
          <w:szCs w:val="24"/>
        </w:rPr>
        <w:lastRenderedPageBreak/>
        <w:t xml:space="preserve">Konkurso 3 etapo televizijos koncertuose dalyviai atlieka po vieną respublikinės vertinimo komisijos rekomenduotą dainą.  </w:t>
      </w:r>
    </w:p>
    <w:p w14:paraId="534B1901" w14:textId="77777777" w:rsidR="00A971CB" w:rsidRDefault="00B41F30">
      <w:pPr>
        <w:ind w:firstLine="744"/>
        <w:jc w:val="both"/>
        <w:rPr>
          <w:szCs w:val="24"/>
        </w:rPr>
      </w:pPr>
      <w:r>
        <w:rPr>
          <w:szCs w:val="24"/>
        </w:rPr>
        <w:t>22. Konkurso 4 etapo renginiai: finalinė Konkurso šventė Nacionalinėje M. K. Čiurlionio menų mokykloje ir baigiamieji Konkurso laureatų koncertai Nacionaliniame operos ir baleto teatre organizuojami einamųjų metų gegužės mėn. Vilniuje.</w:t>
      </w:r>
    </w:p>
    <w:p w14:paraId="5C950DEA" w14:textId="77777777" w:rsidR="00A971CB" w:rsidRDefault="00B41F30">
      <w:pPr>
        <w:ind w:left="3600" w:firstLine="720"/>
        <w:jc w:val="both"/>
        <w:rPr>
          <w:b/>
          <w:szCs w:val="24"/>
        </w:rPr>
      </w:pPr>
      <w:r>
        <w:rPr>
          <w:b/>
          <w:szCs w:val="24"/>
        </w:rPr>
        <w:t>V SKYRIUS</w:t>
      </w:r>
    </w:p>
    <w:p w14:paraId="5D43A379" w14:textId="77777777" w:rsidR="00A971CB" w:rsidRDefault="00B41F30">
      <w:pPr>
        <w:ind w:left="2880"/>
        <w:jc w:val="both"/>
        <w:rPr>
          <w:b/>
          <w:szCs w:val="24"/>
        </w:rPr>
      </w:pPr>
      <w:r>
        <w:rPr>
          <w:b/>
          <w:szCs w:val="24"/>
        </w:rPr>
        <w:t>DALYVIŲ APDOVANOJIMAS</w:t>
      </w:r>
    </w:p>
    <w:p w14:paraId="06E34528" w14:textId="77777777" w:rsidR="00A971CB" w:rsidRDefault="00A971CB">
      <w:pPr>
        <w:jc w:val="center"/>
        <w:rPr>
          <w:b/>
          <w:strike/>
          <w:color w:val="FF0000"/>
          <w:szCs w:val="24"/>
        </w:rPr>
      </w:pPr>
    </w:p>
    <w:p w14:paraId="57E0CE18" w14:textId="77777777" w:rsidR="00A971CB" w:rsidRDefault="00B41F30">
      <w:pPr>
        <w:ind w:firstLine="720"/>
        <w:jc w:val="both"/>
        <w:rPr>
          <w:szCs w:val="24"/>
        </w:rPr>
      </w:pPr>
      <w:r>
        <w:rPr>
          <w:szCs w:val="24"/>
        </w:rPr>
        <w:t xml:space="preserve">23. Televizijos koncertų dalyviai apdovanojami Konkurso ženkleliais ir pagrindinio organizatoriaus padėkos raštais. </w:t>
      </w:r>
    </w:p>
    <w:p w14:paraId="664F6242" w14:textId="77777777" w:rsidR="00A971CB" w:rsidRDefault="00B41F30">
      <w:pPr>
        <w:ind w:firstLine="720"/>
        <w:jc w:val="both"/>
        <w:rPr>
          <w:rFonts w:ascii="HelveticaLT" w:hAnsi="HelveticaLT"/>
          <w:szCs w:val="24"/>
        </w:rPr>
      </w:pPr>
      <w:r>
        <w:rPr>
          <w:szCs w:val="24"/>
        </w:rPr>
        <w:t xml:space="preserve">24. Konkurso laureatai apdovanojami diplomais, prizais  bei rėmėjų dovanomis, jų mokytojai Lietuvos Respublikos švietimo ir mokslo ministerijos padėkos raštais. </w:t>
      </w:r>
    </w:p>
    <w:p w14:paraId="51B24168" w14:textId="519E3847" w:rsidR="00A971CB" w:rsidRDefault="00B41F30">
      <w:pPr>
        <w:jc w:val="center"/>
      </w:pPr>
      <w:r>
        <w:t>__________________________________</w:t>
      </w:r>
    </w:p>
    <w:p w14:paraId="51B24169" w14:textId="77777777" w:rsidR="00A971CB" w:rsidRDefault="00A971CB">
      <w:pPr>
        <w:rPr>
          <w:sz w:val="2"/>
          <w:szCs w:val="2"/>
        </w:rPr>
      </w:pPr>
    </w:p>
    <w:p w14:paraId="51B2416C" w14:textId="6F936235" w:rsidR="00A971CB" w:rsidRDefault="00A971CB">
      <w:pPr>
        <w:overflowPunct w:val="0"/>
        <w:jc w:val="both"/>
        <w:textAlignment w:val="baseline"/>
      </w:pPr>
    </w:p>
    <w:sectPr w:rsidR="00A971CB" w:rsidSect="00B41F30">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35DA" w14:textId="77777777" w:rsidR="00EE354F" w:rsidRDefault="00EE354F">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3E27E81" w14:textId="77777777" w:rsidR="00EE354F" w:rsidRDefault="00EE354F">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4175" w14:textId="77777777" w:rsidR="00A971CB" w:rsidRDefault="00B41F30">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B24176" w14:textId="77777777" w:rsidR="00A971CB" w:rsidRDefault="00A971CB">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4178" w14:textId="77777777" w:rsidR="00A971CB" w:rsidRDefault="00A971CB">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417A" w14:textId="77777777" w:rsidR="00A971CB" w:rsidRDefault="00A971CB">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80FB" w14:textId="77777777" w:rsidR="00EE354F" w:rsidRDefault="00EE354F">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0B939E4" w14:textId="77777777" w:rsidR="00EE354F" w:rsidRDefault="00EE354F">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4173" w14:textId="77777777" w:rsidR="00A971CB" w:rsidRDefault="00A971CB">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4174" w14:textId="77777777" w:rsidR="00A971CB" w:rsidRDefault="00A971CB">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4179" w14:textId="77777777" w:rsidR="00A971CB" w:rsidRDefault="00A971C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5C"/>
    <w:rsid w:val="002B345B"/>
    <w:rsid w:val="00A7297D"/>
    <w:rsid w:val="00A9094D"/>
    <w:rsid w:val="00A971CB"/>
    <w:rsid w:val="00B36FCA"/>
    <w:rsid w:val="00B41F30"/>
    <w:rsid w:val="00B533EB"/>
    <w:rsid w:val="00EE0C5C"/>
    <w:rsid w:val="00EE35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51B24137"/>
  <w15:docId w15:val="{416BB2F9-0202-4572-AE84-0A8AA7C6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41F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42835635">
      <w:bodyDiv w:val="1"/>
      <w:marLeft w:val="0"/>
      <w:marRight w:val="0"/>
      <w:marTop w:val="0"/>
      <w:marBottom w:val="0"/>
      <w:divBdr>
        <w:top w:val="none" w:sz="0" w:space="0" w:color="auto"/>
        <w:left w:val="none" w:sz="0" w:space="0" w:color="auto"/>
        <w:bottom w:val="none" w:sz="0" w:space="0" w:color="auto"/>
        <w:right w:val="none" w:sz="0" w:space="0" w:color="auto"/>
      </w:divBdr>
    </w:div>
    <w:div w:id="1556350532">
      <w:bodyDiv w:val="1"/>
      <w:marLeft w:val="0"/>
      <w:marRight w:val="0"/>
      <w:marTop w:val="0"/>
      <w:marBottom w:val="0"/>
      <w:divBdr>
        <w:top w:val="none" w:sz="0" w:space="0" w:color="auto"/>
        <w:left w:val="none" w:sz="0" w:space="0" w:color="auto"/>
        <w:bottom w:val="none" w:sz="0" w:space="0" w:color="auto"/>
        <w:right w:val="none" w:sz="0" w:space="0" w:color="auto"/>
      </w:divBdr>
      <w:divsChild>
        <w:div w:id="236985611">
          <w:marLeft w:val="0"/>
          <w:marRight w:val="0"/>
          <w:marTop w:val="0"/>
          <w:marBottom w:val="0"/>
          <w:divBdr>
            <w:top w:val="none" w:sz="0" w:space="0" w:color="auto"/>
            <w:left w:val="none" w:sz="0" w:space="0" w:color="auto"/>
            <w:bottom w:val="none" w:sz="0" w:space="0" w:color="auto"/>
            <w:right w:val="none" w:sz="0" w:space="0" w:color="auto"/>
          </w:divBdr>
        </w:div>
        <w:div w:id="1054692157">
          <w:marLeft w:val="0"/>
          <w:marRight w:val="0"/>
          <w:marTop w:val="0"/>
          <w:marBottom w:val="0"/>
          <w:divBdr>
            <w:top w:val="none" w:sz="0" w:space="0" w:color="auto"/>
            <w:left w:val="none" w:sz="0" w:space="0" w:color="auto"/>
            <w:bottom w:val="none" w:sz="0" w:space="0" w:color="auto"/>
            <w:right w:val="none" w:sz="0" w:space="0" w:color="auto"/>
          </w:divBdr>
        </w:div>
        <w:div w:id="1629168387">
          <w:marLeft w:val="0"/>
          <w:marRight w:val="0"/>
          <w:marTop w:val="0"/>
          <w:marBottom w:val="0"/>
          <w:divBdr>
            <w:top w:val="none" w:sz="0" w:space="0" w:color="auto"/>
            <w:left w:val="none" w:sz="0" w:space="0" w:color="auto"/>
            <w:bottom w:val="none" w:sz="0" w:space="0" w:color="auto"/>
            <w:right w:val="none" w:sz="0" w:space="0" w:color="auto"/>
          </w:divBdr>
        </w:div>
        <w:div w:id="1174416353">
          <w:marLeft w:val="0"/>
          <w:marRight w:val="0"/>
          <w:marTop w:val="0"/>
          <w:marBottom w:val="0"/>
          <w:divBdr>
            <w:top w:val="none" w:sz="0" w:space="0" w:color="auto"/>
            <w:left w:val="none" w:sz="0" w:space="0" w:color="auto"/>
            <w:bottom w:val="none" w:sz="0" w:space="0" w:color="auto"/>
            <w:right w:val="none" w:sz="0" w:space="0" w:color="auto"/>
          </w:divBdr>
        </w:div>
      </w:divsChild>
    </w:div>
    <w:div w:id="20515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fa6e91ef-b5a0-4f1e-a095-dfac579d119f</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9D2B0-CEA6-4C76-A7B6-186610C875E7}">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B75FA1C2-77BB-4158-B414-90CDC4F33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F6DF75-3A71-4FD4-9347-D7B27FDA9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7178</Characters>
  <Application>Microsoft Office Word</Application>
  <DocSecurity>0</DocSecurity>
  <Lines>59</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8421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konkurso Dainų dainelė.docx</dc:title>
  <dc:creator>Rutkauskienė Laima</dc:creator>
  <cp:lastModifiedBy>Admin</cp:lastModifiedBy>
  <cp:revision>4</cp:revision>
  <cp:lastPrinted>2010-02-18T07:54:00Z</cp:lastPrinted>
  <dcterms:created xsi:type="dcterms:W3CDTF">2023-10-18T06:36:00Z</dcterms:created>
  <dcterms:modified xsi:type="dcterms:W3CDTF">2023-10-27T10:02:00Z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