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27A" w:rsidRPr="0049627A" w:rsidRDefault="0049627A" w:rsidP="0049627A">
      <w:pPr>
        <w:spacing w:line="276" w:lineRule="auto"/>
        <w:rPr>
          <w:rFonts w:cs="Times New Roman"/>
          <w:b/>
        </w:rPr>
      </w:pPr>
    </w:p>
    <w:p w:rsidR="0049627A" w:rsidRPr="0049627A" w:rsidRDefault="0049627A" w:rsidP="0049627A">
      <w:pPr>
        <w:spacing w:line="276" w:lineRule="auto"/>
        <w:rPr>
          <w:rFonts w:cs="Times New Roman"/>
          <w:b/>
        </w:rPr>
      </w:pPr>
      <w:r w:rsidRPr="0049627A">
        <w:rPr>
          <w:rFonts w:cs="Times New Roman"/>
          <w:b/>
        </w:rPr>
        <w:t>Linksnių vartojimas administracinėje kalboje</w:t>
      </w:r>
    </w:p>
    <w:p w:rsidR="00C35686" w:rsidRDefault="00C35686" w:rsidP="0049627A">
      <w:pPr>
        <w:spacing w:line="276" w:lineRule="auto"/>
        <w:rPr>
          <w:rFonts w:cs="Times New Roman"/>
          <w:b/>
        </w:rPr>
      </w:pPr>
    </w:p>
    <w:p w:rsidR="007A5C03" w:rsidRPr="007A5C03" w:rsidRDefault="007A5C03" w:rsidP="0049627A">
      <w:pPr>
        <w:spacing w:line="276" w:lineRule="auto"/>
        <w:rPr>
          <w:rFonts w:cs="Times New Roman"/>
          <w:b/>
        </w:rPr>
      </w:pPr>
      <w:r w:rsidRPr="007A5C03">
        <w:rPr>
          <w:rFonts w:cs="Times New Roman"/>
          <w:b/>
        </w:rPr>
        <w:t>Vardininkas</w:t>
      </w:r>
    </w:p>
    <w:p w:rsidR="0049627A" w:rsidRPr="00C35686" w:rsidRDefault="0049627A" w:rsidP="00C35686">
      <w:pPr>
        <w:spacing w:line="276" w:lineRule="auto"/>
        <w:ind w:firstLine="851"/>
        <w:jc w:val="both"/>
        <w:rPr>
          <w:rFonts w:cs="Times New Roman"/>
        </w:rPr>
      </w:pPr>
      <w:r w:rsidRPr="00C35686">
        <w:rPr>
          <w:rFonts w:cs="Times New Roman"/>
        </w:rPr>
        <w:t xml:space="preserve">Su veiksmažodžiu </w:t>
      </w:r>
      <w:r w:rsidRPr="007A5C03">
        <w:rPr>
          <w:rFonts w:cs="Times New Roman"/>
          <w:b/>
        </w:rPr>
        <w:t xml:space="preserve">atsirasti </w:t>
      </w:r>
      <w:r w:rsidRPr="00C35686">
        <w:rPr>
          <w:rFonts w:cs="Times New Roman"/>
        </w:rPr>
        <w:t>vardininkas nevartotinas neapibrėžtam daiktų kiekiui ar daikto daliai reikšti. Taisoma dalies kilmininku, pvz.: Dėl rinkos susiskaidymo atsiranda dideli skirtumai tarp nedidelio gamybos potencialo ir (arba) mažos kalbinės bei geografinės apimties valstybių ir didesnio gamybos potencialo valstybių (=atsiranda didelių skirtumų tarp nedidelio gamybos potencialo ir (arba) mažos kalbinės bei geografinės apimties valstybių ir didesnio gamybos potencialo valstybių; atsiranda didelių nedidelio gamybos potencialo ir (arba) mažos kalbinės bei geografinės apimties valstybių ir didesnio gamybos potencialo valstybių skirtumų).</w:t>
      </w:r>
    </w:p>
    <w:p w:rsidR="0049627A" w:rsidRPr="00C35686" w:rsidRDefault="0049627A" w:rsidP="00C35686">
      <w:pPr>
        <w:spacing w:line="276" w:lineRule="auto"/>
        <w:ind w:firstLine="851"/>
        <w:jc w:val="both"/>
        <w:rPr>
          <w:rFonts w:cs="Times New Roman"/>
        </w:rPr>
      </w:pPr>
      <w:r w:rsidRPr="00C35686">
        <w:rPr>
          <w:rFonts w:cs="Times New Roman"/>
        </w:rPr>
        <w:t>Tačiau kilmininku taisyti ne visada tinka. Kartais reikia keisti veiksmažodį, pvz.: Nepaprastoji padėtis – tai padėtis, kai dėl didelio ir neproporcingo trečiųjų šalių piliečių antplūdžio atsiranda dideli ir skubūs poreikiai (=staiga išauga poreikiai), susiję su pajėgumu tuos piliečius priimti ir laikyti, prieglobsčio sistemomis ir procedūromis; Nesąžiningos sąlygos yra tokios sąlygos, dėl kurių atsiranda dideli vartotojų ir prekiautojų teisių ir įsipareigojimų, kurie nėra privalomi vartotojams, skirtumai (=dėl kurių vartotojų ir prekiautojų teisių ir įsipareigojimų, kurie nėra privalomi vartotojams, skirtumai tampa dideli).</w:t>
      </w:r>
    </w:p>
    <w:p w:rsidR="007A5C03" w:rsidRDefault="007A5C03" w:rsidP="007A5C03">
      <w:pPr>
        <w:spacing w:line="276" w:lineRule="auto"/>
        <w:jc w:val="both"/>
        <w:rPr>
          <w:rFonts w:cs="Times New Roman"/>
          <w:b/>
        </w:rPr>
      </w:pPr>
    </w:p>
    <w:p w:rsidR="007A5C03" w:rsidRDefault="007A5C03" w:rsidP="007A5C03">
      <w:pPr>
        <w:spacing w:line="276" w:lineRule="auto"/>
        <w:jc w:val="both"/>
        <w:rPr>
          <w:rFonts w:cs="Times New Roman"/>
          <w:b/>
        </w:rPr>
      </w:pPr>
      <w:r>
        <w:rPr>
          <w:rFonts w:cs="Times New Roman"/>
          <w:b/>
        </w:rPr>
        <w:t>Kilmininkas</w:t>
      </w:r>
    </w:p>
    <w:p w:rsidR="00225C46" w:rsidRPr="00225C46" w:rsidRDefault="00225C46" w:rsidP="00011958">
      <w:pPr>
        <w:ind w:firstLine="450"/>
        <w:jc w:val="both"/>
        <w:rPr>
          <w:rFonts w:eastAsia="Times New Roman" w:cs="Times New Roman"/>
          <w:color w:val="000000"/>
          <w:szCs w:val="24"/>
          <w:lang w:eastAsia="lt-LT"/>
        </w:rPr>
      </w:pPr>
      <w:r w:rsidRPr="00225C46">
        <w:rPr>
          <w:rFonts w:eastAsia="Times New Roman" w:cs="Times New Roman"/>
          <w:color w:val="000000"/>
          <w:szCs w:val="24"/>
          <w:lang w:eastAsia="lt-LT"/>
        </w:rPr>
        <w:t>Viena būdingų kilmininko reikšmių yra dalies kilmininkas,</w:t>
      </w:r>
      <w:r w:rsidR="00011958">
        <w:rPr>
          <w:rFonts w:eastAsia="Times New Roman" w:cs="Times New Roman"/>
          <w:color w:val="000000"/>
          <w:szCs w:val="24"/>
          <w:lang w:eastAsia="lt-LT"/>
        </w:rPr>
        <w:t xml:space="preserve"> </w:t>
      </w:r>
      <w:r w:rsidRPr="00225C46">
        <w:rPr>
          <w:rFonts w:eastAsia="Times New Roman" w:cs="Times New Roman"/>
          <w:color w:val="000000"/>
          <w:szCs w:val="24"/>
          <w:lang w:eastAsia="lt-LT"/>
        </w:rPr>
        <w:t>kai pasakomas toks daiktas, dalykas, kuris arba sudaro visumos dalį (</w:t>
      </w:r>
      <w:r w:rsidRPr="00225C46">
        <w:rPr>
          <w:rFonts w:eastAsia="Times New Roman" w:cs="Times New Roman"/>
          <w:i/>
          <w:iCs/>
          <w:color w:val="000000"/>
          <w:szCs w:val="24"/>
          <w:lang w:eastAsia="lt-LT"/>
        </w:rPr>
        <w:t>turi naudos</w:t>
      </w:r>
      <w:r w:rsidRPr="00225C46">
        <w:rPr>
          <w:rFonts w:eastAsia="Times New Roman" w:cs="Times New Roman"/>
          <w:color w:val="000000"/>
          <w:szCs w:val="24"/>
          <w:lang w:eastAsia="lt-LT"/>
        </w:rPr>
        <w:t> ir </w:t>
      </w:r>
      <w:r w:rsidRPr="00225C46">
        <w:rPr>
          <w:rFonts w:eastAsia="Times New Roman" w:cs="Times New Roman"/>
          <w:i/>
          <w:iCs/>
          <w:color w:val="000000"/>
          <w:szCs w:val="24"/>
          <w:lang w:eastAsia="lt-LT"/>
        </w:rPr>
        <w:t>turi naudą suteikia papildomą reikšmę </w:t>
      </w:r>
      <w:r w:rsidRPr="00225C46">
        <w:rPr>
          <w:rFonts w:eastAsia="Times New Roman" w:cs="Times New Roman"/>
          <w:color w:val="000000"/>
          <w:szCs w:val="24"/>
          <w:lang w:eastAsia="lt-LT"/>
        </w:rPr>
        <w:t>ir</w:t>
      </w:r>
      <w:r w:rsidRPr="00225C46">
        <w:rPr>
          <w:rFonts w:eastAsia="Times New Roman" w:cs="Times New Roman"/>
          <w:i/>
          <w:iCs/>
          <w:color w:val="000000"/>
          <w:szCs w:val="24"/>
          <w:lang w:eastAsia="lt-LT"/>
        </w:rPr>
        <w:t> papildomos reikšmės</w:t>
      </w:r>
      <w:r w:rsidRPr="00225C46">
        <w:rPr>
          <w:rFonts w:eastAsia="Times New Roman" w:cs="Times New Roman"/>
          <w:color w:val="000000"/>
          <w:szCs w:val="24"/>
          <w:lang w:eastAsia="lt-LT"/>
        </w:rPr>
        <w:t>), </w:t>
      </w:r>
      <w:r w:rsidRPr="00225C46">
        <w:rPr>
          <w:rFonts w:eastAsia="Times New Roman" w:cs="Times New Roman"/>
          <w:i/>
          <w:iCs/>
          <w:color w:val="000000"/>
          <w:szCs w:val="24"/>
          <w:lang w:eastAsia="lt-LT"/>
        </w:rPr>
        <w:t>teikti informacijos</w:t>
      </w:r>
      <w:r w:rsidRPr="00225C46">
        <w:rPr>
          <w:rFonts w:eastAsia="Times New Roman" w:cs="Times New Roman"/>
          <w:color w:val="000000"/>
          <w:szCs w:val="24"/>
          <w:lang w:eastAsia="lt-LT"/>
        </w:rPr>
        <w:t> (kažkiek, neaišku, kiek, gal tik truputį, o ne visą turimą), o </w:t>
      </w:r>
      <w:r w:rsidRPr="00225C46">
        <w:rPr>
          <w:rFonts w:eastAsia="Times New Roman" w:cs="Times New Roman"/>
          <w:i/>
          <w:iCs/>
          <w:color w:val="000000"/>
          <w:szCs w:val="24"/>
          <w:lang w:eastAsia="lt-LT"/>
        </w:rPr>
        <w:t>teikti informaciją</w:t>
      </w:r>
      <w:r w:rsidRPr="00225C46">
        <w:rPr>
          <w:rFonts w:eastAsia="Times New Roman" w:cs="Times New Roman"/>
          <w:color w:val="000000"/>
          <w:szCs w:val="24"/>
          <w:lang w:eastAsia="lt-LT"/>
        </w:rPr>
        <w:t> (t. y. visą žinomą);</w:t>
      </w:r>
      <w:r w:rsidR="00011958">
        <w:rPr>
          <w:rFonts w:eastAsia="Times New Roman" w:cs="Times New Roman"/>
          <w:color w:val="000000"/>
          <w:szCs w:val="24"/>
          <w:lang w:eastAsia="lt-LT"/>
        </w:rPr>
        <w:t xml:space="preserve"> </w:t>
      </w:r>
      <w:r w:rsidRPr="00225C46">
        <w:rPr>
          <w:rFonts w:eastAsia="Times New Roman" w:cs="Times New Roman"/>
          <w:color w:val="000000"/>
          <w:szCs w:val="24"/>
          <w:lang w:eastAsia="lt-LT"/>
        </w:rPr>
        <w:t>arba, kai yra daugiskaita, pasako tokią grupę, kurios narių skaičius mums nežinomas, nesvarbus, nebūtinas žinoti, neapibrėžtas. Pavyzdžiui, su veiksmažodžiu </w:t>
      </w:r>
      <w:r w:rsidRPr="00225C46">
        <w:rPr>
          <w:rFonts w:eastAsia="Times New Roman" w:cs="Times New Roman"/>
          <w:i/>
          <w:iCs/>
          <w:color w:val="000000"/>
          <w:szCs w:val="24"/>
          <w:lang w:eastAsia="lt-LT"/>
        </w:rPr>
        <w:t>teikti (pateikti, suteikti...)</w:t>
      </w:r>
      <w:r w:rsidRPr="00225C46">
        <w:rPr>
          <w:rFonts w:eastAsia="Times New Roman" w:cs="Times New Roman"/>
          <w:color w:val="000000"/>
          <w:szCs w:val="24"/>
          <w:lang w:eastAsia="lt-LT"/>
        </w:rPr>
        <w:t> vartojamas ir kilmininkas, ir galininkas, atsižvelgiant į prasmę ir kontekstą</w:t>
      </w:r>
      <w:r w:rsidRPr="00225C46">
        <w:rPr>
          <w:rFonts w:eastAsia="Times New Roman" w:cs="Times New Roman"/>
          <w:i/>
          <w:iCs/>
          <w:color w:val="000000"/>
          <w:szCs w:val="24"/>
          <w:lang w:eastAsia="lt-LT"/>
        </w:rPr>
        <w:t> teikti gerus patarimus – gerų patarimų; pateikti pasiūlymus – pasiūlymų;</w:t>
      </w:r>
      <w:r w:rsidRPr="00225C46">
        <w:rPr>
          <w:rFonts w:eastAsia="Times New Roman" w:cs="Times New Roman"/>
          <w:color w:val="000000"/>
          <w:szCs w:val="24"/>
          <w:lang w:eastAsia="lt-LT"/>
        </w:rPr>
        <w:t> </w:t>
      </w:r>
      <w:r w:rsidRPr="00225C46">
        <w:rPr>
          <w:rFonts w:eastAsia="Times New Roman" w:cs="Times New Roman"/>
          <w:i/>
          <w:iCs/>
          <w:color w:val="000000"/>
          <w:szCs w:val="24"/>
          <w:lang w:eastAsia="lt-LT"/>
        </w:rPr>
        <w:t>suteikti galimybes – suteikti galimybių; suteikia privilegijas – privilegijų; reikia pateikti pasiūlymus – reikia pateikti pasiūlymų.</w:t>
      </w:r>
    </w:p>
    <w:p w:rsidR="00225C46" w:rsidRPr="00225C46" w:rsidRDefault="00225C46" w:rsidP="00225C46">
      <w:pPr>
        <w:ind w:firstLine="450"/>
        <w:jc w:val="both"/>
        <w:rPr>
          <w:rFonts w:eastAsia="Times New Roman" w:cs="Times New Roman"/>
          <w:color w:val="000000"/>
          <w:szCs w:val="24"/>
          <w:lang w:eastAsia="lt-LT"/>
        </w:rPr>
      </w:pPr>
      <w:r w:rsidRPr="00225C46">
        <w:rPr>
          <w:rFonts w:eastAsia="Times New Roman" w:cs="Times New Roman"/>
          <w:color w:val="000000"/>
          <w:szCs w:val="24"/>
          <w:lang w:eastAsia="lt-LT"/>
        </w:rPr>
        <w:t>Dalies kilmininkas nevartojamas, kai kalbama apie abstrakčius dalykus, jų vientisumą rodo pažyminio leksinė reikšmė, pvz.: </w:t>
      </w:r>
      <w:r w:rsidRPr="00225C46">
        <w:rPr>
          <w:rFonts w:eastAsia="Times New Roman" w:cs="Times New Roman"/>
          <w:i/>
          <w:iCs/>
          <w:color w:val="000000"/>
          <w:szCs w:val="24"/>
          <w:lang w:eastAsia="lt-LT"/>
        </w:rPr>
        <w:t>Dokumentų suklastojimas turėjo </w:t>
      </w:r>
      <w:r w:rsidRPr="00225C46">
        <w:rPr>
          <w:rFonts w:eastAsia="Times New Roman" w:cs="Times New Roman"/>
          <w:b/>
          <w:bCs/>
          <w:i/>
          <w:iCs/>
          <w:color w:val="000000"/>
          <w:szCs w:val="24"/>
          <w:lang w:eastAsia="lt-LT"/>
        </w:rPr>
        <w:t>lemiamos</w:t>
      </w:r>
      <w:r w:rsidRPr="00225C46">
        <w:rPr>
          <w:rFonts w:eastAsia="Times New Roman" w:cs="Times New Roman"/>
          <w:i/>
          <w:iCs/>
          <w:color w:val="000000"/>
          <w:szCs w:val="24"/>
          <w:lang w:eastAsia="lt-LT"/>
        </w:rPr>
        <w:t> </w:t>
      </w:r>
      <w:r w:rsidRPr="00225C46">
        <w:rPr>
          <w:rFonts w:eastAsia="Times New Roman" w:cs="Times New Roman"/>
          <w:b/>
          <w:bCs/>
          <w:i/>
          <w:iCs/>
          <w:color w:val="000000"/>
          <w:szCs w:val="24"/>
          <w:lang w:eastAsia="lt-LT"/>
        </w:rPr>
        <w:t>įtakos </w:t>
      </w:r>
      <w:r w:rsidRPr="00225C46">
        <w:rPr>
          <w:rFonts w:eastAsia="Times New Roman" w:cs="Times New Roman"/>
          <w:i/>
          <w:iCs/>
          <w:color w:val="000000"/>
          <w:szCs w:val="24"/>
          <w:lang w:eastAsia="lt-LT"/>
        </w:rPr>
        <w:t>(=lemiamą įtaką) referendumo rezultatams; Nėra nutylėtų faktų, galinčių turėti </w:t>
      </w:r>
      <w:r w:rsidRPr="00225C46">
        <w:rPr>
          <w:rFonts w:eastAsia="Times New Roman" w:cs="Times New Roman"/>
          <w:b/>
          <w:bCs/>
          <w:i/>
          <w:iCs/>
          <w:color w:val="000000"/>
          <w:szCs w:val="24"/>
          <w:lang w:eastAsia="lt-LT"/>
        </w:rPr>
        <w:t>esminės įtakos</w:t>
      </w:r>
      <w:r w:rsidRPr="00225C46">
        <w:rPr>
          <w:rFonts w:eastAsia="Times New Roman" w:cs="Times New Roman"/>
          <w:i/>
          <w:iCs/>
          <w:color w:val="000000"/>
          <w:szCs w:val="24"/>
          <w:lang w:eastAsia="lt-LT"/>
        </w:rPr>
        <w:t> (=esminę įtaką) investuotojų sprendimams; Komisija pateikia faktus ir teisinius argumentus, turinčius </w:t>
      </w:r>
      <w:r w:rsidRPr="00225C46">
        <w:rPr>
          <w:rFonts w:eastAsia="Times New Roman" w:cs="Times New Roman"/>
          <w:b/>
          <w:bCs/>
          <w:i/>
          <w:iCs/>
          <w:color w:val="000000"/>
          <w:szCs w:val="24"/>
          <w:lang w:eastAsia="lt-LT"/>
        </w:rPr>
        <w:t>esminės reikšmės</w:t>
      </w:r>
      <w:r w:rsidRPr="00225C46">
        <w:rPr>
          <w:rFonts w:eastAsia="Times New Roman" w:cs="Times New Roman"/>
          <w:i/>
          <w:iCs/>
          <w:color w:val="000000"/>
          <w:szCs w:val="24"/>
          <w:lang w:eastAsia="lt-LT"/>
        </w:rPr>
        <w:t> (=esminę reikšmę) sprendimo struktūrai; Gamtiniai ištekliai turi nepaprastai </w:t>
      </w:r>
      <w:r w:rsidRPr="00225C46">
        <w:rPr>
          <w:rFonts w:eastAsia="Times New Roman" w:cs="Times New Roman"/>
          <w:b/>
          <w:bCs/>
          <w:i/>
          <w:iCs/>
          <w:color w:val="000000"/>
          <w:szCs w:val="24"/>
          <w:lang w:eastAsia="lt-LT"/>
        </w:rPr>
        <w:t>didelės reikšmės</w:t>
      </w:r>
      <w:r w:rsidRPr="00225C46">
        <w:rPr>
          <w:rFonts w:eastAsia="Times New Roman" w:cs="Times New Roman"/>
          <w:i/>
          <w:iCs/>
          <w:color w:val="000000"/>
          <w:szCs w:val="24"/>
          <w:lang w:eastAsia="lt-LT"/>
        </w:rPr>
        <w:t> (=didelę reikšmę) šalies ekonomikai; Tai taip pat turi </w:t>
      </w:r>
      <w:r w:rsidRPr="00225C46">
        <w:rPr>
          <w:rFonts w:eastAsia="Times New Roman" w:cs="Times New Roman"/>
          <w:b/>
          <w:bCs/>
          <w:i/>
          <w:iCs/>
          <w:color w:val="000000"/>
          <w:szCs w:val="24"/>
          <w:lang w:eastAsia="lt-LT"/>
        </w:rPr>
        <w:t>didelės svarbos</w:t>
      </w:r>
      <w:r w:rsidRPr="00225C46">
        <w:rPr>
          <w:rFonts w:eastAsia="Times New Roman" w:cs="Times New Roman"/>
          <w:i/>
          <w:iCs/>
          <w:color w:val="000000"/>
          <w:szCs w:val="24"/>
          <w:lang w:eastAsia="lt-LT"/>
        </w:rPr>
        <w:t> (=didelę svarbą) Komisijos strateginėms funkcijoms.</w:t>
      </w:r>
    </w:p>
    <w:p w:rsidR="00225C46" w:rsidRDefault="00225C46" w:rsidP="00225C46">
      <w:pPr>
        <w:spacing w:line="276" w:lineRule="auto"/>
        <w:ind w:firstLine="851"/>
        <w:jc w:val="both"/>
        <w:rPr>
          <w:rFonts w:cs="Times New Roman"/>
          <w:b/>
        </w:rPr>
      </w:pPr>
    </w:p>
    <w:p w:rsidR="0049627A" w:rsidRPr="00225C46" w:rsidRDefault="00225C46" w:rsidP="00225C46">
      <w:pPr>
        <w:spacing w:line="276" w:lineRule="auto"/>
        <w:jc w:val="both"/>
        <w:rPr>
          <w:rFonts w:cs="Times New Roman"/>
          <w:b/>
        </w:rPr>
      </w:pPr>
      <w:r w:rsidRPr="00225C46">
        <w:rPr>
          <w:rFonts w:cs="Times New Roman"/>
          <w:b/>
        </w:rPr>
        <w:t xml:space="preserve"> </w:t>
      </w:r>
      <w:r w:rsidR="007A5C03" w:rsidRPr="00225C46">
        <w:rPr>
          <w:rFonts w:cs="Times New Roman"/>
          <w:b/>
        </w:rPr>
        <w:t>Naudininkas</w:t>
      </w:r>
    </w:p>
    <w:tbl>
      <w:tblPr>
        <w:tblW w:w="5000" w:type="pct"/>
        <w:tblCellSpacing w:w="0" w:type="dxa"/>
        <w:tblCellMar>
          <w:left w:w="0" w:type="dxa"/>
          <w:right w:w="0" w:type="dxa"/>
        </w:tblCellMar>
        <w:tblLook w:val="04A0" w:firstRow="1" w:lastRow="0" w:firstColumn="1" w:lastColumn="0" w:noHBand="0" w:noVBand="1"/>
      </w:tblPr>
      <w:tblGrid>
        <w:gridCol w:w="9570"/>
        <w:gridCol w:w="68"/>
      </w:tblGrid>
      <w:tr w:rsidR="00225C46" w:rsidRPr="00225C46" w:rsidTr="00011958">
        <w:trPr>
          <w:tblCellSpacing w:w="0" w:type="dxa"/>
        </w:trPr>
        <w:tc>
          <w:tcPr>
            <w:tcW w:w="9570" w:type="dxa"/>
            <w:hideMark/>
          </w:tcPr>
          <w:tbl>
            <w:tblPr>
              <w:tblW w:w="5000" w:type="pct"/>
              <w:tblCellSpacing w:w="0" w:type="dxa"/>
              <w:tblCellMar>
                <w:left w:w="0" w:type="dxa"/>
                <w:right w:w="0" w:type="dxa"/>
              </w:tblCellMar>
              <w:tblLook w:val="04A0" w:firstRow="1" w:lastRow="0" w:firstColumn="1" w:lastColumn="0" w:noHBand="0" w:noVBand="1"/>
            </w:tblPr>
            <w:tblGrid>
              <w:gridCol w:w="9570"/>
            </w:tblGrid>
            <w:tr w:rsidR="00225C46" w:rsidRPr="00225C46">
              <w:trPr>
                <w:tblCellSpacing w:w="0" w:type="dxa"/>
              </w:trPr>
              <w:tc>
                <w:tcPr>
                  <w:tcW w:w="0" w:type="auto"/>
                  <w:hideMark/>
                </w:tcPr>
                <w:p w:rsidR="00225C46" w:rsidRPr="00225C46" w:rsidRDefault="00225C46" w:rsidP="00225C46">
                  <w:pPr>
                    <w:pStyle w:val="prastasiniatinklio"/>
                    <w:spacing w:before="0" w:beforeAutospacing="0" w:after="0" w:afterAutospacing="0"/>
                    <w:ind w:firstLine="450"/>
                    <w:jc w:val="both"/>
                  </w:pPr>
                  <w:r w:rsidRPr="00225C46">
                    <w:t>Naudininkas vartojamas tikslui ar paskirčiai reikšti, pvz.: </w:t>
                  </w:r>
                  <w:r w:rsidRPr="00225C46">
                    <w:rPr>
                      <w:rStyle w:val="Emfaz"/>
                    </w:rPr>
                    <w:t>Dvišaliai forumai tapo pagrindine </w:t>
                  </w:r>
                  <w:r w:rsidRPr="00225C46">
                    <w:rPr>
                      <w:rStyle w:val="Grietas"/>
                      <w:i/>
                      <w:iCs/>
                    </w:rPr>
                    <w:t>vieta politiniams tikslams siekti; </w:t>
                  </w:r>
                  <w:r w:rsidRPr="00225C46">
                    <w:rPr>
                      <w:rStyle w:val="Emfaz"/>
                    </w:rPr>
                    <w:t>Sudaryta </w:t>
                  </w:r>
                  <w:r w:rsidRPr="00225C46">
                    <w:rPr>
                      <w:rStyle w:val="Grietas"/>
                      <w:i/>
                      <w:iCs/>
                    </w:rPr>
                    <w:t>komisija sprendimo projektui parengti.</w:t>
                  </w:r>
                </w:p>
                <w:p w:rsidR="00225C46" w:rsidRPr="00225C46" w:rsidRDefault="00225C46" w:rsidP="00225C46">
                  <w:pPr>
                    <w:pStyle w:val="prastasiniatinklio"/>
                    <w:spacing w:before="0" w:beforeAutospacing="0" w:after="0" w:afterAutospacing="0"/>
                    <w:ind w:firstLine="450"/>
                    <w:jc w:val="both"/>
                  </w:pPr>
                  <w:r w:rsidRPr="00225C46">
                    <w:t>Vartojama, kai veiksmažodinis daiktavardis yra sukonkretėjęs, tapęs terminu, pvz.: </w:t>
                  </w:r>
                  <w:r w:rsidRPr="00225C46">
                    <w:rPr>
                      <w:rStyle w:val="Emfaz"/>
                    </w:rPr>
                    <w:t>Tam tikra</w:t>
                  </w:r>
                  <w:r w:rsidRPr="00225C46">
                    <w:t> </w:t>
                  </w:r>
                  <w:r w:rsidRPr="00225C46">
                    <w:rPr>
                      <w:rStyle w:val="Emfaz"/>
                    </w:rPr>
                    <w:t>pareigūno darbo laiko dalis skiriama atstovavimo veiklai, </w:t>
                  </w:r>
                  <w:r w:rsidRPr="00225C46">
                    <w:rPr>
                      <w:rStyle w:val="Grietas"/>
                      <w:i/>
                      <w:iCs/>
                    </w:rPr>
                    <w:t>atstovavimui</w:t>
                  </w:r>
                  <w:r w:rsidRPr="00225C46">
                    <w:rPr>
                      <w:rStyle w:val="Emfaz"/>
                    </w:rPr>
                    <w:t> gali būti skiriamas ir visas darbo laikas;</w:t>
                  </w:r>
                  <w:r w:rsidRPr="00225C46">
                    <w:t> </w:t>
                  </w:r>
                  <w:r w:rsidRPr="00225C46">
                    <w:rPr>
                      <w:rStyle w:val="Emfaz"/>
                    </w:rPr>
                    <w:t>Paskyrimų tarnyba neprivalėjo, kiek tai susiję su 2004 m. paaukštinimo procedūra, skirti pareigūnams, kurių turimas balų skaičius beveik siekia </w:t>
                  </w:r>
                  <w:r w:rsidRPr="00225C46">
                    <w:rPr>
                      <w:rStyle w:val="Grietas"/>
                      <w:i/>
                      <w:iCs/>
                    </w:rPr>
                    <w:t>paaukštinimui</w:t>
                  </w:r>
                  <w:r w:rsidRPr="00225C46">
                    <w:rPr>
                      <w:rStyle w:val="Emfaz"/>
                    </w:rPr>
                    <w:t> reikalingų balų ribą, trūkstamų balų.</w:t>
                  </w:r>
                </w:p>
                <w:p w:rsidR="00225C46" w:rsidRPr="00225C46" w:rsidRDefault="00225C46" w:rsidP="00225C46">
                  <w:pPr>
                    <w:pStyle w:val="prastasiniatinklio"/>
                    <w:spacing w:before="0" w:beforeAutospacing="0" w:after="0" w:afterAutospacing="0"/>
                    <w:ind w:firstLine="450"/>
                    <w:jc w:val="both"/>
                  </w:pPr>
                  <w:r w:rsidRPr="00225C46">
                    <w:t>.</w:t>
                  </w:r>
                </w:p>
                <w:p w:rsidR="00225C46" w:rsidRPr="00225C46" w:rsidRDefault="00225C46" w:rsidP="00225C46">
                  <w:pPr>
                    <w:jc w:val="both"/>
                    <w:rPr>
                      <w:rFonts w:cs="Times New Roman"/>
                    </w:rPr>
                  </w:pPr>
                </w:p>
                <w:p w:rsidR="00225C46" w:rsidRPr="00225C46" w:rsidRDefault="00225C46" w:rsidP="00225C46">
                  <w:pPr>
                    <w:pStyle w:val="prastasiniatinklio"/>
                    <w:spacing w:before="0" w:beforeAutospacing="0" w:after="0" w:afterAutospacing="0"/>
                    <w:ind w:firstLine="450"/>
                    <w:jc w:val="both"/>
                  </w:pPr>
                  <w:r w:rsidRPr="00225C46">
                    <w:t>Veiksmažodinių daiktavardžių, turinčių priesagą </w:t>
                  </w:r>
                  <w:r w:rsidRPr="00225C46">
                    <w:rPr>
                      <w:rStyle w:val="Emfaz"/>
                    </w:rPr>
                    <w:t>-</w:t>
                  </w:r>
                  <w:proofErr w:type="spellStart"/>
                  <w:r w:rsidRPr="00225C46">
                    <w:rPr>
                      <w:rStyle w:val="Emfaz"/>
                    </w:rPr>
                    <w:t>imas</w:t>
                  </w:r>
                  <w:proofErr w:type="spellEnd"/>
                  <w:r w:rsidRPr="00225C46">
                    <w:rPr>
                      <w:rStyle w:val="Emfaz"/>
                    </w:rPr>
                    <w:t xml:space="preserve"> (-</w:t>
                  </w:r>
                  <w:proofErr w:type="spellStart"/>
                  <w:r w:rsidRPr="00225C46">
                    <w:rPr>
                      <w:rStyle w:val="Emfaz"/>
                    </w:rPr>
                    <w:t>ymas</w:t>
                  </w:r>
                  <w:proofErr w:type="spellEnd"/>
                  <w:r w:rsidRPr="00225C46">
                    <w:rPr>
                      <w:rStyle w:val="Emfaz"/>
                    </w:rPr>
                    <w:t>)</w:t>
                  </w:r>
                  <w:r w:rsidRPr="00225C46">
                    <w:t xml:space="preserve">, naudininkas nevartojamas tikslui su paskirties atspalviu reikšti, kai jį gali atstoti bendratis, </w:t>
                  </w:r>
                  <w:proofErr w:type="spellStart"/>
                  <w:r w:rsidRPr="00225C46">
                    <w:t>pvz</w:t>
                  </w:r>
                  <w:proofErr w:type="spellEnd"/>
                  <w:r w:rsidRPr="00225C46">
                    <w:t>: </w:t>
                  </w:r>
                  <w:r w:rsidRPr="00225C46">
                    <w:rPr>
                      <w:rStyle w:val="Emfaz"/>
                    </w:rPr>
                    <w:t>Itin daug dėmesio skiriama </w:t>
                  </w:r>
                  <w:r w:rsidRPr="00225C46">
                    <w:rPr>
                      <w:rStyle w:val="Grietas"/>
                      <w:i/>
                      <w:iCs/>
                    </w:rPr>
                    <w:t>korupcijos nustatymui ir susijusių nuostolių sumažinimui </w:t>
                  </w:r>
                  <w:r w:rsidRPr="00225C46">
                    <w:rPr>
                      <w:rStyle w:val="Emfaz"/>
                    </w:rPr>
                    <w:t xml:space="preserve">(=korupcijai nustatyti ir </w:t>
                  </w:r>
                  <w:r w:rsidRPr="00225C46">
                    <w:rPr>
                      <w:rStyle w:val="Emfaz"/>
                    </w:rPr>
                    <w:lastRenderedPageBreak/>
                    <w:t>susijusiems nuostoliams sumažinti);</w:t>
                  </w:r>
                  <w:r w:rsidRPr="00225C46">
                    <w:rPr>
                      <w:rStyle w:val="Grietas"/>
                      <w:i/>
                      <w:iCs/>
                    </w:rPr>
                    <w:t> </w:t>
                  </w:r>
                  <w:r w:rsidRPr="00225C46">
                    <w:rPr>
                      <w:rStyle w:val="Emfaz"/>
                    </w:rPr>
                    <w:t>Pranešėjas siūlo visą dėmesį skirti </w:t>
                  </w:r>
                  <w:r w:rsidRPr="00225C46">
                    <w:rPr>
                      <w:rStyle w:val="Grietas"/>
                      <w:i/>
                      <w:iCs/>
                    </w:rPr>
                    <w:t>įmonės įtraukimui </w:t>
                  </w:r>
                  <w:r w:rsidRPr="00225C46">
                    <w:rPr>
                      <w:rStyle w:val="Emfaz"/>
                    </w:rPr>
                    <w:t>(=tam, kad įmonė būtų įtraukta)</w:t>
                  </w:r>
                  <w:r w:rsidRPr="00225C46">
                    <w:rPr>
                      <w:rStyle w:val="Grietas"/>
                      <w:i/>
                      <w:iCs/>
                    </w:rPr>
                    <w:t> </w:t>
                  </w:r>
                  <w:r w:rsidRPr="00225C46">
                    <w:rPr>
                      <w:rStyle w:val="Emfaz"/>
                    </w:rPr>
                    <w:t>į agentūrų priežiūros veiklą ir institucijos </w:t>
                  </w:r>
                  <w:r w:rsidRPr="00225C46">
                    <w:rPr>
                      <w:rStyle w:val="Grietas"/>
                      <w:i/>
                      <w:iCs/>
                    </w:rPr>
                    <w:t>naujų užduočių ir naujų įgaliojimų apibrėžimui </w:t>
                  </w:r>
                  <w:r w:rsidRPr="00225C46">
                    <w:rPr>
                      <w:rStyle w:val="Emfaz"/>
                    </w:rPr>
                    <w:t>(=naujoms užduotims ir naujiems įgaliojimams apibrėžti);</w:t>
                  </w:r>
                  <w:r w:rsidRPr="00225C46">
                    <w:rPr>
                      <w:rStyle w:val="Grietas"/>
                      <w:i/>
                      <w:iCs/>
                    </w:rPr>
                    <w:t> </w:t>
                  </w:r>
                  <w:r w:rsidRPr="00225C46">
                    <w:rPr>
                      <w:rStyle w:val="Emfaz"/>
                    </w:rPr>
                    <w:t>Dvi institucijos daugiausia dėmesio skiria </w:t>
                  </w:r>
                  <w:r w:rsidRPr="00225C46">
                    <w:rPr>
                      <w:rStyle w:val="Grietas"/>
                      <w:i/>
                      <w:iCs/>
                    </w:rPr>
                    <w:t>veiksmingam Sąjungos teisės perkėlimui ir taikymui </w:t>
                  </w:r>
                  <w:r w:rsidRPr="00225C46">
                    <w:rPr>
                      <w:rStyle w:val="Emfaz"/>
                    </w:rPr>
                    <w:t>(=Sąjungos teisei veiksmingai perkelti ir taikyti).</w:t>
                  </w:r>
                </w:p>
                <w:p w:rsidR="00225C46" w:rsidRPr="00225C46" w:rsidRDefault="00225C46" w:rsidP="00225C46">
                  <w:pPr>
                    <w:jc w:val="both"/>
                    <w:rPr>
                      <w:rFonts w:cs="Times New Roman"/>
                    </w:rPr>
                  </w:pPr>
                </w:p>
                <w:p w:rsidR="00225C46" w:rsidRPr="00225C46" w:rsidRDefault="00225C46" w:rsidP="00225C46">
                  <w:pPr>
                    <w:pStyle w:val="prastasiniatinklio"/>
                    <w:spacing w:before="0" w:beforeAutospacing="0" w:after="0" w:afterAutospacing="0"/>
                    <w:ind w:firstLine="450"/>
                    <w:jc w:val="both"/>
                  </w:pPr>
                  <w:r w:rsidRPr="00225C46">
                    <w:t>Nevartojamas apibūdinti dalykui, pasakytam daiktavardžiu, nereiškiančiu priemonės, pvz.:</w:t>
                  </w:r>
                </w:p>
                <w:p w:rsidR="00225C46" w:rsidRPr="00225C46" w:rsidRDefault="00225C46" w:rsidP="00225C46">
                  <w:pPr>
                    <w:pStyle w:val="prastasiniatinklio"/>
                    <w:spacing w:before="0" w:beforeAutospacing="0" w:after="0" w:afterAutospacing="0"/>
                    <w:ind w:firstLine="450"/>
                    <w:jc w:val="both"/>
                  </w:pPr>
                  <w:r w:rsidRPr="00225C46">
                    <w:rPr>
                      <w:rStyle w:val="Emfaz"/>
                      <w:b/>
                      <w:bCs/>
                    </w:rPr>
                    <w:t>paraiška</w:t>
                  </w:r>
                  <w:r w:rsidRPr="00225C46">
                    <w:rPr>
                      <w:rStyle w:val="Emfaz"/>
                    </w:rPr>
                    <w:t> parodai rengti, banko licencijai gauti,</w:t>
                  </w:r>
                  <w:r w:rsidRPr="00225C46">
                    <w:t> </w:t>
                  </w:r>
                  <w:r w:rsidRPr="00225C46">
                    <w:rPr>
                      <w:rStyle w:val="Emfaz"/>
                    </w:rPr>
                    <w:t>licencijai pratęsti (</w:t>
                  </w:r>
                  <w:r w:rsidRPr="00225C46">
                    <w:rPr>
                      <w:rStyle w:val="Grietas"/>
                      <w:i/>
                      <w:iCs/>
                    </w:rPr>
                    <w:t>=paraiška</w:t>
                  </w:r>
                  <w:r w:rsidRPr="00225C46">
                    <w:rPr>
                      <w:rStyle w:val="Emfaz"/>
                    </w:rPr>
                    <w:t> rengti parodą, gauti banko licenciją, pratęsti licenciją;</w:t>
                  </w:r>
                  <w:r w:rsidRPr="00225C46">
                    <w:rPr>
                      <w:rStyle w:val="Grietas"/>
                      <w:i/>
                      <w:iCs/>
                    </w:rPr>
                    <w:t> </w:t>
                  </w:r>
                  <w:r w:rsidRPr="00225C46">
                    <w:rPr>
                      <w:rStyle w:val="Emfaz"/>
                    </w:rPr>
                    <w:t>parodos</w:t>
                  </w:r>
                  <w:r w:rsidRPr="00225C46">
                    <w:rPr>
                      <w:rStyle w:val="Grietas"/>
                      <w:i/>
                      <w:iCs/>
                    </w:rPr>
                    <w:t> </w:t>
                  </w:r>
                  <w:r w:rsidRPr="00225C46">
                    <w:rPr>
                      <w:rStyle w:val="Emfaz"/>
                    </w:rPr>
                    <w:t>rengimo </w:t>
                  </w:r>
                  <w:r w:rsidRPr="00225C46">
                    <w:rPr>
                      <w:rStyle w:val="Grietas"/>
                      <w:i/>
                      <w:iCs/>
                    </w:rPr>
                    <w:t>paraiška</w:t>
                  </w:r>
                  <w:r w:rsidRPr="00225C46">
                    <w:rPr>
                      <w:rStyle w:val="Emfaz"/>
                    </w:rPr>
                    <w:t>, licencijos pratęsimo </w:t>
                  </w:r>
                  <w:r w:rsidRPr="00225C46">
                    <w:rPr>
                      <w:rStyle w:val="Grietas"/>
                      <w:i/>
                      <w:iCs/>
                    </w:rPr>
                    <w:t>paraiška);</w:t>
                  </w:r>
                </w:p>
                <w:p w:rsidR="00225C46" w:rsidRPr="00225C46" w:rsidRDefault="00225C46" w:rsidP="00225C46">
                  <w:pPr>
                    <w:pStyle w:val="prastasiniatinklio"/>
                    <w:spacing w:before="0" w:beforeAutospacing="0" w:after="0" w:afterAutospacing="0"/>
                    <w:ind w:firstLine="450"/>
                    <w:jc w:val="both"/>
                  </w:pPr>
                  <w:r w:rsidRPr="00225C46">
                    <w:rPr>
                      <w:rStyle w:val="Emfaz"/>
                      <w:b/>
                      <w:bCs/>
                    </w:rPr>
                    <w:t>pasiūlymas</w:t>
                  </w:r>
                  <w:r w:rsidRPr="00225C46">
                    <w:rPr>
                      <w:rStyle w:val="Emfaz"/>
                    </w:rPr>
                    <w:t> darbui gerinti, sutarčiai sudaryti, akcijoms supirkti (</w:t>
                  </w:r>
                  <w:r w:rsidRPr="00225C46">
                    <w:rPr>
                      <w:rStyle w:val="Grietas"/>
                      <w:i/>
                      <w:iCs/>
                    </w:rPr>
                    <w:t>=pasiūlymas</w:t>
                  </w:r>
                  <w:r w:rsidRPr="00225C46">
                    <w:rPr>
                      <w:rStyle w:val="Emfaz"/>
                    </w:rPr>
                    <w:t> gerinti darbą,</w:t>
                  </w:r>
                  <w:r w:rsidRPr="00225C46">
                    <w:rPr>
                      <w:rStyle w:val="Grietas"/>
                    </w:rPr>
                    <w:t> </w:t>
                  </w:r>
                  <w:r w:rsidRPr="00225C46">
                    <w:rPr>
                      <w:rStyle w:val="Emfaz"/>
                    </w:rPr>
                    <w:t>sudaryti sutartį, supirkti</w:t>
                  </w:r>
                  <w:r w:rsidRPr="00225C46">
                    <w:rPr>
                      <w:rStyle w:val="Grietas"/>
                    </w:rPr>
                    <w:t> </w:t>
                  </w:r>
                  <w:r w:rsidRPr="00225C46">
                    <w:rPr>
                      <w:rStyle w:val="Emfaz"/>
                    </w:rPr>
                    <w:t>akcijas; pasiūlymas, kaip gerinti darbą).</w:t>
                  </w:r>
                </w:p>
                <w:p w:rsidR="00225C46" w:rsidRPr="00225C46" w:rsidRDefault="00225C46" w:rsidP="00225C46">
                  <w:pPr>
                    <w:pStyle w:val="prastasiniatinklio"/>
                    <w:spacing w:before="0" w:beforeAutospacing="0" w:after="0" w:afterAutospacing="0"/>
                    <w:ind w:firstLine="450"/>
                    <w:jc w:val="both"/>
                  </w:pPr>
                  <w:r w:rsidRPr="00225C46">
                    <w:t>Naudininkas su bendratimi yra šalutinis variantas (pagrindinis variantas galininkas su bendratimi) apibūdinti dalykui, pasakytam daiktavardžiu, turinčiu priemonės atspalvį, pvz.: </w:t>
                  </w:r>
                  <w:r w:rsidRPr="00225C46">
                    <w:rPr>
                      <w:rStyle w:val="Emfaz"/>
                    </w:rPr>
                    <w:t>Nustačius faktus apie riebalų įtaką sveikatai, daugelio šalių sveikatos apsaugos tarnybos </w:t>
                  </w:r>
                  <w:r w:rsidRPr="00225C46">
                    <w:rPr>
                      <w:rStyle w:val="Grietas"/>
                      <w:i/>
                      <w:iCs/>
                    </w:rPr>
                    <w:t>ėmėsi priemonių</w:t>
                  </w:r>
                  <w:r w:rsidRPr="00225C46">
                    <w:rPr>
                      <w:rStyle w:val="Emfaz"/>
                    </w:rPr>
                    <w:t> jų vartojimui mažinti </w:t>
                  </w:r>
                  <w:r w:rsidRPr="00225C46">
                    <w:t>(</w:t>
                  </w:r>
                  <w:r w:rsidRPr="00225C46">
                    <w:rPr>
                      <w:rStyle w:val="Emfaz"/>
                    </w:rPr>
                    <w:t>‖ mažinti jų vartojimą</w:t>
                  </w:r>
                  <w:r w:rsidRPr="00225C46">
                    <w:t>)</w:t>
                  </w:r>
                  <w:r w:rsidRPr="00225C46">
                    <w:rPr>
                      <w:rStyle w:val="Emfaz"/>
                    </w:rPr>
                    <w:t>; Be jokio recepto siūloma fantastiška gausa </w:t>
                  </w:r>
                  <w:r w:rsidRPr="00225C46">
                    <w:rPr>
                      <w:rStyle w:val="Grietas"/>
                      <w:i/>
                      <w:iCs/>
                    </w:rPr>
                    <w:t>priemonių</w:t>
                  </w:r>
                  <w:r w:rsidRPr="00225C46">
                    <w:rPr>
                      <w:rStyle w:val="Emfaz"/>
                    </w:rPr>
                    <w:t> sveikatai gerinti </w:t>
                  </w:r>
                  <w:r w:rsidRPr="00225C46">
                    <w:t>(</w:t>
                  </w:r>
                  <w:r w:rsidRPr="00225C46">
                    <w:rPr>
                      <w:rStyle w:val="Emfaz"/>
                    </w:rPr>
                    <w:t>‖ gerinti sveikatą); Ėmėsi </w:t>
                  </w:r>
                  <w:r w:rsidRPr="00225C46">
                    <w:rPr>
                      <w:rStyle w:val="Grietas"/>
                      <w:i/>
                      <w:iCs/>
                    </w:rPr>
                    <w:t>priemonių </w:t>
                  </w:r>
                  <w:r w:rsidRPr="00225C46">
                    <w:rPr>
                      <w:rStyle w:val="Emfaz"/>
                    </w:rPr>
                    <w:t>taisyti įstatymą </w:t>
                  </w:r>
                  <w:r w:rsidRPr="00225C46">
                    <w:t>(</w:t>
                  </w:r>
                  <w:r w:rsidRPr="00225C46">
                    <w:rPr>
                      <w:rStyle w:val="Emfaz"/>
                    </w:rPr>
                    <w:t>‖ įstatymui taisyti).</w:t>
                  </w:r>
                </w:p>
                <w:p w:rsidR="00225C46" w:rsidRPr="00225C46" w:rsidRDefault="00225C46" w:rsidP="00225C46">
                  <w:pPr>
                    <w:pStyle w:val="prastasiniatinklio"/>
                    <w:spacing w:before="0" w:beforeAutospacing="0" w:after="0" w:afterAutospacing="0"/>
                    <w:ind w:firstLine="450"/>
                    <w:jc w:val="both"/>
                  </w:pPr>
                  <w:r w:rsidRPr="00225C46">
                    <w:rPr>
                      <w:rStyle w:val="Emfaz"/>
                      <w:b/>
                      <w:bCs/>
                    </w:rPr>
                    <w:t>suteikti postūmį kam</w:t>
                  </w:r>
                </w:p>
                <w:p w:rsidR="00225C46" w:rsidRPr="00225C46" w:rsidRDefault="00225C46" w:rsidP="00225C46">
                  <w:pPr>
                    <w:pStyle w:val="prastasiniatinklio"/>
                    <w:spacing w:before="0" w:beforeAutospacing="0" w:after="0" w:afterAutospacing="0"/>
                    <w:ind w:firstLine="450"/>
                    <w:jc w:val="both"/>
                  </w:pPr>
                  <w:r w:rsidRPr="00225C46">
                    <w:t xml:space="preserve">Pirmenybė </w:t>
                  </w:r>
                  <w:proofErr w:type="spellStart"/>
                  <w:r w:rsidRPr="00225C46">
                    <w:t>teiktina</w:t>
                  </w:r>
                  <w:proofErr w:type="spellEnd"/>
                  <w:r w:rsidRPr="00225C46">
                    <w:t xml:space="preserve"> gyvesniems sklandesniems pasakymams. Vietoj junginio </w:t>
                  </w:r>
                  <w:r w:rsidRPr="00225C46">
                    <w:rPr>
                      <w:rStyle w:val="Emfaz"/>
                      <w:b/>
                      <w:bCs/>
                    </w:rPr>
                    <w:t>suteikti postūmį</w:t>
                  </w:r>
                  <w:r w:rsidRPr="00225C46">
                    <w:t> (juo dažnai verčiamas angl. </w:t>
                  </w:r>
                  <w:r w:rsidRPr="00225C46">
                    <w:rPr>
                      <w:rStyle w:val="Emfaz"/>
                    </w:rPr>
                    <w:t xml:space="preserve">to </w:t>
                  </w:r>
                  <w:proofErr w:type="spellStart"/>
                  <w:r w:rsidRPr="00225C46">
                    <w:rPr>
                      <w:rStyle w:val="Emfaz"/>
                    </w:rPr>
                    <w:t>contribute</w:t>
                  </w:r>
                  <w:proofErr w:type="spellEnd"/>
                  <w:r w:rsidRPr="00225C46">
                    <w:t>) kur kas labiau tinka </w:t>
                  </w:r>
                  <w:r w:rsidRPr="00225C46">
                    <w:rPr>
                      <w:rStyle w:val="Emfaz"/>
                    </w:rPr>
                    <w:t>padėti, prisidėti prie, įnešti indėlį</w:t>
                  </w:r>
                  <w:r w:rsidRPr="00225C46">
                    <w:t>. Galimi ir kiti taisymo variantai: </w:t>
                  </w:r>
                  <w:r w:rsidRPr="00225C46">
                    <w:rPr>
                      <w:rStyle w:val="Emfaz"/>
                    </w:rPr>
                    <w:t>paskatinti, paremti, palaikyti, sustiprinti </w:t>
                  </w:r>
                  <w:r w:rsidRPr="00225C46">
                    <w:t>ir kt. – tai priklauso nuo originalo formuluotės, taip pat nuo stiliaus ir konteksto, pvz.: </w:t>
                  </w:r>
                  <w:r w:rsidRPr="00225C46">
                    <w:rPr>
                      <w:rStyle w:val="Emfaz"/>
                    </w:rPr>
                    <w:t>Taigi, tai </w:t>
                  </w:r>
                  <w:r w:rsidRPr="00225C46">
                    <w:rPr>
                      <w:rStyle w:val="Grietas"/>
                      <w:i/>
                      <w:iCs/>
                    </w:rPr>
                    <w:t>suteiks postūmį</w:t>
                  </w:r>
                  <w:r w:rsidRPr="00225C46">
                    <w:rPr>
                      <w:rStyle w:val="Emfaz"/>
                    </w:rPr>
                    <w:t> pažangiam, tvariam ir integraciniam </w:t>
                  </w:r>
                  <w:r w:rsidRPr="00225C46">
                    <w:rPr>
                      <w:rStyle w:val="Grietas"/>
                      <w:i/>
                      <w:iCs/>
                    </w:rPr>
                    <w:t>augimui </w:t>
                  </w:r>
                  <w:r w:rsidRPr="00225C46">
                    <w:rPr>
                      <w:rStyle w:val="Emfaz"/>
                    </w:rPr>
                    <w:t>(–padės pažangiam, tvariam ir integraciniam augimui; prisidės prie pažangaus, tvaraus ir integracinio augimo; įneš indėlį į pažangų, tvarų ir integracinį augimą) kartu siekiant strategijoje „Europa 2020“ nustatytų tikslų ir prioritetų;</w:t>
                  </w:r>
                </w:p>
                <w:p w:rsidR="00225C46" w:rsidRPr="00225C46" w:rsidRDefault="00225C46" w:rsidP="00225C46">
                  <w:pPr>
                    <w:pStyle w:val="prastasiniatinklio"/>
                    <w:spacing w:before="0" w:beforeAutospacing="0" w:after="0" w:afterAutospacing="0"/>
                    <w:ind w:firstLine="450"/>
                    <w:jc w:val="both"/>
                  </w:pPr>
                  <w:r w:rsidRPr="00225C46">
                    <w:rPr>
                      <w:rStyle w:val="Emfaz"/>
                    </w:rPr>
                    <w:t>„Penktoji laisvė“, t. y. laisvas žinių judėjimas, kurio siekti ragino 2008 m. pavasario Europos Vadovų Taryba, </w:t>
                  </w:r>
                  <w:r w:rsidRPr="00225C46">
                    <w:rPr>
                      <w:rStyle w:val="Grietas"/>
                      <w:i/>
                      <w:iCs/>
                    </w:rPr>
                    <w:t>suteiks postūmį</w:t>
                  </w:r>
                  <w:r w:rsidRPr="00225C46">
                    <w:rPr>
                      <w:rStyle w:val="Emfaz"/>
                    </w:rPr>
                    <w:t> iniciatyvos „Nauji gebėjimai naujoms darbo vietoms“ </w:t>
                  </w:r>
                  <w:r w:rsidRPr="00225C46">
                    <w:rPr>
                      <w:rStyle w:val="Grietas"/>
                      <w:i/>
                      <w:iCs/>
                    </w:rPr>
                    <w:t>įgyvendinimui</w:t>
                  </w:r>
                  <w:r w:rsidRPr="00225C46">
                    <w:rPr>
                      <w:rStyle w:val="Emfaz"/>
                    </w:rPr>
                    <w:t> (–padės įgyvendinti iniciatyvą; prisidės prie iniciatyvos įgyvendinimo; įneš indėlį į iniciatyvos įgyvendinimą; bus paskata įgyvendinti iniciatyvą);</w:t>
                  </w:r>
                </w:p>
                <w:p w:rsidR="00225C46" w:rsidRPr="00225C46" w:rsidRDefault="00225C46" w:rsidP="00225C46">
                  <w:pPr>
                    <w:pStyle w:val="prastasiniatinklio"/>
                    <w:spacing w:before="0" w:beforeAutospacing="0" w:after="0" w:afterAutospacing="0"/>
                    <w:ind w:firstLine="450"/>
                    <w:jc w:val="both"/>
                  </w:pPr>
                  <w:r w:rsidRPr="00225C46">
                    <w:rPr>
                      <w:rStyle w:val="Emfaz"/>
                    </w:rPr>
                    <w:t>Teisiniu požiūriu Komisijos dokumente nurodytos sutartys yra tokia sutartinių santykių su viešaisiais subjektais kontekste minima priemonė, kuri </w:t>
                  </w:r>
                  <w:r w:rsidRPr="00225C46">
                    <w:rPr>
                      <w:rStyle w:val="Grietas"/>
                      <w:i/>
                      <w:iCs/>
                    </w:rPr>
                    <w:t>suteiks postūmį</w:t>
                  </w:r>
                  <w:r w:rsidRPr="00225C46">
                    <w:rPr>
                      <w:rStyle w:val="Emfaz"/>
                    </w:rPr>
                    <w:t> nuolatinėms didesnio energijos vartojimo efektyvumo </w:t>
                  </w:r>
                  <w:r w:rsidRPr="00225C46">
                    <w:rPr>
                      <w:rStyle w:val="Grietas"/>
                      <w:i/>
                      <w:iCs/>
                    </w:rPr>
                    <w:t>paieškoms</w:t>
                  </w:r>
                  <w:r w:rsidRPr="00225C46">
                    <w:rPr>
                      <w:rStyle w:val="Emfaz"/>
                    </w:rPr>
                    <w:t> (–kuri paskatins, išplės nuolatines didesnio energijos vartojimo efektyvumo paieškas).</w:t>
                  </w:r>
                </w:p>
              </w:tc>
            </w:tr>
          </w:tbl>
          <w:p w:rsidR="00225C46" w:rsidRPr="00225C46" w:rsidRDefault="00225C46" w:rsidP="00225C46">
            <w:pPr>
              <w:jc w:val="both"/>
              <w:rPr>
                <w:rFonts w:cs="Times New Roman"/>
                <w:color w:val="000000"/>
                <w:sz w:val="27"/>
                <w:szCs w:val="27"/>
              </w:rPr>
            </w:pPr>
          </w:p>
        </w:tc>
        <w:tc>
          <w:tcPr>
            <w:tcW w:w="0" w:type="auto"/>
            <w:vAlign w:val="center"/>
            <w:hideMark/>
          </w:tcPr>
          <w:p w:rsidR="00225C46" w:rsidRPr="00225C46" w:rsidRDefault="00225C46" w:rsidP="00225C46">
            <w:pPr>
              <w:jc w:val="both"/>
              <w:rPr>
                <w:rFonts w:cs="Times New Roman"/>
                <w:color w:val="000000"/>
                <w:sz w:val="27"/>
                <w:szCs w:val="27"/>
              </w:rPr>
            </w:pPr>
            <w:r w:rsidRPr="00225C46">
              <w:rPr>
                <w:rFonts w:cs="Times New Roman"/>
                <w:color w:val="000000"/>
                <w:sz w:val="27"/>
                <w:szCs w:val="27"/>
              </w:rPr>
              <w:lastRenderedPageBreak/>
              <w:t> </w:t>
            </w:r>
          </w:p>
        </w:tc>
      </w:tr>
      <w:tr w:rsidR="00225C46" w:rsidRPr="00225C46" w:rsidTr="00225C46">
        <w:trPr>
          <w:tblCellSpacing w:w="0"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9638"/>
            </w:tblGrid>
            <w:tr w:rsidR="00225C46" w:rsidRPr="00225C46">
              <w:trPr>
                <w:tblCellSpacing w:w="0" w:type="dxa"/>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96"/>
                    <w:gridCol w:w="6442"/>
                  </w:tblGrid>
                  <w:tr w:rsidR="00225C46" w:rsidRPr="00225C46">
                    <w:trPr>
                      <w:tblCellSpacing w:w="15" w:type="dxa"/>
                      <w:jc w:val="center"/>
                    </w:trPr>
                    <w:tc>
                      <w:tcPr>
                        <w:tcW w:w="1650" w:type="pct"/>
                        <w:vAlign w:val="center"/>
                        <w:hideMark/>
                      </w:tcPr>
                      <w:p w:rsidR="00225C46" w:rsidRPr="00225C46" w:rsidRDefault="00225C46" w:rsidP="00225C46">
                        <w:pPr>
                          <w:jc w:val="both"/>
                          <w:rPr>
                            <w:rFonts w:cs="Times New Roman"/>
                            <w:color w:val="FFFFFF"/>
                            <w:szCs w:val="24"/>
                          </w:rPr>
                        </w:pPr>
                        <w:r w:rsidRPr="00225C46">
                          <w:rPr>
                            <w:rFonts w:cs="Times New Roman"/>
                            <w:color w:val="FFFFFF"/>
                          </w:rPr>
                          <w:t> </w:t>
                        </w:r>
                      </w:p>
                    </w:tc>
                    <w:tc>
                      <w:tcPr>
                        <w:tcW w:w="0" w:type="auto"/>
                        <w:vAlign w:val="center"/>
                        <w:hideMark/>
                      </w:tcPr>
                      <w:p w:rsidR="00225C46" w:rsidRPr="00225C46" w:rsidRDefault="00225C46" w:rsidP="00225C46">
                        <w:pPr>
                          <w:jc w:val="both"/>
                          <w:rPr>
                            <w:rFonts w:cs="Times New Roman"/>
                            <w:color w:val="FFFFFF"/>
                          </w:rPr>
                        </w:pPr>
                        <w:r w:rsidRPr="00225C46">
                          <w:rPr>
                            <w:rFonts w:cs="Times New Roman"/>
                            <w:color w:val="FFFFFF"/>
                          </w:rPr>
                          <w:t>© Lietuvių </w:t>
                        </w:r>
                      </w:p>
                    </w:tc>
                  </w:tr>
                </w:tbl>
                <w:p w:rsidR="00225C46" w:rsidRPr="00225C46" w:rsidRDefault="00225C46" w:rsidP="00225C46">
                  <w:pPr>
                    <w:jc w:val="both"/>
                    <w:rPr>
                      <w:rFonts w:cs="Times New Roman"/>
                    </w:rPr>
                  </w:pPr>
                </w:p>
              </w:tc>
            </w:tr>
          </w:tbl>
          <w:p w:rsidR="00225C46" w:rsidRPr="00225C46" w:rsidRDefault="00225C46" w:rsidP="00225C46">
            <w:pPr>
              <w:jc w:val="both"/>
              <w:rPr>
                <w:rFonts w:cs="Times New Roman"/>
                <w:color w:val="000000"/>
                <w:sz w:val="27"/>
                <w:szCs w:val="27"/>
              </w:rPr>
            </w:pPr>
          </w:p>
        </w:tc>
      </w:tr>
    </w:tbl>
    <w:p w:rsidR="00CC0929" w:rsidRPr="00225C46" w:rsidRDefault="00225C46" w:rsidP="00011958">
      <w:pPr>
        <w:spacing w:line="276" w:lineRule="auto"/>
        <w:jc w:val="both"/>
        <w:rPr>
          <w:rFonts w:cs="Times New Roman"/>
          <w:b/>
        </w:rPr>
      </w:pPr>
      <w:r w:rsidRPr="00225C46">
        <w:rPr>
          <w:rFonts w:cs="Times New Roman"/>
          <w:b/>
        </w:rPr>
        <w:t>Galininkas</w:t>
      </w:r>
    </w:p>
    <w:tbl>
      <w:tblPr>
        <w:tblW w:w="5000" w:type="pct"/>
        <w:tblCellSpacing w:w="0" w:type="dxa"/>
        <w:tblCellMar>
          <w:left w:w="0" w:type="dxa"/>
          <w:right w:w="0" w:type="dxa"/>
        </w:tblCellMar>
        <w:tblLook w:val="04A0" w:firstRow="1" w:lastRow="0" w:firstColumn="1" w:lastColumn="0" w:noHBand="0" w:noVBand="1"/>
      </w:tblPr>
      <w:tblGrid>
        <w:gridCol w:w="9578"/>
        <w:gridCol w:w="60"/>
      </w:tblGrid>
      <w:tr w:rsidR="00225C46" w:rsidRPr="00225C46" w:rsidTr="00011958">
        <w:trPr>
          <w:tblCellSpacing w:w="0" w:type="dxa"/>
        </w:trPr>
        <w:tc>
          <w:tcPr>
            <w:tcW w:w="9578" w:type="dxa"/>
            <w:hideMark/>
          </w:tcPr>
          <w:tbl>
            <w:tblPr>
              <w:tblW w:w="5000" w:type="pct"/>
              <w:tblCellSpacing w:w="0" w:type="dxa"/>
              <w:tblCellMar>
                <w:left w:w="0" w:type="dxa"/>
                <w:right w:w="0" w:type="dxa"/>
              </w:tblCellMar>
              <w:tblLook w:val="04A0" w:firstRow="1" w:lastRow="0" w:firstColumn="1" w:lastColumn="0" w:noHBand="0" w:noVBand="1"/>
            </w:tblPr>
            <w:tblGrid>
              <w:gridCol w:w="9578"/>
            </w:tblGrid>
            <w:tr w:rsidR="00225C46" w:rsidRPr="00225C46">
              <w:trPr>
                <w:tblCellSpacing w:w="0" w:type="dxa"/>
              </w:trPr>
              <w:tc>
                <w:tcPr>
                  <w:tcW w:w="0" w:type="auto"/>
                  <w:hideMark/>
                </w:tcPr>
                <w:p w:rsidR="00225C46" w:rsidRPr="00225C46" w:rsidRDefault="00225C46" w:rsidP="000E6507">
                  <w:pPr>
                    <w:ind w:firstLine="993"/>
                    <w:jc w:val="both"/>
                    <w:rPr>
                      <w:rFonts w:eastAsia="Times New Roman" w:cs="Times New Roman"/>
                      <w:szCs w:val="24"/>
                      <w:lang w:eastAsia="lt-LT"/>
                    </w:rPr>
                  </w:pPr>
                  <w:r w:rsidRPr="00225C46">
                    <w:rPr>
                      <w:rFonts w:eastAsia="Times New Roman" w:cs="Times New Roman"/>
                      <w:szCs w:val="24"/>
                      <w:lang w:eastAsia="lt-LT"/>
                    </w:rPr>
                    <w:t xml:space="preserve">Kai vartojama su neigiamuoju veiksmažodžiu susijusi teigiama galininkinė bendratis, administracinėje kalboje pirmenybė </w:t>
                  </w:r>
                  <w:proofErr w:type="spellStart"/>
                  <w:r w:rsidRPr="00225C46">
                    <w:rPr>
                      <w:rFonts w:eastAsia="Times New Roman" w:cs="Times New Roman"/>
                      <w:szCs w:val="24"/>
                      <w:lang w:eastAsia="lt-LT"/>
                    </w:rPr>
                    <w:t>teiktina</w:t>
                  </w:r>
                  <w:proofErr w:type="spellEnd"/>
                  <w:r w:rsidRPr="00225C46">
                    <w:rPr>
                      <w:rFonts w:eastAsia="Times New Roman" w:cs="Times New Roman"/>
                      <w:szCs w:val="24"/>
                      <w:lang w:eastAsia="lt-LT"/>
                    </w:rPr>
                    <w:t xml:space="preserve"> kilmininkui, galininkas galimas kaip šalutinis normos variantas laisvuosiuose stiliuose, pvz.: </w:t>
                  </w:r>
                  <w:r w:rsidRPr="00225C46">
                    <w:rPr>
                      <w:rFonts w:eastAsia="Times New Roman" w:cs="Times New Roman"/>
                      <w:i/>
                      <w:iCs/>
                      <w:szCs w:val="24"/>
                      <w:lang w:eastAsia="lt-LT"/>
                    </w:rPr>
                    <w:t>Lietuvos politikai </w:t>
                  </w:r>
                  <w:r w:rsidRPr="00225C46">
                    <w:rPr>
                      <w:rFonts w:eastAsia="Times New Roman" w:cs="Times New Roman"/>
                      <w:b/>
                      <w:bCs/>
                      <w:i/>
                      <w:iCs/>
                      <w:szCs w:val="24"/>
                      <w:lang w:eastAsia="lt-LT"/>
                    </w:rPr>
                    <w:t>nesiryžo uždrausti</w:t>
                  </w:r>
                  <w:r w:rsidRPr="00225C46">
                    <w:rPr>
                      <w:rFonts w:eastAsia="Times New Roman" w:cs="Times New Roman"/>
                      <w:i/>
                      <w:iCs/>
                      <w:szCs w:val="24"/>
                      <w:lang w:eastAsia="lt-LT"/>
                    </w:rPr>
                    <w:t> juridiniams asmenims finansiškai </w:t>
                  </w:r>
                  <w:r w:rsidRPr="00225C46">
                    <w:rPr>
                      <w:rFonts w:eastAsia="Times New Roman" w:cs="Times New Roman"/>
                      <w:b/>
                      <w:bCs/>
                      <w:i/>
                      <w:iCs/>
                      <w:szCs w:val="24"/>
                      <w:lang w:eastAsia="lt-LT"/>
                    </w:rPr>
                    <w:t>remti partijas</w:t>
                  </w:r>
                  <w:r w:rsidRPr="00225C46">
                    <w:rPr>
                      <w:rFonts w:eastAsia="Times New Roman" w:cs="Times New Roman"/>
                      <w:szCs w:val="24"/>
                      <w:lang w:eastAsia="lt-LT"/>
                    </w:rPr>
                    <w:t> (</w:t>
                  </w:r>
                  <w:r w:rsidRPr="00225C46">
                    <w:rPr>
                      <w:rFonts w:eastAsia="Times New Roman" w:cs="Times New Roman"/>
                      <w:i/>
                      <w:iCs/>
                      <w:szCs w:val="24"/>
                      <w:lang w:eastAsia="lt-LT"/>
                    </w:rPr>
                    <w:t>‖ partijų);</w:t>
                  </w:r>
                  <w:r w:rsidRPr="00225C46">
                    <w:rPr>
                      <w:rFonts w:eastAsia="Times New Roman" w:cs="Times New Roman"/>
                      <w:b/>
                      <w:bCs/>
                      <w:i/>
                      <w:iCs/>
                      <w:szCs w:val="24"/>
                      <w:lang w:eastAsia="lt-LT"/>
                    </w:rPr>
                    <w:t> </w:t>
                  </w:r>
                  <w:r w:rsidRPr="00225C46">
                    <w:rPr>
                      <w:rFonts w:eastAsia="Times New Roman" w:cs="Times New Roman"/>
                      <w:i/>
                      <w:iCs/>
                      <w:szCs w:val="24"/>
                      <w:lang w:eastAsia="lt-LT"/>
                    </w:rPr>
                    <w:t>Tai </w:t>
                  </w:r>
                  <w:r w:rsidRPr="00225C46">
                    <w:rPr>
                      <w:rFonts w:eastAsia="Times New Roman" w:cs="Times New Roman"/>
                      <w:b/>
                      <w:bCs/>
                      <w:i/>
                      <w:iCs/>
                      <w:szCs w:val="24"/>
                      <w:lang w:eastAsia="lt-LT"/>
                    </w:rPr>
                    <w:t>netrukdo</w:t>
                  </w:r>
                  <w:r w:rsidRPr="00225C46">
                    <w:rPr>
                      <w:rFonts w:eastAsia="Times New Roman" w:cs="Times New Roman"/>
                      <w:i/>
                      <w:iCs/>
                      <w:szCs w:val="24"/>
                      <w:lang w:eastAsia="lt-LT"/>
                    </w:rPr>
                    <w:t> </w:t>
                  </w:r>
                  <w:r w:rsidRPr="00225C46">
                    <w:rPr>
                      <w:rFonts w:eastAsia="Times New Roman" w:cs="Times New Roman"/>
                      <w:b/>
                      <w:bCs/>
                      <w:i/>
                      <w:iCs/>
                      <w:szCs w:val="24"/>
                      <w:lang w:eastAsia="lt-LT"/>
                    </w:rPr>
                    <w:t>nustatyti</w:t>
                  </w:r>
                  <w:r w:rsidRPr="00225C46">
                    <w:rPr>
                      <w:rFonts w:eastAsia="Times New Roman" w:cs="Times New Roman"/>
                      <w:i/>
                      <w:iCs/>
                      <w:szCs w:val="24"/>
                      <w:lang w:eastAsia="lt-LT"/>
                    </w:rPr>
                    <w:t> pajamų mokestį</w:t>
                  </w:r>
                  <w:r w:rsidRPr="00225C46">
                    <w:rPr>
                      <w:rFonts w:eastAsia="Times New Roman" w:cs="Times New Roman"/>
                      <w:szCs w:val="24"/>
                      <w:lang w:eastAsia="lt-LT"/>
                    </w:rPr>
                    <w:t> (</w:t>
                  </w:r>
                  <w:r w:rsidRPr="00225C46">
                    <w:rPr>
                      <w:rFonts w:eastAsia="Times New Roman" w:cs="Times New Roman"/>
                      <w:i/>
                      <w:iCs/>
                      <w:szCs w:val="24"/>
                      <w:lang w:eastAsia="lt-LT"/>
                    </w:rPr>
                    <w:t>‖ pajamų mokesčio); Komisija </w:t>
                  </w:r>
                  <w:r w:rsidRPr="00225C46">
                    <w:rPr>
                      <w:rFonts w:eastAsia="Times New Roman" w:cs="Times New Roman"/>
                      <w:b/>
                      <w:bCs/>
                      <w:i/>
                      <w:iCs/>
                      <w:szCs w:val="24"/>
                      <w:lang w:eastAsia="lt-LT"/>
                    </w:rPr>
                    <w:t>neprivalo</w:t>
                  </w:r>
                  <w:r w:rsidRPr="00225C46">
                    <w:rPr>
                      <w:rFonts w:eastAsia="Times New Roman" w:cs="Times New Roman"/>
                      <w:i/>
                      <w:iCs/>
                      <w:szCs w:val="24"/>
                      <w:lang w:eastAsia="lt-LT"/>
                    </w:rPr>
                    <w:t> tiksliai </w:t>
                  </w:r>
                  <w:r w:rsidRPr="00225C46">
                    <w:rPr>
                      <w:rFonts w:eastAsia="Times New Roman" w:cs="Times New Roman"/>
                      <w:b/>
                      <w:bCs/>
                      <w:i/>
                      <w:iCs/>
                      <w:szCs w:val="24"/>
                      <w:lang w:eastAsia="lt-LT"/>
                    </w:rPr>
                    <w:t>nurodyti</w:t>
                  </w:r>
                  <w:r w:rsidRPr="00225C46">
                    <w:rPr>
                      <w:rFonts w:eastAsia="Times New Roman" w:cs="Times New Roman"/>
                      <w:i/>
                      <w:iCs/>
                      <w:szCs w:val="24"/>
                      <w:lang w:eastAsia="lt-LT"/>
                    </w:rPr>
                    <w:t> terminuotos sutarties nepratęsimo </w:t>
                  </w:r>
                  <w:r w:rsidRPr="00225C46">
                    <w:rPr>
                      <w:rFonts w:eastAsia="Times New Roman" w:cs="Times New Roman"/>
                      <w:b/>
                      <w:bCs/>
                      <w:i/>
                      <w:iCs/>
                      <w:szCs w:val="24"/>
                      <w:lang w:eastAsia="lt-LT"/>
                    </w:rPr>
                    <w:t>priežastis</w:t>
                  </w:r>
                  <w:r w:rsidRPr="00225C46">
                    <w:rPr>
                      <w:rFonts w:eastAsia="Times New Roman" w:cs="Times New Roman"/>
                      <w:szCs w:val="24"/>
                      <w:lang w:eastAsia="lt-LT"/>
                    </w:rPr>
                    <w:t> (</w:t>
                  </w:r>
                  <w:r w:rsidRPr="00225C46">
                    <w:rPr>
                      <w:rFonts w:eastAsia="Times New Roman" w:cs="Times New Roman"/>
                      <w:i/>
                      <w:iCs/>
                      <w:szCs w:val="24"/>
                      <w:lang w:eastAsia="lt-LT"/>
                    </w:rPr>
                    <w:t>‖ sutarties nepratęsimo priežasčių); Ieškovo užimamų pareigų reorganizavimu </w:t>
                  </w:r>
                  <w:r w:rsidRPr="00225C46">
                    <w:rPr>
                      <w:rFonts w:eastAsia="Times New Roman" w:cs="Times New Roman"/>
                      <w:b/>
                      <w:bCs/>
                      <w:i/>
                      <w:iCs/>
                      <w:szCs w:val="24"/>
                      <w:lang w:eastAsia="lt-LT"/>
                    </w:rPr>
                    <w:t>negalima pagrįsti</w:t>
                  </w:r>
                  <w:r w:rsidRPr="00225C46">
                    <w:rPr>
                      <w:rFonts w:eastAsia="Times New Roman" w:cs="Times New Roman"/>
                      <w:i/>
                      <w:iCs/>
                      <w:szCs w:val="24"/>
                      <w:lang w:eastAsia="lt-LT"/>
                    </w:rPr>
                    <w:t> jo darbo sutarties </w:t>
                  </w:r>
                  <w:r w:rsidRPr="00225C46">
                    <w:rPr>
                      <w:rFonts w:eastAsia="Times New Roman" w:cs="Times New Roman"/>
                      <w:b/>
                      <w:bCs/>
                      <w:i/>
                      <w:iCs/>
                      <w:szCs w:val="24"/>
                      <w:lang w:eastAsia="lt-LT"/>
                    </w:rPr>
                    <w:t>nepratęsimą</w:t>
                  </w:r>
                  <w:r w:rsidRPr="00225C46">
                    <w:rPr>
                      <w:rFonts w:eastAsia="Times New Roman" w:cs="Times New Roman"/>
                      <w:szCs w:val="24"/>
                      <w:lang w:eastAsia="lt-LT"/>
                    </w:rPr>
                    <w:t> (</w:t>
                  </w:r>
                  <w:r w:rsidRPr="00225C46">
                    <w:rPr>
                      <w:rFonts w:eastAsia="Times New Roman" w:cs="Times New Roman"/>
                      <w:i/>
                      <w:iCs/>
                      <w:szCs w:val="24"/>
                      <w:lang w:eastAsia="lt-LT"/>
                    </w:rPr>
                    <w:t>‖ darbo sutarties nepratęsimo); Tai jam </w:t>
                  </w:r>
                  <w:r w:rsidRPr="00225C46">
                    <w:rPr>
                      <w:rFonts w:eastAsia="Times New Roman" w:cs="Times New Roman"/>
                      <w:b/>
                      <w:bCs/>
                      <w:i/>
                      <w:iCs/>
                      <w:szCs w:val="24"/>
                      <w:lang w:eastAsia="lt-LT"/>
                    </w:rPr>
                    <w:t>netrukdo</w:t>
                  </w:r>
                  <w:r w:rsidRPr="00225C46">
                    <w:rPr>
                      <w:rFonts w:eastAsia="Times New Roman" w:cs="Times New Roman"/>
                      <w:i/>
                      <w:iCs/>
                      <w:szCs w:val="24"/>
                      <w:lang w:eastAsia="lt-LT"/>
                    </w:rPr>
                    <w:t> toliau </w:t>
                  </w:r>
                  <w:r w:rsidRPr="00225C46">
                    <w:rPr>
                      <w:rFonts w:eastAsia="Times New Roman" w:cs="Times New Roman"/>
                      <w:b/>
                      <w:bCs/>
                      <w:i/>
                      <w:iCs/>
                      <w:szCs w:val="24"/>
                      <w:lang w:eastAsia="lt-LT"/>
                    </w:rPr>
                    <w:t>eiti</w:t>
                  </w:r>
                  <w:r w:rsidRPr="00225C46">
                    <w:rPr>
                      <w:rFonts w:eastAsia="Times New Roman" w:cs="Times New Roman"/>
                      <w:i/>
                      <w:iCs/>
                      <w:szCs w:val="24"/>
                      <w:lang w:eastAsia="lt-LT"/>
                    </w:rPr>
                    <w:t> savo </w:t>
                  </w:r>
                  <w:r w:rsidRPr="00225C46">
                    <w:rPr>
                      <w:rFonts w:eastAsia="Times New Roman" w:cs="Times New Roman"/>
                      <w:b/>
                      <w:bCs/>
                      <w:i/>
                      <w:iCs/>
                      <w:szCs w:val="24"/>
                      <w:lang w:eastAsia="lt-LT"/>
                    </w:rPr>
                    <w:t>pareigas</w:t>
                  </w:r>
                  <w:r w:rsidRPr="00225C46">
                    <w:rPr>
                      <w:rFonts w:eastAsia="Times New Roman" w:cs="Times New Roman"/>
                      <w:i/>
                      <w:iCs/>
                      <w:szCs w:val="24"/>
                      <w:lang w:eastAsia="lt-LT"/>
                    </w:rPr>
                    <w:t> </w:t>
                  </w:r>
                  <w:r w:rsidRPr="00225C46">
                    <w:rPr>
                      <w:rFonts w:eastAsia="Times New Roman" w:cs="Times New Roman"/>
                      <w:szCs w:val="24"/>
                      <w:lang w:eastAsia="lt-LT"/>
                    </w:rPr>
                    <w:t>(</w:t>
                  </w:r>
                  <w:r w:rsidRPr="00225C46">
                    <w:rPr>
                      <w:rFonts w:eastAsia="Times New Roman" w:cs="Times New Roman"/>
                      <w:i/>
                      <w:iCs/>
                      <w:szCs w:val="24"/>
                      <w:lang w:eastAsia="lt-LT"/>
                    </w:rPr>
                    <w:t>‖ eiti savo pareigų).</w:t>
                  </w:r>
                </w:p>
                <w:p w:rsidR="00225C46" w:rsidRPr="00225C46" w:rsidRDefault="00225C46" w:rsidP="00011958">
                  <w:pPr>
                    <w:ind w:firstLine="450"/>
                    <w:jc w:val="both"/>
                    <w:rPr>
                      <w:rFonts w:eastAsia="Times New Roman" w:cs="Times New Roman"/>
                      <w:szCs w:val="24"/>
                      <w:lang w:eastAsia="lt-LT"/>
                    </w:rPr>
                  </w:pPr>
                  <w:r w:rsidRPr="00225C46">
                    <w:rPr>
                      <w:rFonts w:eastAsia="Times New Roman" w:cs="Times New Roman"/>
                      <w:szCs w:val="24"/>
                      <w:lang w:eastAsia="lt-LT"/>
                    </w:rPr>
                    <w:t>Kai vartojamas su neigiamuoju veiksmažodžiu (ar jo forma) susijęs daiktavardis ir jį apibūdinanti konstrukcija su galininkinio veiksmažodžio bendratimi ir kitu daiktavardžiu, šis vartojamas galininko linksnio, pvz.: </w:t>
                  </w:r>
                  <w:r w:rsidRPr="00225C46">
                    <w:rPr>
                      <w:rFonts w:eastAsia="Times New Roman" w:cs="Times New Roman"/>
                      <w:i/>
                      <w:iCs/>
                      <w:szCs w:val="24"/>
                      <w:lang w:eastAsia="lt-LT"/>
                    </w:rPr>
                    <w:t>Nesiėmė priemonių taisyti </w:t>
                  </w:r>
                  <w:r w:rsidRPr="00225C46">
                    <w:rPr>
                      <w:rFonts w:eastAsia="Times New Roman" w:cs="Times New Roman"/>
                      <w:b/>
                      <w:bCs/>
                      <w:i/>
                      <w:iCs/>
                      <w:szCs w:val="24"/>
                      <w:lang w:eastAsia="lt-LT"/>
                    </w:rPr>
                    <w:t>įstatymo </w:t>
                  </w:r>
                  <w:r w:rsidRPr="00225C46">
                    <w:rPr>
                      <w:rFonts w:eastAsia="Times New Roman" w:cs="Times New Roman"/>
                      <w:szCs w:val="24"/>
                      <w:lang w:eastAsia="lt-LT"/>
                    </w:rPr>
                    <w:t>(</w:t>
                  </w:r>
                  <w:r w:rsidRPr="00225C46">
                    <w:rPr>
                      <w:rFonts w:eastAsia="Times New Roman" w:cs="Times New Roman"/>
                      <w:i/>
                      <w:iCs/>
                      <w:szCs w:val="24"/>
                      <w:lang w:eastAsia="lt-LT"/>
                    </w:rPr>
                    <w:t>=Nesiėmė priemonių taisyti įstatymą </w:t>
                  </w:r>
                  <w:r w:rsidRPr="00225C46">
                    <w:rPr>
                      <w:rFonts w:eastAsia="Times New Roman" w:cs="Times New Roman"/>
                      <w:szCs w:val="24"/>
                      <w:lang w:eastAsia="lt-LT"/>
                    </w:rPr>
                    <w:t>(</w:t>
                  </w:r>
                  <w:r w:rsidRPr="00225C46">
                    <w:rPr>
                      <w:rFonts w:eastAsia="Times New Roman" w:cs="Times New Roman"/>
                      <w:i/>
                      <w:iCs/>
                      <w:szCs w:val="24"/>
                      <w:lang w:eastAsia="lt-LT"/>
                    </w:rPr>
                    <w:t>įstatymui taisyti</w:t>
                  </w:r>
                  <w:r w:rsidRPr="00225C46">
                    <w:rPr>
                      <w:rFonts w:eastAsia="Times New Roman" w:cs="Times New Roman"/>
                      <w:szCs w:val="24"/>
                      <w:lang w:eastAsia="lt-LT"/>
                    </w:rPr>
                    <w:t>)</w:t>
                  </w:r>
                  <w:r w:rsidRPr="00225C46">
                    <w:rPr>
                      <w:rFonts w:eastAsia="Times New Roman" w:cs="Times New Roman"/>
                      <w:i/>
                      <w:iCs/>
                      <w:szCs w:val="24"/>
                      <w:lang w:eastAsia="lt-LT"/>
                    </w:rPr>
                    <w:t> – </w:t>
                  </w:r>
                  <w:r w:rsidRPr="00225C46">
                    <w:rPr>
                      <w:rFonts w:eastAsia="Times New Roman" w:cs="Times New Roman"/>
                      <w:szCs w:val="24"/>
                      <w:lang w:eastAsia="lt-LT"/>
                    </w:rPr>
                    <w:t>čia žodis </w:t>
                  </w:r>
                  <w:r w:rsidRPr="00225C46">
                    <w:rPr>
                      <w:rFonts w:eastAsia="Times New Roman" w:cs="Times New Roman"/>
                      <w:i/>
                      <w:iCs/>
                      <w:szCs w:val="24"/>
                      <w:lang w:eastAsia="lt-LT"/>
                    </w:rPr>
                    <w:t>įstatymas</w:t>
                  </w:r>
                  <w:r w:rsidRPr="00225C46">
                    <w:rPr>
                      <w:rFonts w:eastAsia="Times New Roman" w:cs="Times New Roman"/>
                      <w:szCs w:val="24"/>
                      <w:lang w:eastAsia="lt-LT"/>
                    </w:rPr>
                    <w:t> tiesiogiai siejamas ne su neigiamuoju veiksmažodžiu, o su daiktavardžiu</w:t>
                  </w:r>
                  <w:r w:rsidRPr="00225C46">
                    <w:rPr>
                      <w:rFonts w:eastAsia="Times New Roman" w:cs="Times New Roman"/>
                      <w:b/>
                      <w:bCs/>
                      <w:szCs w:val="24"/>
                      <w:lang w:eastAsia="lt-LT"/>
                    </w:rPr>
                    <w:t> </w:t>
                  </w:r>
                  <w:r w:rsidRPr="00225C46">
                    <w:rPr>
                      <w:rFonts w:eastAsia="Times New Roman" w:cs="Times New Roman"/>
                      <w:i/>
                      <w:iCs/>
                      <w:szCs w:val="24"/>
                      <w:lang w:eastAsia="lt-LT"/>
                    </w:rPr>
                    <w:t>priemonių); 7 straipsnyje nenumatyta Parlamento </w:t>
                  </w:r>
                  <w:r w:rsidRPr="00225C46">
                    <w:rPr>
                      <w:rFonts w:eastAsia="Times New Roman" w:cs="Times New Roman"/>
                      <w:b/>
                      <w:bCs/>
                      <w:i/>
                      <w:iCs/>
                      <w:szCs w:val="24"/>
                      <w:lang w:eastAsia="lt-LT"/>
                    </w:rPr>
                    <w:t>galimybė kurti</w:t>
                  </w:r>
                  <w:r w:rsidRPr="00225C46">
                    <w:rPr>
                      <w:rFonts w:eastAsia="Times New Roman" w:cs="Times New Roman"/>
                      <w:i/>
                      <w:iCs/>
                      <w:szCs w:val="24"/>
                      <w:lang w:eastAsia="lt-LT"/>
                    </w:rPr>
                    <w:t> Euratomo mokslinių tyrimų</w:t>
                  </w:r>
                  <w:r w:rsidRPr="00225C46">
                    <w:rPr>
                      <w:rFonts w:eastAsia="Times New Roman" w:cs="Times New Roman"/>
                      <w:b/>
                      <w:bCs/>
                      <w:i/>
                      <w:iCs/>
                      <w:szCs w:val="24"/>
                      <w:lang w:eastAsia="lt-LT"/>
                    </w:rPr>
                    <w:t> programų </w:t>
                  </w:r>
                  <w:r w:rsidRPr="00225C46">
                    <w:rPr>
                      <w:rFonts w:eastAsia="Times New Roman" w:cs="Times New Roman"/>
                      <w:i/>
                      <w:iCs/>
                      <w:szCs w:val="24"/>
                      <w:lang w:eastAsia="lt-LT"/>
                    </w:rPr>
                    <w:t>(=galimybė kurti Eurato</w:t>
                  </w:r>
                  <w:r w:rsidR="00011958">
                    <w:rPr>
                      <w:rFonts w:eastAsia="Times New Roman" w:cs="Times New Roman"/>
                      <w:i/>
                      <w:iCs/>
                      <w:szCs w:val="24"/>
                      <w:lang w:eastAsia="lt-LT"/>
                    </w:rPr>
                    <w:t>mo mokslinių tyrimų programas).</w:t>
                  </w:r>
                </w:p>
              </w:tc>
            </w:tr>
          </w:tbl>
          <w:p w:rsidR="00225C46" w:rsidRPr="00225C46" w:rsidRDefault="00225C46" w:rsidP="000E6507">
            <w:pPr>
              <w:jc w:val="both"/>
              <w:rPr>
                <w:rFonts w:eastAsia="Times New Roman" w:cs="Times New Roman"/>
                <w:szCs w:val="24"/>
                <w:lang w:eastAsia="lt-LT"/>
              </w:rPr>
            </w:pPr>
          </w:p>
        </w:tc>
        <w:tc>
          <w:tcPr>
            <w:tcW w:w="0" w:type="auto"/>
            <w:vAlign w:val="center"/>
            <w:hideMark/>
          </w:tcPr>
          <w:p w:rsidR="00225C46" w:rsidRPr="00225C46" w:rsidRDefault="00225C46" w:rsidP="000E6507">
            <w:pPr>
              <w:jc w:val="both"/>
              <w:rPr>
                <w:rFonts w:eastAsia="Times New Roman" w:cs="Times New Roman"/>
                <w:szCs w:val="24"/>
                <w:lang w:eastAsia="lt-LT"/>
              </w:rPr>
            </w:pPr>
            <w:r w:rsidRPr="00225C46">
              <w:rPr>
                <w:rFonts w:eastAsia="Times New Roman" w:cs="Times New Roman"/>
                <w:szCs w:val="24"/>
                <w:lang w:eastAsia="lt-LT"/>
              </w:rPr>
              <w:t> </w:t>
            </w:r>
          </w:p>
        </w:tc>
      </w:tr>
    </w:tbl>
    <w:p w:rsidR="00011958" w:rsidRDefault="00011958" w:rsidP="00C35686">
      <w:pPr>
        <w:spacing w:line="276" w:lineRule="auto"/>
        <w:ind w:firstLine="851"/>
        <w:jc w:val="both"/>
        <w:rPr>
          <w:rFonts w:cs="Times New Roman"/>
          <w:b/>
        </w:rPr>
      </w:pPr>
    </w:p>
    <w:p w:rsidR="00225C46" w:rsidRPr="00225C46" w:rsidRDefault="00011958" w:rsidP="00011958">
      <w:pPr>
        <w:spacing w:line="276" w:lineRule="auto"/>
        <w:jc w:val="both"/>
        <w:rPr>
          <w:rFonts w:cs="Times New Roman"/>
          <w:b/>
        </w:rPr>
      </w:pPr>
      <w:proofErr w:type="spellStart"/>
      <w:r>
        <w:rPr>
          <w:rFonts w:cs="Times New Roman"/>
          <w:b/>
        </w:rPr>
        <w:lastRenderedPageBreak/>
        <w:t>Įnagininkas</w:t>
      </w:r>
      <w:proofErr w:type="spellEnd"/>
    </w:p>
    <w:p w:rsidR="00190C18" w:rsidRPr="00C35686" w:rsidRDefault="00190C18" w:rsidP="00C35686">
      <w:pPr>
        <w:spacing w:line="276" w:lineRule="auto"/>
        <w:ind w:firstLine="851"/>
        <w:jc w:val="both"/>
        <w:rPr>
          <w:rFonts w:cs="Times New Roman"/>
        </w:rPr>
      </w:pPr>
      <w:r w:rsidRPr="00C35686">
        <w:rPr>
          <w:rFonts w:cs="Times New Roman"/>
        </w:rPr>
        <w:t xml:space="preserve">Kai kalbama apie būvį, reiškiamą daiktavardžiais, </w:t>
      </w:r>
      <w:proofErr w:type="spellStart"/>
      <w:r w:rsidRPr="00C35686">
        <w:rPr>
          <w:rFonts w:cs="Times New Roman"/>
        </w:rPr>
        <w:t>įnagininkas</w:t>
      </w:r>
      <w:proofErr w:type="spellEnd"/>
      <w:r w:rsidRPr="00C35686">
        <w:rPr>
          <w:rFonts w:cs="Times New Roman"/>
        </w:rPr>
        <w:t xml:space="preserve"> nevartojamas tik su veiksmažodžio būti esamojo laiko forma, čia būtinas vardininkas: Šio leidinio steigėju (=steigėjas) yra departamentas.</w:t>
      </w:r>
    </w:p>
    <w:p w:rsidR="00190C18" w:rsidRPr="00C35686" w:rsidRDefault="00190C18" w:rsidP="00C35686">
      <w:pPr>
        <w:spacing w:line="276" w:lineRule="auto"/>
        <w:ind w:firstLine="851"/>
        <w:jc w:val="both"/>
        <w:rPr>
          <w:rFonts w:cs="Times New Roman"/>
        </w:rPr>
      </w:pPr>
      <w:r w:rsidRPr="00C35686">
        <w:rPr>
          <w:rFonts w:cs="Times New Roman"/>
        </w:rPr>
        <w:t xml:space="preserve">Su kitomis veiksmažodžio būti formomis įmanomas ir vardininkas, ir </w:t>
      </w:r>
      <w:proofErr w:type="spellStart"/>
      <w:r w:rsidRPr="00C35686">
        <w:rPr>
          <w:rFonts w:cs="Times New Roman"/>
        </w:rPr>
        <w:t>įnagininkas</w:t>
      </w:r>
      <w:proofErr w:type="spellEnd"/>
      <w:r w:rsidRPr="00C35686">
        <w:rPr>
          <w:rFonts w:cs="Times New Roman"/>
        </w:rPr>
        <w:t xml:space="preserve">. Įprastesnis vardininkas, </w:t>
      </w:r>
      <w:proofErr w:type="spellStart"/>
      <w:r w:rsidRPr="00C35686">
        <w:rPr>
          <w:rFonts w:cs="Times New Roman"/>
        </w:rPr>
        <w:t>įnagininkas</w:t>
      </w:r>
      <w:proofErr w:type="spellEnd"/>
      <w:r w:rsidRPr="00C35686">
        <w:rPr>
          <w:rFonts w:cs="Times New Roman"/>
        </w:rPr>
        <w:t xml:space="preserve"> vartojamas norint pabrėžti laikiną būvį, kurį rodo situacija, o dažniausiai sakinio laiko aplinkybės. Taip pat reikėtų atkreipti dėmesį į veiksmažodžio formą – su būtųjų laikų būti paprastai vartojamas </w:t>
      </w:r>
      <w:proofErr w:type="spellStart"/>
      <w:r w:rsidRPr="00C35686">
        <w:rPr>
          <w:rFonts w:cs="Times New Roman"/>
        </w:rPr>
        <w:t>daiktavardiškasis</w:t>
      </w:r>
      <w:proofErr w:type="spellEnd"/>
      <w:r w:rsidRPr="00C35686">
        <w:rPr>
          <w:rFonts w:cs="Times New Roman"/>
        </w:rPr>
        <w:t xml:space="preserve"> vardininkas (buvau pirmininkas); </w:t>
      </w:r>
      <w:proofErr w:type="spellStart"/>
      <w:r w:rsidRPr="00C35686">
        <w:rPr>
          <w:rFonts w:cs="Times New Roman"/>
        </w:rPr>
        <w:t>įnagininkas</w:t>
      </w:r>
      <w:proofErr w:type="spellEnd"/>
      <w:r w:rsidRPr="00C35686">
        <w:rPr>
          <w:rFonts w:cs="Times New Roman"/>
        </w:rPr>
        <w:t xml:space="preserve"> gana retas, vartojamas, kai yra laikinumą žyminti laiko aplinkybė ketverius metus buvau pirmininku (bet ir vardininkas ne klaida). Panašiai vartojamas ir pusdalyvis (Būdamas Biudžeto kontrolės komiteto pirmininku (‖ pirmininkas) visada pabrėžiau / pabrėždavau, kad Audito Rūmų vaidmuo yra svarbus); taip pat </w:t>
      </w:r>
      <w:proofErr w:type="spellStart"/>
      <w:r w:rsidRPr="00C35686">
        <w:rPr>
          <w:rFonts w:cs="Times New Roman"/>
        </w:rPr>
        <w:t>įnagininkas</w:t>
      </w:r>
      <w:proofErr w:type="spellEnd"/>
      <w:r w:rsidRPr="00C35686">
        <w:rPr>
          <w:rFonts w:cs="Times New Roman"/>
        </w:rPr>
        <w:t xml:space="preserve"> retai vartojamas ir su tariamąja nuosaka (plg. būtų narys ir būtų nariu), dažniausias </w:t>
      </w:r>
      <w:proofErr w:type="spellStart"/>
      <w:r w:rsidRPr="00C35686">
        <w:rPr>
          <w:rFonts w:cs="Times New Roman"/>
        </w:rPr>
        <w:t>įnagininkas</w:t>
      </w:r>
      <w:proofErr w:type="spellEnd"/>
      <w:r w:rsidRPr="00C35686">
        <w:rPr>
          <w:rFonts w:cs="Times New Roman"/>
        </w:rPr>
        <w:t xml:space="preserve"> su veiksmažodžio būti būsimuoju laiku (būsiu liudininku).</w:t>
      </w:r>
    </w:p>
    <w:p w:rsidR="00190C18" w:rsidRPr="00C35686" w:rsidRDefault="00190C18" w:rsidP="00C35686">
      <w:pPr>
        <w:spacing w:line="276" w:lineRule="auto"/>
        <w:ind w:firstLine="851"/>
        <w:jc w:val="both"/>
        <w:rPr>
          <w:rFonts w:cs="Times New Roman"/>
        </w:rPr>
      </w:pPr>
      <w:proofErr w:type="spellStart"/>
      <w:r w:rsidRPr="00C35686">
        <w:rPr>
          <w:rFonts w:cs="Times New Roman"/>
        </w:rPr>
        <w:t>Daiktavardiškieji</w:t>
      </w:r>
      <w:proofErr w:type="spellEnd"/>
      <w:r w:rsidRPr="00C35686">
        <w:rPr>
          <w:rFonts w:cs="Times New Roman"/>
        </w:rPr>
        <w:t xml:space="preserve"> </w:t>
      </w:r>
      <w:proofErr w:type="spellStart"/>
      <w:r w:rsidRPr="00C35686">
        <w:rPr>
          <w:rFonts w:cs="Times New Roman"/>
        </w:rPr>
        <w:t>įnagininkai</w:t>
      </w:r>
      <w:proofErr w:type="spellEnd"/>
      <w:r w:rsidRPr="00C35686">
        <w:rPr>
          <w:rFonts w:cs="Times New Roman"/>
        </w:rPr>
        <w:t xml:space="preserve"> dažnesni už vardininkus su veiksmažodžiais, reiškiančiais virtimą kuo nors, kai žymimas kintamas būvis, pvz.: Reikalavimai turėtų tapti gairėmis valstybėms narėms rengiant direktyvai įgyvendinti skirtus nacionalinės teisės aktus; Komitetas pabrėžia pilietinės visuomenės organizacijų (PVO) tinklų vaidmenį, kuris turėtų būti pripažintas, deramai įvertintas ir tapti mokslinių tyrimų objektu siekiant ištirti PVO inovacijų potencialą atsižvelgiant į jų patirtį ir sukauptas žinias; Šios priemonės turi tapti teisinėmis nuostatomis, finansinėmis taisyklėmis; ES galėtų išplėsti veiklą tarptautiniu mastu ir tapti dar patikimesne bendradarbiavimo dvišaliu ir daugiašaliu lygmenimis partnere; Regionų komitetas ragina vietos ir regionų valdžios institucijų atstovus tapti šios srities ambasadoriais; Skaidrumas tampa gyvybiniu poreikiu (tarinys žymi virsmą – ryškėja būvio kitimas: nebuvo gyvybinis poreikis, o dabar jau toks yra).</w:t>
      </w:r>
    </w:p>
    <w:p w:rsidR="00190C18" w:rsidRPr="00C35686" w:rsidRDefault="00190C18" w:rsidP="00C35686">
      <w:pPr>
        <w:spacing w:line="276" w:lineRule="auto"/>
        <w:ind w:firstLine="851"/>
        <w:jc w:val="both"/>
        <w:rPr>
          <w:rFonts w:cs="Times New Roman"/>
        </w:rPr>
      </w:pPr>
      <w:r w:rsidRPr="00C35686">
        <w:rPr>
          <w:rFonts w:cs="Times New Roman"/>
        </w:rPr>
        <w:t xml:space="preserve">Kai būvis yra nekintamas, daiktavardžio </w:t>
      </w:r>
      <w:proofErr w:type="spellStart"/>
      <w:r w:rsidRPr="00C35686">
        <w:rPr>
          <w:rFonts w:cs="Times New Roman"/>
        </w:rPr>
        <w:t>įnagininko</w:t>
      </w:r>
      <w:proofErr w:type="spellEnd"/>
      <w:r w:rsidRPr="00C35686">
        <w:rPr>
          <w:rFonts w:cs="Times New Roman"/>
        </w:rPr>
        <w:t xml:space="preserve"> patariama vengti, pvz.: Būdamas Parlamento nariu (–narys) turiu teisę kritikuoti politinį oponentą; Bendrasis vidaus produktas turi likti pagrindiniu kriterijumi (–pagrindinis kriterijus) (būvio nekintamumas ryškėja iš konteksto).</w:t>
      </w:r>
    </w:p>
    <w:p w:rsidR="00190C18" w:rsidRPr="00C35686" w:rsidRDefault="00190C18" w:rsidP="00C35686">
      <w:pPr>
        <w:spacing w:line="276" w:lineRule="auto"/>
        <w:ind w:firstLine="851"/>
        <w:jc w:val="both"/>
        <w:rPr>
          <w:rFonts w:cs="Times New Roman"/>
        </w:rPr>
      </w:pPr>
      <w:r w:rsidRPr="00C35686">
        <w:rPr>
          <w:rFonts w:cs="Times New Roman"/>
        </w:rPr>
        <w:t xml:space="preserve">Jei būvis reiškiamas būdvardžiu ar </w:t>
      </w:r>
      <w:proofErr w:type="spellStart"/>
      <w:r w:rsidRPr="00C35686">
        <w:rPr>
          <w:rFonts w:cs="Times New Roman"/>
        </w:rPr>
        <w:t>būdvardiškuoju</w:t>
      </w:r>
      <w:proofErr w:type="spellEnd"/>
      <w:r w:rsidRPr="00C35686">
        <w:rPr>
          <w:rFonts w:cs="Times New Roman"/>
        </w:rPr>
        <w:t xml:space="preserve"> žodžiu, tada visai nesvarbu, ar būvis kintamas, </w:t>
      </w:r>
      <w:proofErr w:type="spellStart"/>
      <w:r w:rsidRPr="00C35686">
        <w:rPr>
          <w:rFonts w:cs="Times New Roman"/>
        </w:rPr>
        <w:t>įnagininkas</w:t>
      </w:r>
      <w:proofErr w:type="spellEnd"/>
      <w:r w:rsidRPr="00C35686">
        <w:rPr>
          <w:rFonts w:cs="Times New Roman"/>
        </w:rPr>
        <w:t xml:space="preserve"> </w:t>
      </w:r>
      <w:proofErr w:type="spellStart"/>
      <w:r w:rsidRPr="00C35686">
        <w:rPr>
          <w:rFonts w:cs="Times New Roman"/>
        </w:rPr>
        <w:t>neteiktinas</w:t>
      </w:r>
      <w:proofErr w:type="spellEnd"/>
      <w:r w:rsidRPr="00C35686">
        <w:rPr>
          <w:rFonts w:cs="Times New Roman"/>
        </w:rPr>
        <w:t xml:space="preserve"> visais atvejais, pvz.: Skaidrumo poreikis tampa gyvybiniu (=gyvybinis); Sprendimas tampa galutiniu (=galutinis) visiškai priėmus Europos Sąjungos bendrąjį biudžetą.</w:t>
      </w:r>
    </w:p>
    <w:p w:rsidR="00190C18" w:rsidRPr="00C35686" w:rsidRDefault="00190C18" w:rsidP="00C35686">
      <w:pPr>
        <w:spacing w:line="276" w:lineRule="auto"/>
        <w:ind w:firstLine="851"/>
        <w:jc w:val="both"/>
        <w:rPr>
          <w:rFonts w:cs="Times New Roman"/>
        </w:rPr>
      </w:pPr>
      <w:r w:rsidRPr="00C35686">
        <w:rPr>
          <w:rFonts w:cs="Times New Roman"/>
        </w:rPr>
        <w:t xml:space="preserve">Kai sakinyje yra atributinis pažyminys, </w:t>
      </w:r>
      <w:proofErr w:type="spellStart"/>
      <w:r w:rsidRPr="00C35686">
        <w:rPr>
          <w:rFonts w:cs="Times New Roman"/>
        </w:rPr>
        <w:t>įnagininkas</w:t>
      </w:r>
      <w:proofErr w:type="spellEnd"/>
      <w:r w:rsidRPr="00C35686">
        <w:rPr>
          <w:rFonts w:cs="Times New Roman"/>
        </w:rPr>
        <w:t xml:space="preserve"> vengtinas, pvz.: Naujo esminio fakto buvimas gali pateisinti prašymo, kuriuo siekiama persvarstyti galutiniu tapusį sprendimą (–galutinį tapusį sprendimą), pateikimą.</w:t>
      </w:r>
    </w:p>
    <w:p w:rsidR="00190C18" w:rsidRPr="00C35686" w:rsidRDefault="00190C18" w:rsidP="00C35686">
      <w:pPr>
        <w:spacing w:line="276" w:lineRule="auto"/>
        <w:ind w:firstLine="851"/>
        <w:jc w:val="both"/>
        <w:rPr>
          <w:rFonts w:cs="Times New Roman"/>
        </w:rPr>
      </w:pPr>
      <w:r w:rsidRPr="00C35686">
        <w:rPr>
          <w:rFonts w:cs="Times New Roman"/>
        </w:rPr>
        <w:t xml:space="preserve">Naudininkas, o ne </w:t>
      </w:r>
      <w:proofErr w:type="spellStart"/>
      <w:r w:rsidRPr="00C35686">
        <w:rPr>
          <w:rFonts w:cs="Times New Roman"/>
        </w:rPr>
        <w:t>įnagininkas</w:t>
      </w:r>
      <w:proofErr w:type="spellEnd"/>
      <w:r w:rsidRPr="00C35686">
        <w:rPr>
          <w:rFonts w:cs="Times New Roman"/>
        </w:rPr>
        <w:t xml:space="preserve"> ar kiti linksniai turi būti vartojami, kai apibūdinamas abstrakčiu daiktavardžiu žymimo dalyko požymis: Vertinamas kandidatų tinkamumas būti priimtiems (o ne priimtų ar priimtais) į darbo vietą siekiant sudaryti tinkamų kandidatų sąrašą; Administracija atsižvelgė į pareigūnų pageidavimą būti perkeltiems (o ne perkeltų ar perkeltais).</w:t>
      </w:r>
    </w:p>
    <w:p w:rsidR="00190C18" w:rsidRPr="00225C46" w:rsidRDefault="00190C18" w:rsidP="00C35686">
      <w:pPr>
        <w:spacing w:line="276" w:lineRule="auto"/>
        <w:ind w:firstLine="851"/>
        <w:jc w:val="both"/>
        <w:rPr>
          <w:rFonts w:cs="Times New Roman"/>
          <w:b/>
        </w:rPr>
      </w:pPr>
    </w:p>
    <w:p w:rsidR="00225C46" w:rsidRPr="00225C46" w:rsidRDefault="00225C46" w:rsidP="00011958">
      <w:pPr>
        <w:spacing w:line="276" w:lineRule="auto"/>
        <w:rPr>
          <w:rFonts w:cs="Times New Roman"/>
          <w:b/>
        </w:rPr>
      </w:pPr>
      <w:r w:rsidRPr="00225C46">
        <w:rPr>
          <w:rFonts w:cs="Times New Roman"/>
          <w:b/>
        </w:rPr>
        <w:t>Vietininkas</w:t>
      </w:r>
    </w:p>
    <w:tbl>
      <w:tblPr>
        <w:tblW w:w="5000" w:type="pct"/>
        <w:tblCellSpacing w:w="0" w:type="dxa"/>
        <w:tblCellMar>
          <w:left w:w="0" w:type="dxa"/>
          <w:right w:w="0" w:type="dxa"/>
        </w:tblCellMar>
        <w:tblLook w:val="04A0" w:firstRow="1" w:lastRow="0" w:firstColumn="1" w:lastColumn="0" w:noHBand="0" w:noVBand="1"/>
      </w:tblPr>
      <w:tblGrid>
        <w:gridCol w:w="9578"/>
        <w:gridCol w:w="60"/>
      </w:tblGrid>
      <w:tr w:rsidR="00225C46" w:rsidRPr="00225C46" w:rsidTr="00011958">
        <w:trPr>
          <w:tblCellSpacing w:w="0" w:type="dxa"/>
        </w:trPr>
        <w:tc>
          <w:tcPr>
            <w:tcW w:w="9578" w:type="dxa"/>
            <w:hideMark/>
          </w:tcPr>
          <w:tbl>
            <w:tblPr>
              <w:tblW w:w="5000" w:type="pct"/>
              <w:tblCellSpacing w:w="0" w:type="dxa"/>
              <w:tblCellMar>
                <w:left w:w="0" w:type="dxa"/>
                <w:right w:w="0" w:type="dxa"/>
              </w:tblCellMar>
              <w:tblLook w:val="04A0" w:firstRow="1" w:lastRow="0" w:firstColumn="1" w:lastColumn="0" w:noHBand="0" w:noVBand="1"/>
            </w:tblPr>
            <w:tblGrid>
              <w:gridCol w:w="9578"/>
            </w:tblGrid>
            <w:tr w:rsidR="00225C46" w:rsidRPr="00225C46">
              <w:trPr>
                <w:tblCellSpacing w:w="0" w:type="dxa"/>
              </w:trPr>
              <w:tc>
                <w:tcPr>
                  <w:tcW w:w="0" w:type="auto"/>
                  <w:hideMark/>
                </w:tcPr>
                <w:p w:rsidR="00225C46" w:rsidRPr="00225C46" w:rsidRDefault="00190C18" w:rsidP="00225C46">
                  <w:pPr>
                    <w:ind w:firstLine="993"/>
                    <w:jc w:val="both"/>
                    <w:rPr>
                      <w:rFonts w:eastAsia="Times New Roman" w:cs="Times New Roman"/>
                      <w:szCs w:val="24"/>
                      <w:lang w:eastAsia="lt-LT"/>
                    </w:rPr>
                  </w:pPr>
                  <w:r w:rsidRPr="00C35686">
                    <w:rPr>
                      <w:rFonts w:cs="Times New Roman"/>
                    </w:rPr>
                    <w:t xml:space="preserve"> </w:t>
                  </w:r>
                  <w:r w:rsidR="00225C46" w:rsidRPr="00225C46">
                    <w:rPr>
                      <w:rFonts w:eastAsia="Times New Roman" w:cs="Times New Roman"/>
                      <w:szCs w:val="24"/>
                      <w:lang w:eastAsia="lt-LT"/>
                    </w:rPr>
                    <w:t>Vartojamas konkrečiai vietai ar aplinkai reikšti, pvz.: </w:t>
                  </w:r>
                  <w:r w:rsidR="00225C46" w:rsidRPr="00225C46">
                    <w:rPr>
                      <w:rFonts w:eastAsia="Times New Roman" w:cs="Times New Roman"/>
                      <w:i/>
                      <w:iCs/>
                      <w:szCs w:val="24"/>
                      <w:lang w:eastAsia="lt-LT"/>
                    </w:rPr>
                    <w:t>Stažavosi Europos Parlamento Socialistų </w:t>
                  </w:r>
                  <w:r w:rsidR="00225C46" w:rsidRPr="00225C46">
                    <w:rPr>
                      <w:rFonts w:eastAsia="Times New Roman" w:cs="Times New Roman"/>
                      <w:b/>
                      <w:bCs/>
                      <w:i/>
                      <w:iCs/>
                      <w:szCs w:val="24"/>
                      <w:lang w:eastAsia="lt-LT"/>
                    </w:rPr>
                    <w:t>frakcijoje.</w:t>
                  </w:r>
                </w:p>
                <w:p w:rsidR="00225C46" w:rsidRPr="00225C46" w:rsidRDefault="00225C46" w:rsidP="00225C46">
                  <w:pPr>
                    <w:ind w:firstLine="993"/>
                    <w:jc w:val="both"/>
                    <w:rPr>
                      <w:rFonts w:eastAsia="Times New Roman" w:cs="Times New Roman"/>
                      <w:szCs w:val="24"/>
                      <w:lang w:eastAsia="lt-LT"/>
                    </w:rPr>
                  </w:pPr>
                  <w:r w:rsidRPr="00225C46">
                    <w:rPr>
                      <w:rFonts w:eastAsia="Times New Roman" w:cs="Times New Roman"/>
                      <w:szCs w:val="24"/>
                      <w:lang w:eastAsia="lt-LT"/>
                    </w:rPr>
                    <w:t>Vartojamas veiksmo, veiklos, būsenos sričiai reikšti, pvz.: </w:t>
                  </w:r>
                  <w:r w:rsidRPr="00225C46">
                    <w:rPr>
                      <w:rFonts w:eastAsia="Times New Roman" w:cs="Times New Roman"/>
                      <w:i/>
                      <w:iCs/>
                      <w:szCs w:val="24"/>
                      <w:lang w:eastAsia="lt-LT"/>
                    </w:rPr>
                    <w:t>Trečdalis Arkties vandenyse sugautų žuvų parduodama Europos </w:t>
                  </w:r>
                  <w:r w:rsidRPr="00225C46">
                    <w:rPr>
                      <w:rFonts w:eastAsia="Times New Roman" w:cs="Times New Roman"/>
                      <w:b/>
                      <w:bCs/>
                      <w:i/>
                      <w:iCs/>
                      <w:szCs w:val="24"/>
                      <w:lang w:eastAsia="lt-LT"/>
                    </w:rPr>
                    <w:t>rinkoje</w:t>
                  </w:r>
                  <w:r w:rsidRPr="00225C46">
                    <w:rPr>
                      <w:rFonts w:eastAsia="Times New Roman" w:cs="Times New Roman"/>
                      <w:i/>
                      <w:iCs/>
                      <w:szCs w:val="24"/>
                      <w:lang w:eastAsia="lt-LT"/>
                    </w:rPr>
                    <w:t>; Bendrovė buvo </w:t>
                  </w:r>
                  <w:r w:rsidRPr="00225C46">
                    <w:rPr>
                      <w:rFonts w:eastAsia="Times New Roman" w:cs="Times New Roman"/>
                      <w:b/>
                      <w:bCs/>
                      <w:i/>
                      <w:iCs/>
                      <w:szCs w:val="24"/>
                      <w:lang w:eastAsia="lt-LT"/>
                    </w:rPr>
                    <w:t>blogesnėje padėtyje</w:t>
                  </w:r>
                  <w:r w:rsidRPr="00225C46">
                    <w:rPr>
                      <w:rFonts w:eastAsia="Times New Roman" w:cs="Times New Roman"/>
                      <w:i/>
                      <w:iCs/>
                      <w:szCs w:val="24"/>
                      <w:lang w:eastAsia="lt-LT"/>
                    </w:rPr>
                    <w:t> nei didesni konkurentai iš Europos ir Japonijos.</w:t>
                  </w:r>
                </w:p>
                <w:p w:rsidR="00225C46" w:rsidRPr="00225C46" w:rsidRDefault="00225C46" w:rsidP="00225C46">
                  <w:pPr>
                    <w:ind w:firstLine="993"/>
                    <w:jc w:val="both"/>
                    <w:rPr>
                      <w:rFonts w:eastAsia="Times New Roman" w:cs="Times New Roman"/>
                      <w:szCs w:val="24"/>
                      <w:lang w:eastAsia="lt-LT"/>
                    </w:rPr>
                  </w:pPr>
                  <w:r w:rsidRPr="00225C46">
                    <w:rPr>
                      <w:rFonts w:eastAsia="Times New Roman" w:cs="Times New Roman"/>
                      <w:szCs w:val="24"/>
                      <w:lang w:eastAsia="lt-LT"/>
                    </w:rPr>
                    <w:t>Vartojamas požymiui reikšti, nurodant konkrečią vietą, kai kilmininku reiškiamas požymis sudarytų kitos reikšmės junginį: plg. </w:t>
                  </w:r>
                  <w:r w:rsidRPr="00225C46">
                    <w:rPr>
                      <w:rFonts w:eastAsia="Times New Roman" w:cs="Times New Roman"/>
                      <w:i/>
                      <w:iCs/>
                      <w:szCs w:val="24"/>
                      <w:lang w:eastAsia="lt-LT"/>
                    </w:rPr>
                    <w:t>Europos Parlamento Socialistų </w:t>
                  </w:r>
                  <w:r w:rsidRPr="00225C46">
                    <w:rPr>
                      <w:rFonts w:eastAsia="Times New Roman" w:cs="Times New Roman"/>
                      <w:b/>
                      <w:bCs/>
                      <w:i/>
                      <w:iCs/>
                      <w:szCs w:val="24"/>
                      <w:lang w:eastAsia="lt-LT"/>
                    </w:rPr>
                    <w:t xml:space="preserve">frakcijos </w:t>
                  </w:r>
                  <w:r w:rsidRPr="00225C46">
                    <w:rPr>
                      <w:rFonts w:eastAsia="Times New Roman" w:cs="Times New Roman"/>
                      <w:b/>
                      <w:bCs/>
                      <w:i/>
                      <w:iCs/>
                      <w:szCs w:val="24"/>
                      <w:lang w:eastAsia="lt-LT"/>
                    </w:rPr>
                    <w:lastRenderedPageBreak/>
                    <w:t>stažuotojas</w:t>
                  </w:r>
                  <w:r w:rsidRPr="00225C46">
                    <w:rPr>
                      <w:rFonts w:eastAsia="Times New Roman" w:cs="Times New Roman"/>
                      <w:szCs w:val="24"/>
                      <w:lang w:eastAsia="lt-LT"/>
                    </w:rPr>
                    <w:t> (priklauso frakcijai) ir </w:t>
                  </w:r>
                  <w:r w:rsidRPr="00225C46">
                    <w:rPr>
                      <w:rFonts w:eastAsia="Times New Roman" w:cs="Times New Roman"/>
                      <w:b/>
                      <w:bCs/>
                      <w:i/>
                      <w:iCs/>
                      <w:szCs w:val="24"/>
                      <w:lang w:eastAsia="lt-LT"/>
                    </w:rPr>
                    <w:t>stažuotojas </w:t>
                  </w:r>
                  <w:r w:rsidRPr="00225C46">
                    <w:rPr>
                      <w:rFonts w:eastAsia="Times New Roman" w:cs="Times New Roman"/>
                      <w:i/>
                      <w:iCs/>
                      <w:szCs w:val="24"/>
                      <w:lang w:eastAsia="lt-LT"/>
                    </w:rPr>
                    <w:t>Europos Parlamento Socialistų </w:t>
                  </w:r>
                  <w:r w:rsidRPr="00225C46">
                    <w:rPr>
                      <w:rFonts w:eastAsia="Times New Roman" w:cs="Times New Roman"/>
                      <w:b/>
                      <w:bCs/>
                      <w:i/>
                      <w:iCs/>
                      <w:szCs w:val="24"/>
                      <w:lang w:eastAsia="lt-LT"/>
                    </w:rPr>
                    <w:t>frakcijoje</w:t>
                  </w:r>
                  <w:r w:rsidRPr="00225C46">
                    <w:rPr>
                      <w:rFonts w:eastAsia="Times New Roman" w:cs="Times New Roman"/>
                      <w:b/>
                      <w:bCs/>
                      <w:szCs w:val="24"/>
                      <w:lang w:eastAsia="lt-LT"/>
                    </w:rPr>
                    <w:t> </w:t>
                  </w:r>
                  <w:r w:rsidRPr="00225C46">
                    <w:rPr>
                      <w:rFonts w:eastAsia="Times New Roman" w:cs="Times New Roman"/>
                      <w:szCs w:val="24"/>
                      <w:lang w:eastAsia="lt-LT"/>
                    </w:rPr>
                    <w:t>(laikinas, tik atvyko pasistažuoti) (reikšmių skirtumas); </w:t>
                  </w:r>
                  <w:r w:rsidRPr="00225C46">
                    <w:rPr>
                      <w:rFonts w:eastAsia="Times New Roman" w:cs="Times New Roman"/>
                      <w:i/>
                      <w:iCs/>
                      <w:szCs w:val="24"/>
                      <w:lang w:eastAsia="lt-LT"/>
                    </w:rPr>
                    <w:t>Delegacija ES ir Čilės jungtiniame parlamentiniame </w:t>
                  </w:r>
                  <w:r w:rsidRPr="00225C46">
                    <w:rPr>
                      <w:rFonts w:eastAsia="Times New Roman" w:cs="Times New Roman"/>
                      <w:b/>
                      <w:bCs/>
                      <w:i/>
                      <w:iCs/>
                      <w:szCs w:val="24"/>
                      <w:lang w:eastAsia="lt-LT"/>
                    </w:rPr>
                    <w:t>komitete</w:t>
                  </w:r>
                  <w:r w:rsidRPr="00225C46">
                    <w:rPr>
                      <w:rFonts w:eastAsia="Times New Roman" w:cs="Times New Roman"/>
                      <w:b/>
                      <w:bCs/>
                      <w:szCs w:val="24"/>
                      <w:lang w:eastAsia="lt-LT"/>
                    </w:rPr>
                    <w:t> </w:t>
                  </w:r>
                  <w:r w:rsidRPr="00225C46">
                    <w:rPr>
                      <w:rFonts w:eastAsia="Times New Roman" w:cs="Times New Roman"/>
                      <w:szCs w:val="24"/>
                      <w:lang w:eastAsia="lt-LT"/>
                    </w:rPr>
                    <w:t>ir</w:t>
                  </w:r>
                  <w:r w:rsidRPr="00225C46">
                    <w:rPr>
                      <w:rFonts w:eastAsia="Times New Roman" w:cs="Times New Roman"/>
                      <w:b/>
                      <w:bCs/>
                      <w:szCs w:val="24"/>
                      <w:lang w:eastAsia="lt-LT"/>
                    </w:rPr>
                    <w:t> </w:t>
                  </w:r>
                  <w:r w:rsidRPr="00225C46">
                    <w:rPr>
                      <w:rFonts w:eastAsia="Times New Roman" w:cs="Times New Roman"/>
                      <w:i/>
                      <w:iCs/>
                      <w:szCs w:val="24"/>
                      <w:lang w:eastAsia="lt-LT"/>
                    </w:rPr>
                    <w:t>ES ir Čilės jungtinio parlamentinio </w:t>
                  </w:r>
                  <w:r w:rsidRPr="00225C46">
                    <w:rPr>
                      <w:rFonts w:eastAsia="Times New Roman" w:cs="Times New Roman"/>
                      <w:b/>
                      <w:bCs/>
                      <w:i/>
                      <w:iCs/>
                      <w:szCs w:val="24"/>
                      <w:lang w:eastAsia="lt-LT"/>
                    </w:rPr>
                    <w:t>komiteto</w:t>
                  </w:r>
                  <w:r w:rsidRPr="00225C46">
                    <w:rPr>
                      <w:rFonts w:eastAsia="Times New Roman" w:cs="Times New Roman"/>
                      <w:i/>
                      <w:iCs/>
                      <w:szCs w:val="24"/>
                      <w:lang w:eastAsia="lt-LT"/>
                    </w:rPr>
                    <w:t> delegacija</w:t>
                  </w:r>
                  <w:r w:rsidRPr="00225C46">
                    <w:rPr>
                      <w:rFonts w:eastAsia="Times New Roman" w:cs="Times New Roman"/>
                      <w:szCs w:val="24"/>
                      <w:lang w:eastAsia="lt-LT"/>
                    </w:rPr>
                    <w:t>; </w:t>
                  </w:r>
                  <w:r w:rsidRPr="00225C46">
                    <w:rPr>
                      <w:rFonts w:eastAsia="Times New Roman" w:cs="Times New Roman"/>
                      <w:i/>
                      <w:iCs/>
                      <w:szCs w:val="24"/>
                      <w:lang w:eastAsia="lt-LT"/>
                    </w:rPr>
                    <w:t>Frakcijos bendradarbiavimas</w:t>
                  </w:r>
                  <w:r w:rsidRPr="00225C46">
                    <w:rPr>
                      <w:rFonts w:eastAsia="Times New Roman" w:cs="Times New Roman"/>
                      <w:b/>
                      <w:bCs/>
                      <w:i/>
                      <w:iCs/>
                      <w:szCs w:val="24"/>
                      <w:lang w:eastAsia="lt-LT"/>
                    </w:rPr>
                    <w:t> parlamente</w:t>
                  </w:r>
                  <w:r w:rsidRPr="00225C46">
                    <w:rPr>
                      <w:rFonts w:eastAsia="Times New Roman" w:cs="Times New Roman"/>
                      <w:szCs w:val="24"/>
                      <w:lang w:eastAsia="lt-LT"/>
                    </w:rPr>
                    <w:t> ir </w:t>
                  </w:r>
                  <w:r w:rsidRPr="00225C46">
                    <w:rPr>
                      <w:rFonts w:eastAsia="Times New Roman" w:cs="Times New Roman"/>
                      <w:b/>
                      <w:bCs/>
                      <w:i/>
                      <w:iCs/>
                      <w:szCs w:val="24"/>
                      <w:lang w:eastAsia="lt-LT"/>
                    </w:rPr>
                    <w:t>Parlamento</w:t>
                  </w:r>
                  <w:r w:rsidRPr="00225C46">
                    <w:rPr>
                      <w:rFonts w:eastAsia="Times New Roman" w:cs="Times New Roman"/>
                      <w:i/>
                      <w:iCs/>
                      <w:szCs w:val="24"/>
                      <w:lang w:eastAsia="lt-LT"/>
                    </w:rPr>
                    <w:t> frakcijos bendradarbiavimas.</w:t>
                  </w:r>
                </w:p>
                <w:p w:rsidR="00225C46" w:rsidRPr="00225C46" w:rsidRDefault="00225C46" w:rsidP="00225C46">
                  <w:pPr>
                    <w:ind w:firstLine="993"/>
                    <w:jc w:val="both"/>
                    <w:rPr>
                      <w:rFonts w:eastAsia="Times New Roman" w:cs="Times New Roman"/>
                      <w:szCs w:val="24"/>
                      <w:lang w:eastAsia="lt-LT"/>
                    </w:rPr>
                  </w:pPr>
                  <w:r w:rsidRPr="00225C46">
                    <w:rPr>
                      <w:rFonts w:eastAsia="Times New Roman" w:cs="Times New Roman"/>
                      <w:szCs w:val="24"/>
                      <w:lang w:eastAsia="lt-LT"/>
                    </w:rPr>
                    <w:t>Vartojamas požymiui, apibūdinančiam veiklos, būsenos reiškimosi sritį, kai vietininkas tai gali reikšti, pvz.: </w:t>
                  </w:r>
                  <w:r w:rsidRPr="00225C46">
                    <w:rPr>
                      <w:rFonts w:eastAsia="Times New Roman" w:cs="Times New Roman"/>
                      <w:i/>
                      <w:iCs/>
                      <w:szCs w:val="24"/>
                      <w:lang w:eastAsia="lt-LT"/>
                    </w:rPr>
                    <w:t>Didinamas užimtumas, ypač </w:t>
                  </w:r>
                  <w:r w:rsidRPr="00225C46">
                    <w:rPr>
                      <w:rFonts w:eastAsia="Times New Roman" w:cs="Times New Roman"/>
                      <w:b/>
                      <w:bCs/>
                      <w:i/>
                      <w:iCs/>
                      <w:szCs w:val="24"/>
                      <w:lang w:eastAsia="lt-LT"/>
                    </w:rPr>
                    <w:t>nepalankioje padėtyje</w:t>
                  </w:r>
                  <w:r w:rsidRPr="00225C46">
                    <w:rPr>
                      <w:rFonts w:eastAsia="Times New Roman" w:cs="Times New Roman"/>
                      <w:i/>
                      <w:iCs/>
                      <w:szCs w:val="24"/>
                      <w:lang w:eastAsia="lt-LT"/>
                    </w:rPr>
                    <w:t> esančiuose regionuose; Didesnio skaičiaus </w:t>
                  </w:r>
                  <w:r w:rsidRPr="00225C46">
                    <w:rPr>
                      <w:rFonts w:eastAsia="Times New Roman" w:cs="Times New Roman"/>
                      <w:b/>
                      <w:bCs/>
                      <w:i/>
                      <w:iCs/>
                      <w:szCs w:val="24"/>
                      <w:lang w:eastAsia="lt-LT"/>
                    </w:rPr>
                    <w:t>nepalankioje socialinėje padėtyje</w:t>
                  </w:r>
                  <w:r w:rsidRPr="00225C46">
                    <w:rPr>
                      <w:rFonts w:eastAsia="Times New Roman" w:cs="Times New Roman"/>
                      <w:i/>
                      <w:iCs/>
                      <w:szCs w:val="24"/>
                      <w:lang w:eastAsia="lt-LT"/>
                    </w:rPr>
                    <w:t> esančių romų vaikų įtraukimas į sportą; Ragina Komisiją ir valstybes nares pradėti vykdyti koordinuotą kovos su korupcija </w:t>
                  </w:r>
                  <w:r w:rsidRPr="00225C46">
                    <w:rPr>
                      <w:rFonts w:eastAsia="Times New Roman" w:cs="Times New Roman"/>
                      <w:b/>
                      <w:bCs/>
                      <w:i/>
                      <w:iCs/>
                      <w:szCs w:val="24"/>
                      <w:lang w:eastAsia="lt-LT"/>
                    </w:rPr>
                    <w:t>sporto srityje</w:t>
                  </w:r>
                  <w:r w:rsidRPr="00225C46">
                    <w:rPr>
                      <w:rFonts w:eastAsia="Times New Roman" w:cs="Times New Roman"/>
                      <w:i/>
                      <w:iCs/>
                      <w:szCs w:val="24"/>
                      <w:lang w:eastAsia="lt-LT"/>
                    </w:rPr>
                    <w:t> politiką.</w:t>
                  </w:r>
                </w:p>
                <w:p w:rsidR="00225C46" w:rsidRPr="00225C46" w:rsidRDefault="00225C46" w:rsidP="00225C46">
                  <w:pPr>
                    <w:ind w:firstLine="993"/>
                    <w:jc w:val="both"/>
                    <w:rPr>
                      <w:rFonts w:eastAsia="Times New Roman" w:cs="Times New Roman"/>
                      <w:szCs w:val="24"/>
                      <w:lang w:eastAsia="lt-LT"/>
                    </w:rPr>
                  </w:pPr>
                  <w:r w:rsidRPr="00225C46">
                    <w:rPr>
                      <w:rFonts w:eastAsia="Times New Roman" w:cs="Times New Roman"/>
                      <w:szCs w:val="24"/>
                      <w:lang w:eastAsia="lt-LT"/>
                    </w:rPr>
                    <w:t>Vengtinas daikto požymiui reikšti, kai apibūdinama to daikto ypatybė, o ne vieta, pvz.: </w:t>
                  </w:r>
                  <w:r w:rsidRPr="00225C46">
                    <w:rPr>
                      <w:rFonts w:eastAsia="Times New Roman" w:cs="Times New Roman"/>
                      <w:i/>
                      <w:iCs/>
                      <w:szCs w:val="24"/>
                      <w:lang w:eastAsia="lt-LT"/>
                    </w:rPr>
                    <w:t>Transporto infrastruktūra Baltijos </w:t>
                  </w:r>
                  <w:r w:rsidRPr="00225C46">
                    <w:rPr>
                      <w:rFonts w:eastAsia="Times New Roman" w:cs="Times New Roman"/>
                      <w:b/>
                      <w:bCs/>
                      <w:i/>
                      <w:iCs/>
                      <w:szCs w:val="24"/>
                      <w:lang w:eastAsia="lt-LT"/>
                    </w:rPr>
                    <w:t>regione </w:t>
                  </w:r>
                  <w:r w:rsidRPr="00225C46">
                    <w:rPr>
                      <w:rFonts w:eastAsia="Times New Roman" w:cs="Times New Roman"/>
                      <w:i/>
                      <w:iCs/>
                      <w:szCs w:val="24"/>
                      <w:lang w:eastAsia="lt-LT"/>
                    </w:rPr>
                    <w:t>(–Baltijos regiono transporto infrastruktūra) yra mažiausiai išvystyta visoje Bendrijoje; Universiteto </w:t>
                  </w:r>
                  <w:r w:rsidRPr="00225C46">
                    <w:rPr>
                      <w:rFonts w:eastAsia="Times New Roman" w:cs="Times New Roman"/>
                      <w:b/>
                      <w:bCs/>
                      <w:i/>
                      <w:iCs/>
                      <w:szCs w:val="24"/>
                      <w:lang w:eastAsia="lt-LT"/>
                    </w:rPr>
                    <w:t>Prancūzijoje </w:t>
                  </w:r>
                  <w:r w:rsidRPr="00225C46">
                    <w:rPr>
                      <w:rFonts w:eastAsia="Times New Roman" w:cs="Times New Roman"/>
                      <w:i/>
                      <w:iCs/>
                      <w:szCs w:val="24"/>
                      <w:lang w:eastAsia="lt-LT"/>
                    </w:rPr>
                    <w:t>(–Prancūzijos universiteto) mokslininkai apskaičiavo, kad</w:t>
                  </w:r>
                  <w:r w:rsidRPr="00225C46">
                    <w:rPr>
                      <w:rFonts w:eastAsia="Times New Roman" w:cs="Times New Roman"/>
                      <w:szCs w:val="24"/>
                      <w:lang w:eastAsia="lt-LT"/>
                    </w:rPr>
                    <w:t> ...</w:t>
                  </w:r>
                </w:p>
                <w:p w:rsidR="00225C46" w:rsidRPr="00225C46" w:rsidRDefault="00225C46" w:rsidP="00225C46">
                  <w:pPr>
                    <w:ind w:firstLine="993"/>
                    <w:jc w:val="both"/>
                    <w:rPr>
                      <w:rFonts w:eastAsia="Times New Roman" w:cs="Times New Roman"/>
                      <w:szCs w:val="24"/>
                      <w:lang w:eastAsia="lt-LT"/>
                    </w:rPr>
                  </w:pPr>
                  <w:r w:rsidRPr="00225C46">
                    <w:rPr>
                      <w:rFonts w:eastAsia="Times New Roman" w:cs="Times New Roman"/>
                      <w:szCs w:val="24"/>
                      <w:lang w:eastAsia="lt-LT"/>
                    </w:rPr>
                    <w:t>Vietininkas</w:t>
                  </w:r>
                  <w:r w:rsidRPr="00225C46">
                    <w:rPr>
                      <w:rFonts w:eastAsia="Times New Roman" w:cs="Times New Roman"/>
                      <w:b/>
                      <w:bCs/>
                      <w:i/>
                      <w:iCs/>
                      <w:szCs w:val="24"/>
                      <w:lang w:eastAsia="lt-LT"/>
                    </w:rPr>
                    <w:t> santykiuose</w:t>
                  </w:r>
                  <w:r w:rsidRPr="00225C46">
                    <w:rPr>
                      <w:rFonts w:eastAsia="Times New Roman" w:cs="Times New Roman"/>
                      <w:szCs w:val="24"/>
                      <w:lang w:eastAsia="lt-LT"/>
                    </w:rPr>
                    <w:t> </w:t>
                  </w:r>
                  <w:proofErr w:type="spellStart"/>
                  <w:r w:rsidRPr="00225C46">
                    <w:rPr>
                      <w:rFonts w:eastAsia="Times New Roman" w:cs="Times New Roman"/>
                      <w:szCs w:val="24"/>
                      <w:lang w:eastAsia="lt-LT"/>
                    </w:rPr>
                    <w:t>neteiktinas</w:t>
                  </w:r>
                  <w:proofErr w:type="spellEnd"/>
                  <w:r w:rsidRPr="00225C46">
                    <w:rPr>
                      <w:rFonts w:eastAsia="Times New Roman" w:cs="Times New Roman"/>
                      <w:szCs w:val="24"/>
                      <w:lang w:eastAsia="lt-LT"/>
                    </w:rPr>
                    <w:t xml:space="preserve"> požymiui reikšti, pvz.: </w:t>
                  </w:r>
                  <w:r w:rsidRPr="00225C46">
                    <w:rPr>
                      <w:rFonts w:eastAsia="Times New Roman" w:cs="Times New Roman"/>
                      <w:i/>
                      <w:iCs/>
                      <w:szCs w:val="24"/>
                      <w:lang w:eastAsia="lt-LT"/>
                    </w:rPr>
                    <w:t>Didelių pokyčių abiejų šalių </w:t>
                  </w:r>
                  <w:r w:rsidRPr="00225C46">
                    <w:rPr>
                      <w:rFonts w:eastAsia="Times New Roman" w:cs="Times New Roman"/>
                      <w:b/>
                      <w:bCs/>
                      <w:i/>
                      <w:iCs/>
                      <w:szCs w:val="24"/>
                      <w:lang w:eastAsia="lt-LT"/>
                    </w:rPr>
                    <w:t>santykiuose</w:t>
                  </w:r>
                  <w:r w:rsidRPr="00225C46">
                    <w:rPr>
                      <w:rFonts w:eastAsia="Times New Roman" w:cs="Times New Roman"/>
                      <w:i/>
                      <w:iCs/>
                      <w:szCs w:val="24"/>
                      <w:lang w:eastAsia="lt-LT"/>
                    </w:rPr>
                    <w:t> (=Didelių abiejų šalių santykių pokyčių) galima tikėtis jau dabar; Lietuvos politika </w:t>
                  </w:r>
                  <w:r w:rsidRPr="00225C46">
                    <w:rPr>
                      <w:rFonts w:eastAsia="Times New Roman" w:cs="Times New Roman"/>
                      <w:b/>
                      <w:bCs/>
                      <w:i/>
                      <w:iCs/>
                      <w:szCs w:val="24"/>
                      <w:lang w:eastAsia="lt-LT"/>
                    </w:rPr>
                    <w:t>santykiuose</w:t>
                  </w:r>
                  <w:r w:rsidRPr="00225C46">
                    <w:rPr>
                      <w:rFonts w:eastAsia="Times New Roman" w:cs="Times New Roman"/>
                      <w:i/>
                      <w:iCs/>
                      <w:szCs w:val="24"/>
                      <w:lang w:eastAsia="lt-LT"/>
                    </w:rPr>
                    <w:t> su Baltarusija yra nesavarankiška (=Lietuvos santykių su Baltarusija politika yra nesavarankiška);</w:t>
                  </w:r>
                  <w:r w:rsidRPr="00225C46">
                    <w:rPr>
                      <w:rFonts w:eastAsia="Times New Roman" w:cs="Times New Roman"/>
                      <w:szCs w:val="24"/>
                      <w:lang w:eastAsia="lt-LT"/>
                    </w:rPr>
                    <w:t> </w:t>
                  </w:r>
                  <w:r w:rsidRPr="00225C46">
                    <w:rPr>
                      <w:rFonts w:eastAsia="Times New Roman" w:cs="Times New Roman"/>
                      <w:i/>
                      <w:iCs/>
                      <w:szCs w:val="24"/>
                      <w:lang w:eastAsia="lt-LT"/>
                    </w:rPr>
                    <w:t>Elementarus žmogiškumas tarpusavio </w:t>
                  </w:r>
                  <w:r w:rsidRPr="00225C46">
                    <w:rPr>
                      <w:rFonts w:eastAsia="Times New Roman" w:cs="Times New Roman"/>
                      <w:b/>
                      <w:bCs/>
                      <w:i/>
                      <w:iCs/>
                      <w:szCs w:val="24"/>
                      <w:lang w:eastAsia="lt-LT"/>
                    </w:rPr>
                    <w:t>santykiuose</w:t>
                  </w:r>
                  <w:r w:rsidRPr="00225C46">
                    <w:rPr>
                      <w:rFonts w:eastAsia="Times New Roman" w:cs="Times New Roman"/>
                      <w:szCs w:val="24"/>
                      <w:lang w:eastAsia="lt-LT"/>
                    </w:rPr>
                    <w:t> (=</w:t>
                  </w:r>
                  <w:r w:rsidRPr="00225C46">
                    <w:rPr>
                      <w:rFonts w:eastAsia="Times New Roman" w:cs="Times New Roman"/>
                      <w:i/>
                      <w:iCs/>
                      <w:szCs w:val="24"/>
                      <w:lang w:eastAsia="lt-LT"/>
                    </w:rPr>
                    <w:t>tarpusavio santykių žmogiškumas);</w:t>
                  </w:r>
                  <w:r w:rsidRPr="00225C46">
                    <w:rPr>
                      <w:rFonts w:eastAsia="Times New Roman" w:cs="Times New Roman"/>
                      <w:szCs w:val="24"/>
                      <w:lang w:eastAsia="lt-LT"/>
                    </w:rPr>
                    <w:t> </w:t>
                  </w:r>
                  <w:r w:rsidRPr="00225C46">
                    <w:rPr>
                      <w:rFonts w:eastAsia="Times New Roman" w:cs="Times New Roman"/>
                      <w:i/>
                      <w:iCs/>
                      <w:szCs w:val="24"/>
                      <w:lang w:eastAsia="lt-LT"/>
                    </w:rPr>
                    <w:t xml:space="preserve">Apsiribota </w:t>
                  </w:r>
                  <w:proofErr w:type="spellStart"/>
                  <w:r w:rsidRPr="00225C46">
                    <w:rPr>
                      <w:rFonts w:eastAsia="Times New Roman" w:cs="Times New Roman"/>
                      <w:i/>
                      <w:iCs/>
                      <w:szCs w:val="24"/>
                      <w:lang w:eastAsia="lt-LT"/>
                    </w:rPr>
                    <w:t>patikslinimais</w:t>
                  </w:r>
                  <w:proofErr w:type="spellEnd"/>
                  <w:r w:rsidRPr="00225C46">
                    <w:rPr>
                      <w:rFonts w:eastAsia="Times New Roman" w:cs="Times New Roman"/>
                      <w:i/>
                      <w:iCs/>
                      <w:szCs w:val="24"/>
                      <w:lang w:eastAsia="lt-LT"/>
                    </w:rPr>
                    <w:t>, susijusiais su institucijos įgaliojimais </w:t>
                  </w:r>
                  <w:r w:rsidRPr="00225C46">
                    <w:rPr>
                      <w:rFonts w:eastAsia="Times New Roman" w:cs="Times New Roman"/>
                      <w:b/>
                      <w:bCs/>
                      <w:i/>
                      <w:iCs/>
                      <w:szCs w:val="24"/>
                      <w:lang w:eastAsia="lt-LT"/>
                    </w:rPr>
                    <w:t>santykiuose </w:t>
                  </w:r>
                  <w:r w:rsidRPr="00225C46">
                    <w:rPr>
                      <w:rFonts w:eastAsia="Times New Roman" w:cs="Times New Roman"/>
                      <w:i/>
                      <w:iCs/>
                      <w:szCs w:val="24"/>
                      <w:lang w:eastAsia="lt-LT"/>
                    </w:rPr>
                    <w:t>(=dėl santykių) su nacionalinėmis kompetentingomis institucijoms; Europos Sąjungoje toliau plėtoti konkurencingą socialinę ekonomiką, pritaikytą žmonių poreikiams jų </w:t>
                  </w:r>
                  <w:r w:rsidRPr="00225C46">
                    <w:rPr>
                      <w:rFonts w:eastAsia="Times New Roman" w:cs="Times New Roman"/>
                      <w:b/>
                      <w:bCs/>
                      <w:i/>
                      <w:iCs/>
                      <w:szCs w:val="24"/>
                      <w:lang w:eastAsia="lt-LT"/>
                    </w:rPr>
                    <w:t>socialiniuose santykiuose </w:t>
                  </w:r>
                  <w:r w:rsidRPr="00225C46">
                    <w:rPr>
                      <w:rFonts w:eastAsia="Times New Roman" w:cs="Times New Roman"/>
                      <w:i/>
                      <w:iCs/>
                      <w:szCs w:val="24"/>
                      <w:lang w:eastAsia="lt-LT"/>
                    </w:rPr>
                    <w:t>(=kurie atsiskleidžia per jų socialinius santykius).</w:t>
                  </w:r>
                </w:p>
                <w:p w:rsidR="00225C46" w:rsidRPr="00225C46" w:rsidRDefault="00225C46" w:rsidP="00225C46">
                  <w:pPr>
                    <w:ind w:firstLine="993"/>
                    <w:jc w:val="both"/>
                    <w:rPr>
                      <w:rFonts w:eastAsia="Times New Roman" w:cs="Times New Roman"/>
                      <w:szCs w:val="24"/>
                      <w:lang w:eastAsia="lt-LT"/>
                    </w:rPr>
                  </w:pPr>
                  <w:r w:rsidRPr="00225C46">
                    <w:rPr>
                      <w:rFonts w:eastAsia="Times New Roman" w:cs="Times New Roman"/>
                      <w:szCs w:val="24"/>
                      <w:lang w:eastAsia="lt-LT"/>
                    </w:rPr>
                    <w:t>Nevartotina </w:t>
                  </w:r>
                  <w:r w:rsidRPr="00225C46">
                    <w:rPr>
                      <w:rFonts w:eastAsia="Times New Roman" w:cs="Times New Roman"/>
                      <w:b/>
                      <w:bCs/>
                      <w:i/>
                      <w:iCs/>
                      <w:szCs w:val="24"/>
                      <w:lang w:eastAsia="lt-LT"/>
                    </w:rPr>
                    <w:t>atsižvelgti veiksmuose</w:t>
                  </w:r>
                  <w:r w:rsidRPr="00225C46">
                    <w:rPr>
                      <w:rFonts w:eastAsia="Times New Roman" w:cs="Times New Roman"/>
                      <w:szCs w:val="24"/>
                      <w:lang w:eastAsia="lt-LT"/>
                    </w:rPr>
                    <w:t>, pvz</w:t>
                  </w:r>
                  <w:r w:rsidRPr="00225C46">
                    <w:rPr>
                      <w:rFonts w:eastAsia="Times New Roman" w:cs="Times New Roman"/>
                      <w:b/>
                      <w:bCs/>
                      <w:i/>
                      <w:iCs/>
                      <w:szCs w:val="24"/>
                      <w:lang w:eastAsia="lt-LT"/>
                    </w:rPr>
                    <w:t>.</w:t>
                  </w:r>
                  <w:r w:rsidRPr="00225C46">
                    <w:rPr>
                      <w:rFonts w:eastAsia="Times New Roman" w:cs="Times New Roman"/>
                      <w:szCs w:val="24"/>
                      <w:lang w:eastAsia="lt-LT"/>
                    </w:rPr>
                    <w:t>: </w:t>
                  </w:r>
                  <w:r w:rsidRPr="00225C46">
                    <w:rPr>
                      <w:rFonts w:eastAsia="Times New Roman" w:cs="Times New Roman"/>
                      <w:i/>
                      <w:iCs/>
                      <w:szCs w:val="24"/>
                      <w:lang w:eastAsia="lt-LT"/>
                    </w:rPr>
                    <w:t>Užtikrinti, kad į teisėtas nepilnamečių teises į apsaugą nuo žalos bus visiškai </w:t>
                  </w:r>
                  <w:r w:rsidRPr="00225C46">
                    <w:rPr>
                      <w:rFonts w:eastAsia="Times New Roman" w:cs="Times New Roman"/>
                      <w:b/>
                      <w:bCs/>
                      <w:i/>
                      <w:iCs/>
                      <w:szCs w:val="24"/>
                      <w:lang w:eastAsia="lt-LT"/>
                    </w:rPr>
                    <w:t>atsižvelgta</w:t>
                  </w:r>
                  <w:r w:rsidRPr="00225C46">
                    <w:rPr>
                      <w:rFonts w:eastAsia="Times New Roman" w:cs="Times New Roman"/>
                      <w:i/>
                      <w:iCs/>
                      <w:szCs w:val="24"/>
                      <w:lang w:eastAsia="lt-LT"/>
                    </w:rPr>
                    <w:t> </w:t>
                  </w:r>
                  <w:r w:rsidRPr="00225C46">
                    <w:rPr>
                      <w:rFonts w:eastAsia="Times New Roman" w:cs="Times New Roman"/>
                      <w:b/>
                      <w:bCs/>
                      <w:i/>
                      <w:iCs/>
                      <w:szCs w:val="24"/>
                      <w:lang w:eastAsia="lt-LT"/>
                    </w:rPr>
                    <w:t>visuose atitinkamuose veiksmuose, priemonėse arba sprendimuose, susijusiuose</w:t>
                  </w:r>
                  <w:r w:rsidRPr="00225C46">
                    <w:rPr>
                      <w:rFonts w:eastAsia="Times New Roman" w:cs="Times New Roman"/>
                      <w:i/>
                      <w:iCs/>
                      <w:szCs w:val="24"/>
                      <w:lang w:eastAsia="lt-LT"/>
                    </w:rPr>
                    <w:t> su saugumo ir laisvės internete stiprinimu (=atsižvelgta </w:t>
                  </w:r>
                  <w:r w:rsidRPr="00225C46">
                    <w:rPr>
                      <w:rFonts w:eastAsia="Times New Roman" w:cs="Times New Roman"/>
                      <w:b/>
                      <w:bCs/>
                      <w:i/>
                      <w:iCs/>
                      <w:szCs w:val="24"/>
                      <w:lang w:eastAsia="lt-LT"/>
                    </w:rPr>
                    <w:t>atliekant visus atitinkamus veiksmus, priimant priemones arba sprendimus</w:t>
                  </w:r>
                  <w:r w:rsidRPr="00225C46">
                    <w:rPr>
                      <w:rFonts w:eastAsia="Times New Roman" w:cs="Times New Roman"/>
                      <w:i/>
                      <w:iCs/>
                      <w:szCs w:val="24"/>
                      <w:lang w:eastAsia="lt-LT"/>
                    </w:rPr>
                    <w:t>, susijusius su saugumo ir laisvės internete stiprinimu).</w:t>
                  </w:r>
                </w:p>
                <w:p w:rsidR="00225C46" w:rsidRPr="00225C46" w:rsidRDefault="00225C46" w:rsidP="00225C46">
                  <w:pPr>
                    <w:ind w:firstLine="993"/>
                    <w:jc w:val="both"/>
                    <w:rPr>
                      <w:rFonts w:eastAsia="Times New Roman" w:cs="Times New Roman"/>
                      <w:szCs w:val="24"/>
                      <w:lang w:eastAsia="lt-LT"/>
                    </w:rPr>
                  </w:pPr>
                  <w:r w:rsidRPr="00225C46">
                    <w:rPr>
                      <w:rFonts w:eastAsia="Times New Roman" w:cs="Times New Roman"/>
                      <w:b/>
                      <w:bCs/>
                      <w:i/>
                      <w:iCs/>
                      <w:szCs w:val="24"/>
                      <w:lang w:eastAsia="lt-LT"/>
                    </w:rPr>
                    <w:t>Dalyvauti</w:t>
                  </w:r>
                  <w:r w:rsidRPr="00225C46">
                    <w:rPr>
                      <w:rFonts w:eastAsia="Times New Roman" w:cs="Times New Roman"/>
                      <w:b/>
                      <w:bCs/>
                      <w:szCs w:val="24"/>
                      <w:lang w:eastAsia="lt-LT"/>
                    </w:rPr>
                    <w:t> </w:t>
                  </w:r>
                  <w:r w:rsidRPr="00225C46">
                    <w:rPr>
                      <w:rFonts w:eastAsia="Times New Roman" w:cs="Times New Roman"/>
                      <w:b/>
                      <w:bCs/>
                      <w:i/>
                      <w:iCs/>
                      <w:szCs w:val="24"/>
                      <w:lang w:eastAsia="lt-LT"/>
                    </w:rPr>
                    <w:t>(dalyvavimas)</w:t>
                  </w:r>
                  <w:r w:rsidRPr="00225C46">
                    <w:rPr>
                      <w:rFonts w:eastAsia="Times New Roman" w:cs="Times New Roman"/>
                      <w:szCs w:val="24"/>
                      <w:lang w:eastAsia="lt-LT"/>
                    </w:rPr>
                    <w:t> nevartojama su abstrakčiųjų daiktavardžių vietininkais, pvz.:</w:t>
                  </w:r>
                </w:p>
                <w:p w:rsidR="00225C46" w:rsidRPr="00225C46" w:rsidRDefault="00225C46" w:rsidP="00011958">
                  <w:pPr>
                    <w:pStyle w:val="Betarp"/>
                    <w:ind w:firstLine="993"/>
                    <w:jc w:val="both"/>
                    <w:rPr>
                      <w:lang w:eastAsia="lt-LT"/>
                    </w:rPr>
                  </w:pPr>
                  <w:r w:rsidRPr="00225C46">
                    <w:rPr>
                      <w:b/>
                      <w:bCs/>
                      <w:lang w:eastAsia="lt-LT"/>
                    </w:rPr>
                    <w:t>dalyvauti pasiūlyme</w:t>
                  </w:r>
                  <w:r w:rsidR="00011958">
                    <w:rPr>
                      <w:b/>
                      <w:bCs/>
                      <w:lang w:eastAsia="lt-LT"/>
                    </w:rPr>
                    <w:t xml:space="preserve"> </w:t>
                  </w:r>
                  <w:r w:rsidRPr="00225C46">
                    <w:rPr>
                      <w:b/>
                      <w:bCs/>
                      <w:lang w:eastAsia="lt-LT"/>
                    </w:rPr>
                    <w:t>/</w:t>
                  </w:r>
                  <w:r w:rsidR="00011958">
                    <w:rPr>
                      <w:b/>
                      <w:bCs/>
                      <w:lang w:eastAsia="lt-LT"/>
                    </w:rPr>
                    <w:t xml:space="preserve"> </w:t>
                  </w:r>
                  <w:r w:rsidRPr="00225C46">
                    <w:rPr>
                      <w:b/>
                      <w:bCs/>
                      <w:lang w:eastAsia="lt-LT"/>
                    </w:rPr>
                    <w:t>kvietime: </w:t>
                  </w:r>
                  <w:r w:rsidRPr="00225C46">
                    <w:rPr>
                      <w:lang w:eastAsia="lt-LT"/>
                    </w:rPr>
                    <w:t>Japonij</w:t>
                  </w:r>
                  <w:r w:rsidR="00011958">
                    <w:rPr>
                      <w:lang w:eastAsia="lt-LT"/>
                    </w:rPr>
                    <w:t xml:space="preserve">os gamintojai kartais </w:t>
                  </w:r>
                  <w:r w:rsidRPr="00225C46">
                    <w:rPr>
                      <w:lang w:eastAsia="lt-LT"/>
                    </w:rPr>
                    <w:t>planuodavo </w:t>
                  </w:r>
                  <w:r w:rsidRPr="00225C46">
                    <w:rPr>
                      <w:b/>
                      <w:bCs/>
                      <w:lang w:eastAsia="lt-LT"/>
                    </w:rPr>
                    <w:t>dalyvauti </w:t>
                  </w:r>
                  <w:r w:rsidRPr="00225C46">
                    <w:rPr>
                      <w:lang w:eastAsia="lt-LT"/>
                    </w:rPr>
                    <w:t>Europos </w:t>
                  </w:r>
                  <w:r w:rsidRPr="00225C46">
                    <w:rPr>
                      <w:b/>
                      <w:bCs/>
                      <w:lang w:eastAsia="lt-LT"/>
                    </w:rPr>
                    <w:t>pasiūlymuose / kvietimuose</w:t>
                  </w:r>
                  <w:r w:rsidRPr="00225C46">
                    <w:rPr>
                      <w:lang w:eastAsia="lt-LT"/>
                    </w:rPr>
                    <w:t> teikti paraiškas (=atsiliepti į Europos pasiūlymus / kvietimus teikti paraiškas; teikti paraiškas pagal Europos pasiūlymus / kvietimus);</w:t>
                  </w:r>
                </w:p>
                <w:p w:rsidR="00225C46" w:rsidRPr="00225C46" w:rsidRDefault="00225C46" w:rsidP="00225C46">
                  <w:pPr>
                    <w:ind w:firstLine="993"/>
                    <w:jc w:val="both"/>
                    <w:rPr>
                      <w:rFonts w:eastAsia="Times New Roman" w:cs="Times New Roman"/>
                      <w:szCs w:val="24"/>
                      <w:lang w:eastAsia="lt-LT"/>
                    </w:rPr>
                  </w:pPr>
                  <w:r w:rsidRPr="00225C46">
                    <w:rPr>
                      <w:rFonts w:eastAsia="Times New Roman" w:cs="Times New Roman"/>
                      <w:b/>
                      <w:bCs/>
                      <w:i/>
                      <w:iCs/>
                      <w:szCs w:val="24"/>
                      <w:lang w:eastAsia="lt-LT"/>
                    </w:rPr>
                    <w:t>dalyvauti pažeidime: </w:t>
                  </w:r>
                  <w:r w:rsidRPr="00225C46">
                    <w:rPr>
                      <w:rFonts w:eastAsia="Times New Roman" w:cs="Times New Roman"/>
                      <w:i/>
                      <w:iCs/>
                      <w:szCs w:val="24"/>
                      <w:lang w:eastAsia="lt-LT"/>
                    </w:rPr>
                    <w:t>Bendrovė</w:t>
                  </w:r>
                  <w:r w:rsidRPr="00225C46">
                    <w:rPr>
                      <w:rFonts w:eastAsia="Times New Roman" w:cs="Times New Roman"/>
                      <w:szCs w:val="24"/>
                      <w:lang w:eastAsia="lt-LT"/>
                    </w:rPr>
                    <w:t> </w:t>
                  </w:r>
                  <w:r w:rsidRPr="00225C46">
                    <w:rPr>
                      <w:rFonts w:eastAsia="Times New Roman" w:cs="Times New Roman"/>
                      <w:i/>
                      <w:iCs/>
                      <w:szCs w:val="24"/>
                      <w:lang w:eastAsia="lt-LT"/>
                    </w:rPr>
                    <w:t>netiesiogiai pripažino dalyvavusi </w:t>
                  </w:r>
                  <w:r w:rsidRPr="00225C46">
                    <w:rPr>
                      <w:rFonts w:eastAsia="Times New Roman" w:cs="Times New Roman"/>
                      <w:b/>
                      <w:bCs/>
                      <w:i/>
                      <w:iCs/>
                      <w:szCs w:val="24"/>
                      <w:lang w:eastAsia="lt-LT"/>
                    </w:rPr>
                    <w:t>pažeidime </w:t>
                  </w:r>
                  <w:r w:rsidRPr="00225C46">
                    <w:rPr>
                      <w:rFonts w:eastAsia="Times New Roman" w:cs="Times New Roman"/>
                      <w:i/>
                      <w:iCs/>
                      <w:szCs w:val="24"/>
                      <w:lang w:eastAsia="lt-LT"/>
                    </w:rPr>
                    <w:t>(</w:t>
                  </w:r>
                  <w:r w:rsidRPr="00225C46">
                    <w:rPr>
                      <w:rFonts w:eastAsia="Times New Roman" w:cs="Times New Roman"/>
                      <w:szCs w:val="24"/>
                      <w:lang w:eastAsia="lt-LT"/>
                    </w:rPr>
                    <w:t>=</w:t>
                  </w:r>
                  <w:r w:rsidRPr="00225C46">
                    <w:rPr>
                      <w:rFonts w:eastAsia="Times New Roman" w:cs="Times New Roman"/>
                      <w:i/>
                      <w:iCs/>
                      <w:szCs w:val="24"/>
                      <w:lang w:eastAsia="lt-LT"/>
                    </w:rPr>
                    <w:t>pripažino padariusi pažeidimą / buvusi pažeidimo dalyve / dalyvavusi padarant pažeidimą);</w:t>
                  </w:r>
                </w:p>
                <w:p w:rsidR="00225C46" w:rsidRPr="00225C46" w:rsidRDefault="00225C46" w:rsidP="00011958">
                  <w:pPr>
                    <w:pStyle w:val="Betarp"/>
                    <w:ind w:firstLine="993"/>
                    <w:jc w:val="both"/>
                    <w:rPr>
                      <w:lang w:eastAsia="lt-LT"/>
                    </w:rPr>
                  </w:pPr>
                  <w:r w:rsidRPr="00011958">
                    <w:rPr>
                      <w:b/>
                      <w:bCs/>
                      <w:i/>
                      <w:lang w:eastAsia="lt-LT"/>
                    </w:rPr>
                    <w:t>dalyvauti valdyme</w:t>
                  </w:r>
                  <w:r w:rsidRPr="00225C46">
                    <w:rPr>
                      <w:b/>
                      <w:bCs/>
                      <w:lang w:eastAsia="lt-LT"/>
                    </w:rPr>
                    <w:t>:</w:t>
                  </w:r>
                  <w:r w:rsidRPr="00225C46">
                    <w:rPr>
                      <w:lang w:eastAsia="lt-LT"/>
                    </w:rPr>
                    <w:t> Skatinama dalyvauti išteklių </w:t>
                  </w:r>
                  <w:r w:rsidRPr="00225C46">
                    <w:rPr>
                      <w:b/>
                      <w:bCs/>
                      <w:lang w:eastAsia="lt-LT"/>
                    </w:rPr>
                    <w:t>valdyme</w:t>
                  </w:r>
                  <w:r w:rsidRPr="00225C46">
                    <w:rPr>
                      <w:lang w:eastAsia="lt-LT"/>
                    </w:rPr>
                    <w:t> (=valdant išteklius, atliekant išteklių valdymą); Darbuotojai, kurie dalyvauja sutarčių </w:t>
                  </w:r>
                  <w:r w:rsidRPr="00225C46">
                    <w:rPr>
                      <w:b/>
                      <w:bCs/>
                      <w:lang w:eastAsia="lt-LT"/>
                    </w:rPr>
                    <w:t>valdyme</w:t>
                  </w:r>
                  <w:r w:rsidRPr="00225C46">
                    <w:rPr>
                      <w:lang w:eastAsia="lt-LT"/>
                    </w:rPr>
                    <w:t> (=atliekant sutarčių valdymą), pasirašo interesų konflikto nebuvimo deklaraciją.</w:t>
                  </w:r>
                  <w:r w:rsidRPr="00225C46">
                    <w:rPr>
                      <w:b/>
                      <w:bCs/>
                      <w:lang w:eastAsia="lt-LT"/>
                    </w:rPr>
                    <w:t> </w:t>
                  </w:r>
                  <w:r w:rsidRPr="00225C46">
                    <w:rPr>
                      <w:lang w:eastAsia="lt-LT"/>
                    </w:rPr>
                    <w:t>Vietininkas netinka, kai reiškiamas veiksmo laikas, pvz.: Šalies pareigūnas gali pateikti tokią informaciją, kuri gali būti reikalinga ginčo </w:t>
                  </w:r>
                  <w:r w:rsidRPr="00225C46">
                    <w:rPr>
                      <w:b/>
                      <w:bCs/>
                      <w:lang w:eastAsia="lt-LT"/>
                    </w:rPr>
                    <w:t>svarstyme </w:t>
                  </w:r>
                  <w:r w:rsidRPr="00225C46">
                    <w:rPr>
                      <w:lang w:eastAsia="lt-LT"/>
                    </w:rPr>
                    <w:t>(=svarstant ginčą); dalyvauja įstatymo svarstyme, projekto svarstyme taisytina svarstant įstatymą, projektą.</w:t>
                  </w:r>
                </w:p>
                <w:p w:rsidR="00225C46" w:rsidRPr="00225C46" w:rsidRDefault="00225C46" w:rsidP="00225C46">
                  <w:pPr>
                    <w:ind w:firstLine="993"/>
                    <w:jc w:val="both"/>
                    <w:rPr>
                      <w:rFonts w:eastAsia="Times New Roman" w:cs="Times New Roman"/>
                      <w:szCs w:val="24"/>
                      <w:lang w:eastAsia="lt-LT"/>
                    </w:rPr>
                  </w:pPr>
                  <w:r w:rsidRPr="00225C46">
                    <w:rPr>
                      <w:rFonts w:eastAsia="Times New Roman" w:cs="Times New Roman"/>
                      <w:szCs w:val="24"/>
                      <w:lang w:eastAsia="lt-LT"/>
                    </w:rPr>
                    <w:t>Vartojama, kai daiktavardžiai sukonkretėja, t. y. vartojami su derinamaisiais pažyminiais </w:t>
                  </w:r>
                  <w:r w:rsidRPr="00225C46">
                    <w:rPr>
                      <w:rFonts w:eastAsia="Times New Roman" w:cs="Times New Roman"/>
                      <w:i/>
                      <w:iCs/>
                      <w:szCs w:val="24"/>
                      <w:lang w:eastAsia="lt-LT"/>
                    </w:rPr>
                    <w:t>dalyvavo (pirmajame, antrajame, viešajame) svarstyme; Komisija šį pareiškimą galėjo aiškinti kaip rodantį, jog minėtos įmonės pačios dalyvavo </w:t>
                  </w:r>
                  <w:r w:rsidRPr="00225C46">
                    <w:rPr>
                      <w:rFonts w:eastAsia="Times New Roman" w:cs="Times New Roman"/>
                      <w:b/>
                      <w:bCs/>
                      <w:i/>
                      <w:iCs/>
                      <w:szCs w:val="24"/>
                      <w:lang w:eastAsia="lt-LT"/>
                    </w:rPr>
                    <w:t>bendrajame susitarime. </w:t>
                  </w:r>
                  <w:r w:rsidRPr="00225C46">
                    <w:rPr>
                      <w:rFonts w:eastAsia="Times New Roman" w:cs="Times New Roman"/>
                      <w:szCs w:val="24"/>
                      <w:lang w:eastAsia="lt-LT"/>
                    </w:rPr>
                    <w:t>Galimi raiškos sinonimai, pvz.: </w:t>
                  </w:r>
                  <w:r w:rsidRPr="00225C46">
                    <w:rPr>
                      <w:rFonts w:eastAsia="Times New Roman" w:cs="Times New Roman"/>
                      <w:i/>
                      <w:iCs/>
                      <w:szCs w:val="24"/>
                      <w:lang w:eastAsia="lt-LT"/>
                    </w:rPr>
                    <w:t>Į bendrąją poziciją įtraukta maždaug du trečdaliai Europos Parlamento </w:t>
                  </w:r>
                  <w:r w:rsidRPr="00225C46">
                    <w:rPr>
                      <w:rFonts w:eastAsia="Times New Roman" w:cs="Times New Roman"/>
                      <w:b/>
                      <w:bCs/>
                      <w:i/>
                      <w:iCs/>
                      <w:szCs w:val="24"/>
                      <w:lang w:eastAsia="lt-LT"/>
                    </w:rPr>
                    <w:t>pirmajame svarstyme</w:t>
                  </w:r>
                  <w:r w:rsidRPr="00225C46">
                    <w:rPr>
                      <w:rFonts w:eastAsia="Times New Roman" w:cs="Times New Roman"/>
                      <w:i/>
                      <w:iCs/>
                      <w:szCs w:val="24"/>
                      <w:lang w:eastAsia="lt-LT"/>
                    </w:rPr>
                    <w:t> / </w:t>
                  </w:r>
                  <w:r w:rsidRPr="00225C46">
                    <w:rPr>
                      <w:rFonts w:eastAsia="Times New Roman" w:cs="Times New Roman"/>
                      <w:b/>
                      <w:bCs/>
                      <w:i/>
                      <w:iCs/>
                      <w:szCs w:val="24"/>
                      <w:lang w:eastAsia="lt-LT"/>
                    </w:rPr>
                    <w:t>per pirmąjį svarstymą</w:t>
                  </w:r>
                  <w:r w:rsidRPr="00225C46">
                    <w:rPr>
                      <w:rFonts w:eastAsia="Times New Roman" w:cs="Times New Roman"/>
                      <w:i/>
                      <w:iCs/>
                      <w:szCs w:val="24"/>
                      <w:lang w:eastAsia="lt-LT"/>
                    </w:rPr>
                    <w:t> pasiūlytų pakeitimų; Komisija pasilieka teisę grįžti prie šio klausimo </w:t>
                  </w:r>
                  <w:r w:rsidRPr="00225C46">
                    <w:rPr>
                      <w:rFonts w:eastAsia="Times New Roman" w:cs="Times New Roman"/>
                      <w:b/>
                      <w:bCs/>
                      <w:i/>
                      <w:iCs/>
                      <w:szCs w:val="24"/>
                      <w:lang w:eastAsia="lt-LT"/>
                    </w:rPr>
                    <w:t>antrajame svarstyme / per antrąjį svarstymą</w:t>
                  </w:r>
                  <w:r w:rsidRPr="00225C46">
                    <w:rPr>
                      <w:rFonts w:eastAsia="Times New Roman" w:cs="Times New Roman"/>
                      <w:i/>
                      <w:iCs/>
                      <w:szCs w:val="24"/>
                      <w:lang w:eastAsia="lt-LT"/>
                    </w:rPr>
                    <w:t>.</w:t>
                  </w:r>
                </w:p>
                <w:p w:rsidR="00225C46" w:rsidRPr="00225C46" w:rsidRDefault="00225C46" w:rsidP="00011958">
                  <w:pPr>
                    <w:pStyle w:val="Betarp"/>
                    <w:ind w:firstLine="993"/>
                    <w:jc w:val="both"/>
                    <w:rPr>
                      <w:lang w:eastAsia="lt-LT"/>
                    </w:rPr>
                  </w:pPr>
                  <w:r w:rsidRPr="00225C46">
                    <w:rPr>
                      <w:lang w:eastAsia="lt-LT"/>
                    </w:rPr>
                    <w:t>Tačiau negerai nagrinėjama pirmajame svarstyme – taisoma per pirmąjį svarstymą; galėtų būti pirmuoju svarstymu; daro pertrauką klausimo svarstyme taisoma daro klausimo svarstymo pertrauką; trečiajame svarstyme nebuvo pakeitimų taisoma per trečiąjį svarstymą pakeitimų nebuvo pateikta, priimta.</w:t>
                  </w:r>
                </w:p>
                <w:p w:rsidR="00225C46" w:rsidRPr="00225C46" w:rsidRDefault="00225C46" w:rsidP="00225C46">
                  <w:pPr>
                    <w:ind w:firstLine="993"/>
                    <w:jc w:val="both"/>
                    <w:rPr>
                      <w:rFonts w:eastAsia="Times New Roman" w:cs="Times New Roman"/>
                      <w:szCs w:val="24"/>
                      <w:lang w:eastAsia="lt-LT"/>
                    </w:rPr>
                  </w:pPr>
                </w:p>
                <w:p w:rsidR="00225C46" w:rsidRPr="00225C46" w:rsidRDefault="00225C46" w:rsidP="00225C46">
                  <w:pPr>
                    <w:ind w:firstLine="993"/>
                    <w:jc w:val="both"/>
                    <w:rPr>
                      <w:rFonts w:eastAsia="Times New Roman" w:cs="Times New Roman"/>
                      <w:szCs w:val="24"/>
                      <w:lang w:eastAsia="lt-LT"/>
                    </w:rPr>
                  </w:pPr>
                  <w:r w:rsidRPr="00225C46">
                    <w:rPr>
                      <w:rFonts w:eastAsia="Times New Roman" w:cs="Times New Roman"/>
                      <w:b/>
                      <w:bCs/>
                      <w:i/>
                      <w:iCs/>
                      <w:szCs w:val="24"/>
                      <w:lang w:eastAsia="lt-LT"/>
                    </w:rPr>
                    <w:t>rekomendacija srityje</w:t>
                  </w:r>
                </w:p>
                <w:p w:rsidR="00225C46" w:rsidRPr="00225C46" w:rsidRDefault="00225C46" w:rsidP="00225C46">
                  <w:pPr>
                    <w:ind w:firstLine="993"/>
                    <w:jc w:val="both"/>
                    <w:rPr>
                      <w:rFonts w:eastAsia="Times New Roman" w:cs="Times New Roman"/>
                      <w:szCs w:val="24"/>
                      <w:lang w:eastAsia="lt-LT"/>
                    </w:rPr>
                  </w:pPr>
                  <w:r w:rsidRPr="00225C46">
                    <w:rPr>
                      <w:rFonts w:eastAsia="Times New Roman" w:cs="Times New Roman"/>
                      <w:szCs w:val="24"/>
                      <w:lang w:eastAsia="lt-LT"/>
                    </w:rPr>
                    <w:t>Daikto požymiui reikšti vietininkas vengtinas. Taisoma kilmininko linksniu: </w:t>
                  </w:r>
                  <w:r w:rsidRPr="00225C46">
                    <w:rPr>
                      <w:rFonts w:eastAsia="Times New Roman" w:cs="Times New Roman"/>
                      <w:i/>
                      <w:iCs/>
                      <w:szCs w:val="24"/>
                      <w:lang w:eastAsia="lt-LT"/>
                    </w:rPr>
                    <w:t>2 skirsnyje pateikiamos rekomendacijos </w:t>
                  </w:r>
                  <w:r w:rsidRPr="00225C46">
                    <w:rPr>
                      <w:rFonts w:eastAsia="Times New Roman" w:cs="Times New Roman"/>
                      <w:b/>
                      <w:bCs/>
                      <w:i/>
                      <w:iCs/>
                      <w:szCs w:val="24"/>
                      <w:lang w:eastAsia="lt-LT"/>
                    </w:rPr>
                    <w:t>kiekvienoje</w:t>
                  </w:r>
                  <w:r w:rsidRPr="00225C46">
                    <w:rPr>
                      <w:rFonts w:eastAsia="Times New Roman" w:cs="Times New Roman"/>
                      <w:i/>
                      <w:iCs/>
                      <w:szCs w:val="24"/>
                      <w:lang w:eastAsia="lt-LT"/>
                    </w:rPr>
                    <w:t> </w:t>
                  </w:r>
                  <w:r w:rsidRPr="00225C46">
                    <w:rPr>
                      <w:rFonts w:eastAsia="Times New Roman" w:cs="Times New Roman"/>
                      <w:b/>
                      <w:bCs/>
                      <w:i/>
                      <w:iCs/>
                      <w:szCs w:val="24"/>
                      <w:lang w:eastAsia="lt-LT"/>
                    </w:rPr>
                    <w:t>iš</w:t>
                  </w:r>
                  <w:r w:rsidRPr="00225C46">
                    <w:rPr>
                      <w:rFonts w:eastAsia="Times New Roman" w:cs="Times New Roman"/>
                      <w:i/>
                      <w:iCs/>
                      <w:szCs w:val="24"/>
                      <w:lang w:eastAsia="lt-LT"/>
                    </w:rPr>
                    <w:t> penkių pakte nagrinėjamų </w:t>
                  </w:r>
                  <w:r w:rsidRPr="00225C46">
                    <w:rPr>
                      <w:rFonts w:eastAsia="Times New Roman" w:cs="Times New Roman"/>
                      <w:b/>
                      <w:bCs/>
                      <w:i/>
                      <w:iCs/>
                      <w:szCs w:val="24"/>
                      <w:lang w:eastAsia="lt-LT"/>
                    </w:rPr>
                    <w:t>sričių </w:t>
                  </w:r>
                  <w:r w:rsidRPr="00225C46">
                    <w:rPr>
                      <w:rFonts w:eastAsia="Times New Roman" w:cs="Times New Roman"/>
                      <w:i/>
                      <w:iCs/>
                      <w:szCs w:val="24"/>
                      <w:lang w:eastAsia="lt-LT"/>
                    </w:rPr>
                    <w:t xml:space="preserve">(–visų penkių pakte </w:t>
                  </w:r>
                  <w:r w:rsidRPr="00225C46">
                    <w:rPr>
                      <w:rFonts w:eastAsia="Times New Roman" w:cs="Times New Roman"/>
                      <w:i/>
                      <w:iCs/>
                      <w:szCs w:val="24"/>
                      <w:lang w:eastAsia="lt-LT"/>
                    </w:rPr>
                    <w:lastRenderedPageBreak/>
                    <w:t>nagrinėjamų sričių rekomendacijos)</w:t>
                  </w:r>
                  <w:r w:rsidRPr="00225C46">
                    <w:rPr>
                      <w:rFonts w:eastAsia="Times New Roman" w:cs="Times New Roman"/>
                      <w:szCs w:val="24"/>
                      <w:lang w:eastAsia="lt-LT"/>
                    </w:rPr>
                    <w:t>; plg. angl.</w:t>
                  </w:r>
                  <w:r w:rsidRPr="00225C46">
                    <w:rPr>
                      <w:rFonts w:eastAsia="Times New Roman" w:cs="Times New Roman"/>
                      <w:i/>
                      <w:iCs/>
                      <w:szCs w:val="24"/>
                      <w:lang w:eastAsia="lt-LT"/>
                    </w:rPr>
                    <w:t> </w:t>
                  </w:r>
                  <w:proofErr w:type="spellStart"/>
                  <w:r w:rsidRPr="00225C46">
                    <w:rPr>
                      <w:rFonts w:eastAsia="Times New Roman" w:cs="Times New Roman"/>
                      <w:i/>
                      <w:iCs/>
                      <w:szCs w:val="24"/>
                      <w:lang w:eastAsia="lt-LT"/>
                    </w:rPr>
                    <w:t>presents</w:t>
                  </w:r>
                  <w:proofErr w:type="spellEnd"/>
                  <w:r w:rsidRPr="00225C46">
                    <w:rPr>
                      <w:rFonts w:eastAsia="Times New Roman" w:cs="Times New Roman"/>
                      <w:i/>
                      <w:iCs/>
                      <w:szCs w:val="24"/>
                      <w:lang w:eastAsia="lt-LT"/>
                    </w:rPr>
                    <w:t xml:space="preserve"> </w:t>
                  </w:r>
                  <w:proofErr w:type="spellStart"/>
                  <w:r w:rsidRPr="00225C46">
                    <w:rPr>
                      <w:rFonts w:eastAsia="Times New Roman" w:cs="Times New Roman"/>
                      <w:i/>
                      <w:iCs/>
                      <w:szCs w:val="24"/>
                      <w:lang w:eastAsia="lt-LT"/>
                    </w:rPr>
                    <w:t>recommendations</w:t>
                  </w:r>
                  <w:proofErr w:type="spellEnd"/>
                  <w:r w:rsidRPr="00225C46">
                    <w:rPr>
                      <w:rFonts w:eastAsia="Times New Roman" w:cs="Times New Roman"/>
                      <w:i/>
                      <w:iCs/>
                      <w:szCs w:val="24"/>
                      <w:lang w:eastAsia="lt-LT"/>
                    </w:rPr>
                    <w:t xml:space="preserve">, </w:t>
                  </w:r>
                  <w:proofErr w:type="spellStart"/>
                  <w:r w:rsidRPr="00225C46">
                    <w:rPr>
                      <w:rFonts w:eastAsia="Times New Roman" w:cs="Times New Roman"/>
                      <w:i/>
                      <w:iCs/>
                      <w:szCs w:val="24"/>
                      <w:lang w:eastAsia="lt-LT"/>
                    </w:rPr>
                    <w:t>looking</w:t>
                  </w:r>
                  <w:proofErr w:type="spellEnd"/>
                  <w:r w:rsidRPr="00225C46">
                    <w:rPr>
                      <w:rFonts w:eastAsia="Times New Roman" w:cs="Times New Roman"/>
                      <w:i/>
                      <w:iCs/>
                      <w:szCs w:val="24"/>
                      <w:lang w:eastAsia="lt-LT"/>
                    </w:rPr>
                    <w:t xml:space="preserve"> </w:t>
                  </w:r>
                  <w:proofErr w:type="spellStart"/>
                  <w:r w:rsidRPr="00225C46">
                    <w:rPr>
                      <w:rFonts w:eastAsia="Times New Roman" w:cs="Times New Roman"/>
                      <w:i/>
                      <w:iCs/>
                      <w:szCs w:val="24"/>
                      <w:lang w:eastAsia="lt-LT"/>
                    </w:rPr>
                    <w:t>in</w:t>
                  </w:r>
                  <w:proofErr w:type="spellEnd"/>
                  <w:r w:rsidRPr="00225C46">
                    <w:rPr>
                      <w:rFonts w:eastAsia="Times New Roman" w:cs="Times New Roman"/>
                      <w:i/>
                      <w:iCs/>
                      <w:szCs w:val="24"/>
                      <w:lang w:eastAsia="lt-LT"/>
                    </w:rPr>
                    <w:t xml:space="preserve"> </w:t>
                  </w:r>
                  <w:proofErr w:type="spellStart"/>
                  <w:r w:rsidRPr="00225C46">
                    <w:rPr>
                      <w:rFonts w:eastAsia="Times New Roman" w:cs="Times New Roman"/>
                      <w:i/>
                      <w:iCs/>
                      <w:szCs w:val="24"/>
                      <w:lang w:eastAsia="lt-LT"/>
                    </w:rPr>
                    <w:t>turn</w:t>
                  </w:r>
                  <w:proofErr w:type="spellEnd"/>
                  <w:r w:rsidRPr="00225C46">
                    <w:rPr>
                      <w:rFonts w:eastAsia="Times New Roman" w:cs="Times New Roman"/>
                      <w:i/>
                      <w:iCs/>
                      <w:szCs w:val="24"/>
                      <w:lang w:eastAsia="lt-LT"/>
                    </w:rPr>
                    <w:t xml:space="preserve"> at </w:t>
                  </w:r>
                  <w:proofErr w:type="spellStart"/>
                  <w:r w:rsidRPr="00225C46">
                    <w:rPr>
                      <w:rFonts w:eastAsia="Times New Roman" w:cs="Times New Roman"/>
                      <w:i/>
                      <w:iCs/>
                      <w:szCs w:val="24"/>
                      <w:lang w:eastAsia="lt-LT"/>
                    </w:rPr>
                    <w:t>each</w:t>
                  </w:r>
                  <w:proofErr w:type="spellEnd"/>
                  <w:r w:rsidRPr="00225C46">
                    <w:rPr>
                      <w:rFonts w:eastAsia="Times New Roman" w:cs="Times New Roman"/>
                      <w:i/>
                      <w:iCs/>
                      <w:szCs w:val="24"/>
                      <w:lang w:eastAsia="lt-LT"/>
                    </w:rPr>
                    <w:t xml:space="preserve"> </w:t>
                  </w:r>
                  <w:proofErr w:type="spellStart"/>
                  <w:r w:rsidRPr="00225C46">
                    <w:rPr>
                      <w:rFonts w:eastAsia="Times New Roman" w:cs="Times New Roman"/>
                      <w:i/>
                      <w:iCs/>
                      <w:szCs w:val="24"/>
                      <w:lang w:eastAsia="lt-LT"/>
                    </w:rPr>
                    <w:t>of</w:t>
                  </w:r>
                  <w:proofErr w:type="spellEnd"/>
                  <w:r w:rsidRPr="00225C46">
                    <w:rPr>
                      <w:rFonts w:eastAsia="Times New Roman" w:cs="Times New Roman"/>
                      <w:i/>
                      <w:iCs/>
                      <w:szCs w:val="24"/>
                      <w:lang w:eastAsia="lt-LT"/>
                    </w:rPr>
                    <w:t xml:space="preserve"> </w:t>
                  </w:r>
                  <w:proofErr w:type="spellStart"/>
                  <w:r w:rsidRPr="00225C46">
                    <w:rPr>
                      <w:rFonts w:eastAsia="Times New Roman" w:cs="Times New Roman"/>
                      <w:i/>
                      <w:iCs/>
                      <w:szCs w:val="24"/>
                      <w:lang w:eastAsia="lt-LT"/>
                    </w:rPr>
                    <w:t>the</w:t>
                  </w:r>
                  <w:proofErr w:type="spellEnd"/>
                  <w:r w:rsidRPr="00225C46">
                    <w:rPr>
                      <w:rFonts w:eastAsia="Times New Roman" w:cs="Times New Roman"/>
                      <w:i/>
                      <w:iCs/>
                      <w:szCs w:val="24"/>
                      <w:lang w:eastAsia="lt-LT"/>
                    </w:rPr>
                    <w:t xml:space="preserve"> </w:t>
                  </w:r>
                  <w:proofErr w:type="spellStart"/>
                  <w:r w:rsidRPr="00225C46">
                    <w:rPr>
                      <w:rFonts w:eastAsia="Times New Roman" w:cs="Times New Roman"/>
                      <w:i/>
                      <w:iCs/>
                      <w:szCs w:val="24"/>
                      <w:lang w:eastAsia="lt-LT"/>
                    </w:rPr>
                    <w:t>five</w:t>
                  </w:r>
                  <w:proofErr w:type="spellEnd"/>
                  <w:r w:rsidRPr="00225C46">
                    <w:rPr>
                      <w:rFonts w:eastAsia="Times New Roman" w:cs="Times New Roman"/>
                      <w:i/>
                      <w:iCs/>
                      <w:szCs w:val="24"/>
                      <w:lang w:eastAsia="lt-LT"/>
                    </w:rPr>
                    <w:t xml:space="preserve"> </w:t>
                  </w:r>
                  <w:proofErr w:type="spellStart"/>
                  <w:r w:rsidRPr="00225C46">
                    <w:rPr>
                      <w:rFonts w:eastAsia="Times New Roman" w:cs="Times New Roman"/>
                      <w:i/>
                      <w:iCs/>
                      <w:szCs w:val="24"/>
                      <w:lang w:eastAsia="lt-LT"/>
                    </w:rPr>
                    <w:t>areas</w:t>
                  </w:r>
                  <w:proofErr w:type="spellEnd"/>
                  <w:r w:rsidRPr="00225C46">
                    <w:rPr>
                      <w:rFonts w:eastAsia="Times New Roman" w:cs="Times New Roman"/>
                      <w:i/>
                      <w:iCs/>
                      <w:szCs w:val="24"/>
                      <w:lang w:eastAsia="lt-LT"/>
                    </w:rPr>
                    <w:t xml:space="preserve"> </w:t>
                  </w:r>
                  <w:proofErr w:type="spellStart"/>
                  <w:r w:rsidRPr="00225C46">
                    <w:rPr>
                      <w:rFonts w:eastAsia="Times New Roman" w:cs="Times New Roman"/>
                      <w:i/>
                      <w:iCs/>
                      <w:szCs w:val="24"/>
                      <w:lang w:eastAsia="lt-LT"/>
                    </w:rPr>
                    <w:t>of</w:t>
                  </w:r>
                  <w:proofErr w:type="spellEnd"/>
                  <w:r w:rsidRPr="00225C46">
                    <w:rPr>
                      <w:rFonts w:eastAsia="Times New Roman" w:cs="Times New Roman"/>
                      <w:i/>
                      <w:iCs/>
                      <w:szCs w:val="24"/>
                      <w:lang w:eastAsia="lt-LT"/>
                    </w:rPr>
                    <w:t xml:space="preserve"> </w:t>
                  </w:r>
                  <w:proofErr w:type="spellStart"/>
                  <w:r w:rsidRPr="00225C46">
                    <w:rPr>
                      <w:rFonts w:eastAsia="Times New Roman" w:cs="Times New Roman"/>
                      <w:i/>
                      <w:iCs/>
                      <w:szCs w:val="24"/>
                      <w:lang w:eastAsia="lt-LT"/>
                    </w:rPr>
                    <w:t>the</w:t>
                  </w:r>
                  <w:proofErr w:type="spellEnd"/>
                  <w:r w:rsidRPr="00225C46">
                    <w:rPr>
                      <w:rFonts w:eastAsia="Times New Roman" w:cs="Times New Roman"/>
                      <w:i/>
                      <w:iCs/>
                      <w:szCs w:val="24"/>
                      <w:lang w:eastAsia="lt-LT"/>
                    </w:rPr>
                    <w:t xml:space="preserve"> </w:t>
                  </w:r>
                  <w:proofErr w:type="spellStart"/>
                  <w:r w:rsidRPr="00225C46">
                    <w:rPr>
                      <w:rFonts w:eastAsia="Times New Roman" w:cs="Times New Roman"/>
                      <w:i/>
                      <w:iCs/>
                      <w:szCs w:val="24"/>
                      <w:lang w:eastAsia="lt-LT"/>
                    </w:rPr>
                    <w:t>Pact</w:t>
                  </w:r>
                  <w:proofErr w:type="spellEnd"/>
                  <w:r w:rsidRPr="00225C46">
                    <w:rPr>
                      <w:rFonts w:eastAsia="Times New Roman" w:cs="Times New Roman"/>
                      <w:i/>
                      <w:iCs/>
                      <w:szCs w:val="24"/>
                      <w:lang w:eastAsia="lt-LT"/>
                    </w:rPr>
                    <w:t>; Komisija teikia rekomendacijas </w:t>
                  </w:r>
                  <w:r w:rsidRPr="00225C46">
                    <w:rPr>
                      <w:rFonts w:eastAsia="Times New Roman" w:cs="Times New Roman"/>
                      <w:b/>
                      <w:bCs/>
                      <w:i/>
                      <w:iCs/>
                      <w:szCs w:val="24"/>
                      <w:lang w:eastAsia="lt-LT"/>
                    </w:rPr>
                    <w:t>šiose srityse</w:t>
                  </w:r>
                  <w:r w:rsidRPr="00225C46">
                    <w:rPr>
                      <w:rFonts w:eastAsia="Times New Roman" w:cs="Times New Roman"/>
                      <w:i/>
                      <w:iCs/>
                      <w:szCs w:val="24"/>
                      <w:lang w:eastAsia="lt-LT"/>
                    </w:rPr>
                    <w:t> &lt;...&gt; (–šių sričių rekomendacijas)</w:t>
                  </w:r>
                  <w:r w:rsidRPr="00225C46">
                    <w:rPr>
                      <w:rFonts w:eastAsia="Times New Roman" w:cs="Times New Roman"/>
                      <w:szCs w:val="24"/>
                      <w:lang w:eastAsia="lt-LT"/>
                    </w:rPr>
                    <w:t>; plg. angl.</w:t>
                  </w:r>
                  <w:r w:rsidRPr="00225C46">
                    <w:rPr>
                      <w:rFonts w:eastAsia="Times New Roman" w:cs="Times New Roman"/>
                      <w:i/>
                      <w:iCs/>
                      <w:szCs w:val="24"/>
                      <w:lang w:eastAsia="lt-LT"/>
                    </w:rPr>
                    <w:t> </w:t>
                  </w:r>
                  <w:proofErr w:type="spellStart"/>
                  <w:r w:rsidRPr="00225C46">
                    <w:rPr>
                      <w:rFonts w:eastAsia="Times New Roman" w:cs="Times New Roman"/>
                      <w:i/>
                      <w:iCs/>
                      <w:szCs w:val="24"/>
                      <w:lang w:eastAsia="lt-LT"/>
                    </w:rPr>
                    <w:t>The</w:t>
                  </w:r>
                  <w:proofErr w:type="spellEnd"/>
                  <w:r w:rsidRPr="00225C46">
                    <w:rPr>
                      <w:rFonts w:eastAsia="Times New Roman" w:cs="Times New Roman"/>
                      <w:i/>
                      <w:iCs/>
                      <w:szCs w:val="24"/>
                      <w:lang w:eastAsia="lt-LT"/>
                    </w:rPr>
                    <w:t xml:space="preserve"> </w:t>
                  </w:r>
                  <w:proofErr w:type="spellStart"/>
                  <w:r w:rsidRPr="00225C46">
                    <w:rPr>
                      <w:rFonts w:eastAsia="Times New Roman" w:cs="Times New Roman"/>
                      <w:i/>
                      <w:iCs/>
                      <w:szCs w:val="24"/>
                      <w:lang w:eastAsia="lt-LT"/>
                    </w:rPr>
                    <w:t>Commission</w:t>
                  </w:r>
                  <w:proofErr w:type="spellEnd"/>
                  <w:r w:rsidRPr="00225C46">
                    <w:rPr>
                      <w:rFonts w:eastAsia="Times New Roman" w:cs="Times New Roman"/>
                      <w:i/>
                      <w:iCs/>
                      <w:szCs w:val="24"/>
                      <w:lang w:eastAsia="lt-LT"/>
                    </w:rPr>
                    <w:t xml:space="preserve"> </w:t>
                  </w:r>
                  <w:proofErr w:type="spellStart"/>
                  <w:r w:rsidRPr="00225C46">
                    <w:rPr>
                      <w:rFonts w:eastAsia="Times New Roman" w:cs="Times New Roman"/>
                      <w:i/>
                      <w:iCs/>
                      <w:szCs w:val="24"/>
                      <w:lang w:eastAsia="lt-LT"/>
                    </w:rPr>
                    <w:t>makes</w:t>
                  </w:r>
                  <w:proofErr w:type="spellEnd"/>
                  <w:r w:rsidRPr="00225C46">
                    <w:rPr>
                      <w:rFonts w:eastAsia="Times New Roman" w:cs="Times New Roman"/>
                      <w:i/>
                      <w:iCs/>
                      <w:szCs w:val="24"/>
                      <w:lang w:eastAsia="lt-LT"/>
                    </w:rPr>
                    <w:t xml:space="preserve"> </w:t>
                  </w:r>
                  <w:proofErr w:type="spellStart"/>
                  <w:r w:rsidRPr="00225C46">
                    <w:rPr>
                      <w:rFonts w:eastAsia="Times New Roman" w:cs="Times New Roman"/>
                      <w:i/>
                      <w:iCs/>
                      <w:szCs w:val="24"/>
                      <w:lang w:eastAsia="lt-LT"/>
                    </w:rPr>
                    <w:t>reccommendations</w:t>
                  </w:r>
                  <w:proofErr w:type="spellEnd"/>
                  <w:r w:rsidRPr="00225C46">
                    <w:rPr>
                      <w:rFonts w:eastAsia="Times New Roman" w:cs="Times New Roman"/>
                      <w:i/>
                      <w:iCs/>
                      <w:szCs w:val="24"/>
                      <w:lang w:eastAsia="lt-LT"/>
                    </w:rPr>
                    <w:t xml:space="preserve"> </w:t>
                  </w:r>
                  <w:proofErr w:type="spellStart"/>
                  <w:r w:rsidRPr="00225C46">
                    <w:rPr>
                      <w:rFonts w:eastAsia="Times New Roman" w:cs="Times New Roman"/>
                      <w:i/>
                      <w:iCs/>
                      <w:szCs w:val="24"/>
                      <w:lang w:eastAsia="lt-LT"/>
                    </w:rPr>
                    <w:t>in</w:t>
                  </w:r>
                  <w:proofErr w:type="spellEnd"/>
                  <w:r w:rsidRPr="00225C46">
                    <w:rPr>
                      <w:rFonts w:eastAsia="Times New Roman" w:cs="Times New Roman"/>
                      <w:i/>
                      <w:iCs/>
                      <w:szCs w:val="24"/>
                      <w:lang w:eastAsia="lt-LT"/>
                    </w:rPr>
                    <w:t xml:space="preserve"> </w:t>
                  </w:r>
                  <w:proofErr w:type="spellStart"/>
                  <w:r w:rsidRPr="00225C46">
                    <w:rPr>
                      <w:rFonts w:eastAsia="Times New Roman" w:cs="Times New Roman"/>
                      <w:i/>
                      <w:iCs/>
                      <w:szCs w:val="24"/>
                      <w:lang w:eastAsia="lt-LT"/>
                    </w:rPr>
                    <w:t>the</w:t>
                  </w:r>
                  <w:proofErr w:type="spellEnd"/>
                  <w:r w:rsidRPr="00225C46">
                    <w:rPr>
                      <w:rFonts w:eastAsia="Times New Roman" w:cs="Times New Roman"/>
                      <w:i/>
                      <w:iCs/>
                      <w:szCs w:val="24"/>
                      <w:lang w:eastAsia="lt-LT"/>
                    </w:rPr>
                    <w:t xml:space="preserve"> </w:t>
                  </w:r>
                  <w:proofErr w:type="spellStart"/>
                  <w:r w:rsidRPr="00225C46">
                    <w:rPr>
                      <w:rFonts w:eastAsia="Times New Roman" w:cs="Times New Roman"/>
                      <w:i/>
                      <w:iCs/>
                      <w:szCs w:val="24"/>
                      <w:lang w:eastAsia="lt-LT"/>
                    </w:rPr>
                    <w:t>following</w:t>
                  </w:r>
                  <w:proofErr w:type="spellEnd"/>
                  <w:r w:rsidRPr="00225C46">
                    <w:rPr>
                      <w:rFonts w:eastAsia="Times New Roman" w:cs="Times New Roman"/>
                      <w:i/>
                      <w:iCs/>
                      <w:szCs w:val="24"/>
                      <w:lang w:eastAsia="lt-LT"/>
                    </w:rPr>
                    <w:t xml:space="preserve"> </w:t>
                  </w:r>
                  <w:proofErr w:type="spellStart"/>
                  <w:r w:rsidRPr="00225C46">
                    <w:rPr>
                      <w:rFonts w:eastAsia="Times New Roman" w:cs="Times New Roman"/>
                      <w:i/>
                      <w:iCs/>
                      <w:szCs w:val="24"/>
                      <w:lang w:eastAsia="lt-LT"/>
                    </w:rPr>
                    <w:t>areas</w:t>
                  </w:r>
                  <w:proofErr w:type="spellEnd"/>
                  <w:r w:rsidRPr="00225C46">
                    <w:rPr>
                      <w:rFonts w:eastAsia="Times New Roman" w:cs="Times New Roman"/>
                      <w:i/>
                      <w:iCs/>
                      <w:szCs w:val="24"/>
                      <w:lang w:eastAsia="lt-LT"/>
                    </w:rPr>
                    <w:t>.</w:t>
                  </w:r>
                </w:p>
              </w:tc>
            </w:tr>
          </w:tbl>
          <w:p w:rsidR="00225C46" w:rsidRPr="00225C46" w:rsidRDefault="00225C46" w:rsidP="00225C46">
            <w:pPr>
              <w:jc w:val="both"/>
              <w:rPr>
                <w:rFonts w:eastAsia="Times New Roman" w:cs="Times New Roman"/>
                <w:szCs w:val="24"/>
                <w:lang w:eastAsia="lt-LT"/>
              </w:rPr>
            </w:pPr>
          </w:p>
        </w:tc>
        <w:tc>
          <w:tcPr>
            <w:tcW w:w="0" w:type="auto"/>
            <w:vAlign w:val="center"/>
            <w:hideMark/>
          </w:tcPr>
          <w:p w:rsidR="00225C46" w:rsidRPr="00225C46" w:rsidRDefault="00225C46" w:rsidP="00225C46">
            <w:pPr>
              <w:jc w:val="both"/>
              <w:rPr>
                <w:rFonts w:eastAsia="Times New Roman" w:cs="Times New Roman"/>
                <w:szCs w:val="24"/>
                <w:lang w:eastAsia="lt-LT"/>
              </w:rPr>
            </w:pPr>
            <w:r w:rsidRPr="00225C46">
              <w:rPr>
                <w:rFonts w:eastAsia="Times New Roman" w:cs="Times New Roman"/>
                <w:szCs w:val="24"/>
                <w:lang w:eastAsia="lt-LT"/>
              </w:rPr>
              <w:lastRenderedPageBreak/>
              <w:t> </w:t>
            </w:r>
          </w:p>
        </w:tc>
      </w:tr>
      <w:tr w:rsidR="00225C46" w:rsidRPr="00225C46" w:rsidTr="00225C46">
        <w:trPr>
          <w:tblCellSpacing w:w="0"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9638"/>
            </w:tblGrid>
            <w:tr w:rsidR="00225C46" w:rsidRPr="00225C46">
              <w:trPr>
                <w:tblCellSpacing w:w="0" w:type="dxa"/>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86"/>
                    <w:gridCol w:w="3266"/>
                    <w:gridCol w:w="3186"/>
                  </w:tblGrid>
                  <w:tr w:rsidR="00225C46" w:rsidRPr="00225C46">
                    <w:trPr>
                      <w:tblCellSpacing w:w="15" w:type="dxa"/>
                      <w:jc w:val="center"/>
                    </w:trPr>
                    <w:tc>
                      <w:tcPr>
                        <w:tcW w:w="1650" w:type="pct"/>
                        <w:vAlign w:val="center"/>
                        <w:hideMark/>
                      </w:tcPr>
                      <w:p w:rsidR="00225C46" w:rsidRPr="00225C46" w:rsidRDefault="00225C46" w:rsidP="00225C46">
                        <w:pPr>
                          <w:rPr>
                            <w:rFonts w:eastAsia="Times New Roman" w:cs="Times New Roman"/>
                            <w:color w:val="FFFFFF"/>
                            <w:szCs w:val="24"/>
                            <w:lang w:eastAsia="lt-LT"/>
                          </w:rPr>
                        </w:pPr>
                        <w:r w:rsidRPr="00225C46">
                          <w:rPr>
                            <w:rFonts w:eastAsia="Times New Roman" w:cs="Times New Roman"/>
                            <w:color w:val="FFFFFF"/>
                            <w:szCs w:val="24"/>
                            <w:lang w:eastAsia="lt-LT"/>
                          </w:rPr>
                          <w:lastRenderedPageBreak/>
                          <w:t> </w:t>
                        </w:r>
                      </w:p>
                    </w:tc>
                    <w:tc>
                      <w:tcPr>
                        <w:tcW w:w="0" w:type="auto"/>
                        <w:vAlign w:val="center"/>
                        <w:hideMark/>
                      </w:tcPr>
                      <w:p w:rsidR="00225C46" w:rsidRPr="00225C46" w:rsidRDefault="00225C46" w:rsidP="00225C46">
                        <w:pPr>
                          <w:jc w:val="center"/>
                          <w:rPr>
                            <w:rFonts w:eastAsia="Times New Roman" w:cs="Times New Roman"/>
                            <w:color w:val="FFFFFF"/>
                            <w:szCs w:val="24"/>
                            <w:lang w:eastAsia="lt-LT"/>
                          </w:rPr>
                        </w:pPr>
                        <w:r w:rsidRPr="00225C46">
                          <w:rPr>
                            <w:rFonts w:eastAsia="Times New Roman" w:cs="Times New Roman"/>
                            <w:color w:val="FFFFFF"/>
                            <w:szCs w:val="24"/>
                            <w:lang w:eastAsia="lt-LT"/>
                          </w:rPr>
                          <w:t>© Lietuvių kalbos institutas, 2014</w:t>
                        </w:r>
                      </w:p>
                    </w:tc>
                    <w:tc>
                      <w:tcPr>
                        <w:tcW w:w="1650" w:type="pct"/>
                        <w:vAlign w:val="center"/>
                        <w:hideMark/>
                      </w:tcPr>
                      <w:p w:rsidR="00225C46" w:rsidRPr="00225C46" w:rsidRDefault="00225C46" w:rsidP="00225C46">
                        <w:pPr>
                          <w:jc w:val="center"/>
                          <w:rPr>
                            <w:rFonts w:eastAsia="Times New Roman" w:cs="Times New Roman"/>
                            <w:color w:val="FFFFFF"/>
                            <w:szCs w:val="24"/>
                            <w:lang w:eastAsia="lt-LT"/>
                          </w:rPr>
                        </w:pPr>
                        <w:r w:rsidRPr="00225C46">
                          <w:rPr>
                            <w:rFonts w:eastAsia="Times New Roman" w:cs="Times New Roman"/>
                            <w:color w:val="FFFFFF"/>
                            <w:szCs w:val="24"/>
                            <w:lang w:eastAsia="lt-LT"/>
                          </w:rPr>
                          <w:t>ISBN 978-609-411-129-</w:t>
                        </w:r>
                        <w:r w:rsidR="00011958">
                          <w:rPr>
                            <w:rFonts w:eastAsia="Times New Roman" w:cs="Times New Roman"/>
                            <w:color w:val="FFFFFF"/>
                            <w:szCs w:val="24"/>
                            <w:lang w:eastAsia="lt-LT"/>
                          </w:rPr>
                          <w:t>Parengta pagal</w:t>
                        </w:r>
                        <w:r w:rsidRPr="00225C46">
                          <w:rPr>
                            <w:rFonts w:eastAsia="Times New Roman" w:cs="Times New Roman"/>
                            <w:color w:val="FFFFFF"/>
                            <w:szCs w:val="24"/>
                            <w:lang w:eastAsia="lt-LT"/>
                          </w:rPr>
                          <w:t>7</w:t>
                        </w:r>
                      </w:p>
                    </w:tc>
                  </w:tr>
                </w:tbl>
                <w:p w:rsidR="00225C46" w:rsidRPr="00225C46" w:rsidRDefault="00225C46" w:rsidP="00225C46">
                  <w:pPr>
                    <w:jc w:val="center"/>
                    <w:rPr>
                      <w:rFonts w:eastAsia="Times New Roman" w:cs="Times New Roman"/>
                      <w:szCs w:val="24"/>
                      <w:lang w:eastAsia="lt-LT"/>
                    </w:rPr>
                  </w:pPr>
                </w:p>
              </w:tc>
            </w:tr>
          </w:tbl>
          <w:p w:rsidR="00225C46" w:rsidRPr="00225C46" w:rsidRDefault="00225C46" w:rsidP="00225C46">
            <w:pPr>
              <w:rPr>
                <w:rFonts w:eastAsia="Times New Roman" w:cs="Times New Roman"/>
                <w:szCs w:val="24"/>
                <w:lang w:eastAsia="lt-LT"/>
              </w:rPr>
            </w:pPr>
          </w:p>
        </w:tc>
      </w:tr>
    </w:tbl>
    <w:p w:rsidR="00D97B7F" w:rsidRPr="0093488B" w:rsidRDefault="00011958" w:rsidP="00C35686">
      <w:pPr>
        <w:spacing w:line="276" w:lineRule="auto"/>
        <w:ind w:firstLine="851"/>
        <w:jc w:val="both"/>
        <w:rPr>
          <w:rFonts w:cs="Times New Roman"/>
          <w:szCs w:val="24"/>
        </w:rPr>
      </w:pPr>
      <w:r w:rsidRPr="0093488B">
        <w:rPr>
          <w:rFonts w:cs="Times New Roman"/>
          <w:szCs w:val="24"/>
        </w:rPr>
        <w:t>Parengta pagal</w:t>
      </w:r>
      <w:r w:rsidR="0093488B" w:rsidRPr="0093488B">
        <w:rPr>
          <w:rFonts w:cs="Times New Roman"/>
          <w:color w:val="000000"/>
          <w:szCs w:val="24"/>
          <w:shd w:val="clear" w:color="auto" w:fill="FFFFFF"/>
        </w:rPr>
        <w:t xml:space="preserve"> Linos </w:t>
      </w:r>
      <w:proofErr w:type="spellStart"/>
      <w:r w:rsidR="0093488B" w:rsidRPr="0093488B">
        <w:rPr>
          <w:rFonts w:cs="Times New Roman"/>
          <w:color w:val="000000"/>
          <w:szCs w:val="24"/>
          <w:shd w:val="clear" w:color="auto" w:fill="FFFFFF"/>
        </w:rPr>
        <w:t>Murinienės</w:t>
      </w:r>
      <w:proofErr w:type="spellEnd"/>
      <w:r w:rsidR="0093488B" w:rsidRPr="0093488B">
        <w:rPr>
          <w:rFonts w:cs="Times New Roman"/>
          <w:color w:val="000000"/>
          <w:szCs w:val="24"/>
          <w:shd w:val="clear" w:color="auto" w:fill="FFFFFF"/>
        </w:rPr>
        <w:t xml:space="preserve"> ir Rasuolės </w:t>
      </w:r>
      <w:proofErr w:type="spellStart"/>
      <w:r w:rsidR="0093488B" w:rsidRPr="0093488B">
        <w:rPr>
          <w:rFonts w:cs="Times New Roman"/>
          <w:color w:val="000000"/>
          <w:szCs w:val="24"/>
          <w:shd w:val="clear" w:color="auto" w:fill="FFFFFF"/>
        </w:rPr>
        <w:t>Vladarskienės</w:t>
      </w:r>
      <w:proofErr w:type="spellEnd"/>
      <w:r w:rsidR="0093488B" w:rsidRPr="0093488B">
        <w:rPr>
          <w:rFonts w:cs="Times New Roman"/>
          <w:color w:val="000000"/>
          <w:szCs w:val="24"/>
          <w:shd w:val="clear" w:color="auto" w:fill="FFFFFF"/>
        </w:rPr>
        <w:t xml:space="preserve"> sudaryt</w:t>
      </w:r>
      <w:r w:rsidR="00856F0A">
        <w:rPr>
          <w:rFonts w:cs="Times New Roman"/>
          <w:color w:val="000000"/>
          <w:szCs w:val="24"/>
          <w:shd w:val="clear" w:color="auto" w:fill="FFFFFF"/>
        </w:rPr>
        <w:t>ą</w:t>
      </w:r>
      <w:r w:rsidR="0093488B" w:rsidRPr="0093488B">
        <w:rPr>
          <w:rFonts w:cs="Times New Roman"/>
          <w:color w:val="000000"/>
          <w:szCs w:val="24"/>
          <w:shd w:val="clear" w:color="auto" w:fill="FFFFFF"/>
        </w:rPr>
        <w:t xml:space="preserve"> leidin</w:t>
      </w:r>
      <w:r w:rsidR="00856F0A">
        <w:rPr>
          <w:rFonts w:cs="Times New Roman"/>
          <w:color w:val="000000"/>
          <w:szCs w:val="24"/>
          <w:shd w:val="clear" w:color="auto" w:fill="FFFFFF"/>
        </w:rPr>
        <w:t>į</w:t>
      </w:r>
      <w:bookmarkStart w:id="0" w:name="_GoBack"/>
      <w:bookmarkEnd w:id="0"/>
      <w:r w:rsidR="0093488B" w:rsidRPr="0093488B">
        <w:rPr>
          <w:rFonts w:cs="Times New Roman"/>
          <w:color w:val="000000"/>
          <w:szCs w:val="24"/>
          <w:shd w:val="clear" w:color="auto" w:fill="FFFFFF"/>
        </w:rPr>
        <w:t xml:space="preserve"> „</w:t>
      </w:r>
      <w:hyperlink r:id="rId5" w:tgtFrame="_blank" w:history="1">
        <w:r w:rsidR="0093488B" w:rsidRPr="0093488B">
          <w:rPr>
            <w:rFonts w:cs="Times New Roman"/>
            <w:szCs w:val="24"/>
            <w:shd w:val="clear" w:color="auto" w:fill="FFFFFF"/>
          </w:rPr>
          <w:t>Administracinės kalbos aktualijos</w:t>
        </w:r>
      </w:hyperlink>
      <w:r w:rsidR="0093488B" w:rsidRPr="0093488B">
        <w:rPr>
          <w:rFonts w:cs="Times New Roman"/>
          <w:color w:val="000000"/>
          <w:szCs w:val="24"/>
          <w:shd w:val="clear" w:color="auto" w:fill="FFFFFF"/>
        </w:rPr>
        <w:t>“ (http://administracinekalba.lki.lt) </w:t>
      </w:r>
    </w:p>
    <w:sectPr w:rsidR="00D97B7F" w:rsidRPr="0093488B" w:rsidSect="00C3568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D0"/>
    <w:rsid w:val="00011958"/>
    <w:rsid w:val="000E6507"/>
    <w:rsid w:val="00190C18"/>
    <w:rsid w:val="00196C42"/>
    <w:rsid w:val="00225C46"/>
    <w:rsid w:val="002946D0"/>
    <w:rsid w:val="0049627A"/>
    <w:rsid w:val="00501737"/>
    <w:rsid w:val="006D05F2"/>
    <w:rsid w:val="007A5C03"/>
    <w:rsid w:val="00856F0A"/>
    <w:rsid w:val="008B327C"/>
    <w:rsid w:val="0093488B"/>
    <w:rsid w:val="00C303A9"/>
    <w:rsid w:val="00C35686"/>
    <w:rsid w:val="00CC0929"/>
    <w:rsid w:val="00D7761B"/>
    <w:rsid w:val="00D97B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000B4-075F-4AC2-A36D-E7B2C6D28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2946D0"/>
    <w:pPr>
      <w:spacing w:before="100" w:beforeAutospacing="1" w:after="100" w:afterAutospacing="1"/>
    </w:pPr>
    <w:rPr>
      <w:rFonts w:eastAsia="Times New Roman" w:cs="Times New Roman"/>
      <w:szCs w:val="24"/>
      <w:lang w:eastAsia="lt-LT"/>
    </w:rPr>
  </w:style>
  <w:style w:type="character" w:styleId="Grietas">
    <w:name w:val="Strong"/>
    <w:basedOn w:val="Numatytasispastraiposriftas"/>
    <w:uiPriority w:val="22"/>
    <w:qFormat/>
    <w:rsid w:val="002946D0"/>
    <w:rPr>
      <w:b/>
      <w:bCs/>
    </w:rPr>
  </w:style>
  <w:style w:type="character" w:styleId="Emfaz">
    <w:name w:val="Emphasis"/>
    <w:basedOn w:val="Numatytasispastraiposriftas"/>
    <w:uiPriority w:val="20"/>
    <w:qFormat/>
    <w:rsid w:val="002946D0"/>
    <w:rPr>
      <w:i/>
      <w:iCs/>
    </w:rPr>
  </w:style>
  <w:style w:type="character" w:styleId="Hipersaitas">
    <w:name w:val="Hyperlink"/>
    <w:basedOn w:val="Numatytasispastraiposriftas"/>
    <w:uiPriority w:val="99"/>
    <w:semiHidden/>
    <w:unhideWhenUsed/>
    <w:rsid w:val="00CC0929"/>
    <w:rPr>
      <w:color w:val="0000FF"/>
      <w:u w:val="single"/>
    </w:rPr>
  </w:style>
  <w:style w:type="paragraph" w:styleId="Betarp">
    <w:name w:val="No Spacing"/>
    <w:uiPriority w:val="1"/>
    <w:qFormat/>
    <w:rsid w:val="00011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87079">
      <w:bodyDiv w:val="1"/>
      <w:marLeft w:val="0"/>
      <w:marRight w:val="0"/>
      <w:marTop w:val="0"/>
      <w:marBottom w:val="0"/>
      <w:divBdr>
        <w:top w:val="none" w:sz="0" w:space="0" w:color="auto"/>
        <w:left w:val="none" w:sz="0" w:space="0" w:color="auto"/>
        <w:bottom w:val="none" w:sz="0" w:space="0" w:color="auto"/>
        <w:right w:val="none" w:sz="0" w:space="0" w:color="auto"/>
      </w:divBdr>
    </w:div>
    <w:div w:id="204411732">
      <w:bodyDiv w:val="1"/>
      <w:marLeft w:val="0"/>
      <w:marRight w:val="0"/>
      <w:marTop w:val="0"/>
      <w:marBottom w:val="0"/>
      <w:divBdr>
        <w:top w:val="none" w:sz="0" w:space="0" w:color="auto"/>
        <w:left w:val="none" w:sz="0" w:space="0" w:color="auto"/>
        <w:bottom w:val="none" w:sz="0" w:space="0" w:color="auto"/>
        <w:right w:val="none" w:sz="0" w:space="0" w:color="auto"/>
      </w:divBdr>
    </w:div>
    <w:div w:id="364258043">
      <w:bodyDiv w:val="1"/>
      <w:marLeft w:val="0"/>
      <w:marRight w:val="0"/>
      <w:marTop w:val="0"/>
      <w:marBottom w:val="0"/>
      <w:divBdr>
        <w:top w:val="none" w:sz="0" w:space="0" w:color="auto"/>
        <w:left w:val="none" w:sz="0" w:space="0" w:color="auto"/>
        <w:bottom w:val="none" w:sz="0" w:space="0" w:color="auto"/>
        <w:right w:val="none" w:sz="0" w:space="0" w:color="auto"/>
      </w:divBdr>
      <w:divsChild>
        <w:div w:id="1725252668">
          <w:marLeft w:val="0"/>
          <w:marRight w:val="0"/>
          <w:marTop w:val="900"/>
          <w:marBottom w:val="1050"/>
          <w:divBdr>
            <w:top w:val="none" w:sz="0" w:space="0" w:color="auto"/>
            <w:left w:val="none" w:sz="0" w:space="0" w:color="auto"/>
            <w:bottom w:val="none" w:sz="0" w:space="0" w:color="auto"/>
            <w:right w:val="none" w:sz="0" w:space="0" w:color="auto"/>
          </w:divBdr>
        </w:div>
      </w:divsChild>
    </w:div>
    <w:div w:id="529218732">
      <w:bodyDiv w:val="1"/>
      <w:marLeft w:val="0"/>
      <w:marRight w:val="0"/>
      <w:marTop w:val="0"/>
      <w:marBottom w:val="0"/>
      <w:divBdr>
        <w:top w:val="none" w:sz="0" w:space="0" w:color="auto"/>
        <w:left w:val="none" w:sz="0" w:space="0" w:color="auto"/>
        <w:bottom w:val="none" w:sz="0" w:space="0" w:color="auto"/>
        <w:right w:val="none" w:sz="0" w:space="0" w:color="auto"/>
      </w:divBdr>
    </w:div>
    <w:div w:id="571045413">
      <w:bodyDiv w:val="1"/>
      <w:marLeft w:val="0"/>
      <w:marRight w:val="0"/>
      <w:marTop w:val="0"/>
      <w:marBottom w:val="0"/>
      <w:divBdr>
        <w:top w:val="none" w:sz="0" w:space="0" w:color="auto"/>
        <w:left w:val="none" w:sz="0" w:space="0" w:color="auto"/>
        <w:bottom w:val="none" w:sz="0" w:space="0" w:color="auto"/>
        <w:right w:val="none" w:sz="0" w:space="0" w:color="auto"/>
      </w:divBdr>
    </w:div>
    <w:div w:id="661934151">
      <w:bodyDiv w:val="1"/>
      <w:marLeft w:val="0"/>
      <w:marRight w:val="0"/>
      <w:marTop w:val="0"/>
      <w:marBottom w:val="0"/>
      <w:divBdr>
        <w:top w:val="none" w:sz="0" w:space="0" w:color="auto"/>
        <w:left w:val="none" w:sz="0" w:space="0" w:color="auto"/>
        <w:bottom w:val="none" w:sz="0" w:space="0" w:color="auto"/>
        <w:right w:val="none" w:sz="0" w:space="0" w:color="auto"/>
      </w:divBdr>
      <w:divsChild>
        <w:div w:id="279990404">
          <w:marLeft w:val="0"/>
          <w:marRight w:val="0"/>
          <w:marTop w:val="900"/>
          <w:marBottom w:val="1050"/>
          <w:divBdr>
            <w:top w:val="none" w:sz="0" w:space="0" w:color="auto"/>
            <w:left w:val="none" w:sz="0" w:space="0" w:color="auto"/>
            <w:bottom w:val="none" w:sz="0" w:space="0" w:color="auto"/>
            <w:right w:val="none" w:sz="0" w:space="0" w:color="auto"/>
          </w:divBdr>
        </w:div>
      </w:divsChild>
    </w:div>
    <w:div w:id="791095492">
      <w:bodyDiv w:val="1"/>
      <w:marLeft w:val="0"/>
      <w:marRight w:val="0"/>
      <w:marTop w:val="0"/>
      <w:marBottom w:val="0"/>
      <w:divBdr>
        <w:top w:val="none" w:sz="0" w:space="0" w:color="auto"/>
        <w:left w:val="none" w:sz="0" w:space="0" w:color="auto"/>
        <w:bottom w:val="none" w:sz="0" w:space="0" w:color="auto"/>
        <w:right w:val="none" w:sz="0" w:space="0" w:color="auto"/>
      </w:divBdr>
      <w:divsChild>
        <w:div w:id="1407530642">
          <w:marLeft w:val="0"/>
          <w:marRight w:val="0"/>
          <w:marTop w:val="900"/>
          <w:marBottom w:val="1050"/>
          <w:divBdr>
            <w:top w:val="none" w:sz="0" w:space="0" w:color="auto"/>
            <w:left w:val="none" w:sz="0" w:space="0" w:color="auto"/>
            <w:bottom w:val="none" w:sz="0" w:space="0" w:color="auto"/>
            <w:right w:val="none" w:sz="0" w:space="0" w:color="auto"/>
          </w:divBdr>
        </w:div>
      </w:divsChild>
    </w:div>
    <w:div w:id="1426655748">
      <w:bodyDiv w:val="1"/>
      <w:marLeft w:val="0"/>
      <w:marRight w:val="0"/>
      <w:marTop w:val="0"/>
      <w:marBottom w:val="0"/>
      <w:divBdr>
        <w:top w:val="none" w:sz="0" w:space="0" w:color="auto"/>
        <w:left w:val="none" w:sz="0" w:space="0" w:color="auto"/>
        <w:bottom w:val="none" w:sz="0" w:space="0" w:color="auto"/>
        <w:right w:val="none" w:sz="0" w:space="0" w:color="auto"/>
      </w:divBdr>
      <w:divsChild>
        <w:div w:id="728303977">
          <w:marLeft w:val="0"/>
          <w:marRight w:val="0"/>
          <w:marTop w:val="900"/>
          <w:marBottom w:val="1050"/>
          <w:divBdr>
            <w:top w:val="none" w:sz="0" w:space="0" w:color="auto"/>
            <w:left w:val="none" w:sz="0" w:space="0" w:color="auto"/>
            <w:bottom w:val="none" w:sz="0" w:space="0" w:color="auto"/>
            <w:right w:val="none" w:sz="0" w:space="0" w:color="auto"/>
          </w:divBdr>
        </w:div>
      </w:divsChild>
    </w:div>
    <w:div w:id="1438720240">
      <w:bodyDiv w:val="1"/>
      <w:marLeft w:val="0"/>
      <w:marRight w:val="0"/>
      <w:marTop w:val="0"/>
      <w:marBottom w:val="0"/>
      <w:divBdr>
        <w:top w:val="none" w:sz="0" w:space="0" w:color="auto"/>
        <w:left w:val="none" w:sz="0" w:space="0" w:color="auto"/>
        <w:bottom w:val="none" w:sz="0" w:space="0" w:color="auto"/>
        <w:right w:val="none" w:sz="0" w:space="0" w:color="auto"/>
      </w:divBdr>
      <w:divsChild>
        <w:div w:id="2035836869">
          <w:marLeft w:val="0"/>
          <w:marRight w:val="0"/>
          <w:marTop w:val="900"/>
          <w:marBottom w:val="1050"/>
          <w:divBdr>
            <w:top w:val="none" w:sz="0" w:space="0" w:color="auto"/>
            <w:left w:val="none" w:sz="0" w:space="0" w:color="auto"/>
            <w:bottom w:val="none" w:sz="0" w:space="0" w:color="auto"/>
            <w:right w:val="none" w:sz="0" w:space="0" w:color="auto"/>
          </w:divBdr>
        </w:div>
      </w:divsChild>
    </w:div>
    <w:div w:id="1526864028">
      <w:bodyDiv w:val="1"/>
      <w:marLeft w:val="0"/>
      <w:marRight w:val="0"/>
      <w:marTop w:val="0"/>
      <w:marBottom w:val="0"/>
      <w:divBdr>
        <w:top w:val="none" w:sz="0" w:space="0" w:color="auto"/>
        <w:left w:val="none" w:sz="0" w:space="0" w:color="auto"/>
        <w:bottom w:val="none" w:sz="0" w:space="0" w:color="auto"/>
        <w:right w:val="none" w:sz="0" w:space="0" w:color="auto"/>
      </w:divBdr>
      <w:divsChild>
        <w:div w:id="709109238">
          <w:marLeft w:val="0"/>
          <w:marRight w:val="0"/>
          <w:marTop w:val="900"/>
          <w:marBottom w:val="1050"/>
          <w:divBdr>
            <w:top w:val="none" w:sz="0" w:space="0" w:color="auto"/>
            <w:left w:val="none" w:sz="0" w:space="0" w:color="auto"/>
            <w:bottom w:val="none" w:sz="0" w:space="0" w:color="auto"/>
            <w:right w:val="none" w:sz="0" w:space="0" w:color="auto"/>
          </w:divBdr>
        </w:div>
      </w:divsChild>
    </w:div>
    <w:div w:id="169118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administracinekalba.lki.lt/index.php?meniu=pradin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3C4CD-610E-4E53-B8E9-84F2AD68D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10219</Words>
  <Characters>5825</Characters>
  <Application>Microsoft Office Word</Application>
  <DocSecurity>0</DocSecurity>
  <Lines>48</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2023-07-09T13:51:00Z</dcterms:created>
  <dcterms:modified xsi:type="dcterms:W3CDTF">2023-07-09T13:56:00Z</dcterms:modified>
</cp:coreProperties>
</file>