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50E3" w:rsidRPr="004850E3" w:rsidRDefault="00295DAF" w:rsidP="00D3641B">
      <w:pPr>
        <w:rPr>
          <w:rFonts w:ascii="Times New Roman" w:hAnsi="Times New Roman" w:cs="Times New Roman"/>
          <w:b/>
          <w:sz w:val="24"/>
          <w:szCs w:val="24"/>
        </w:rPr>
      </w:pPr>
      <w:bookmarkStart w:id="0" w:name="_GoBack"/>
      <w:r>
        <w:rPr>
          <w:rFonts w:ascii="Times New Roman" w:hAnsi="Times New Roman" w:cs="Times New Roman"/>
          <w:b/>
          <w:sz w:val="24"/>
          <w:szCs w:val="24"/>
        </w:rPr>
        <w:t xml:space="preserve">ADMINISTRACINĖS KALBOS </w:t>
      </w:r>
      <w:r w:rsidR="004850E3" w:rsidRPr="004850E3">
        <w:rPr>
          <w:rFonts w:ascii="Times New Roman" w:hAnsi="Times New Roman" w:cs="Times New Roman"/>
          <w:b/>
          <w:sz w:val="24"/>
          <w:szCs w:val="24"/>
        </w:rPr>
        <w:t xml:space="preserve">YPATUMAI TEISĖS AKTUOSE </w:t>
      </w:r>
    </w:p>
    <w:bookmarkEnd w:id="0"/>
    <w:p w:rsidR="00985775" w:rsidRPr="00E00092" w:rsidRDefault="00E00092" w:rsidP="00E00092">
      <w:pPr>
        <w:pStyle w:val="Betarp"/>
        <w:ind w:firstLine="851"/>
        <w:jc w:val="both"/>
        <w:rPr>
          <w:rFonts w:ascii="Times New Roman" w:eastAsia="Times New Roman" w:hAnsi="Times New Roman" w:cs="Times New Roman"/>
          <w:sz w:val="24"/>
          <w:szCs w:val="24"/>
          <w:lang w:eastAsia="lt-LT"/>
        </w:rPr>
      </w:pPr>
      <w:r w:rsidRPr="00E00092">
        <w:rPr>
          <w:rFonts w:ascii="Times New Roman" w:eastAsia="Times New Roman" w:hAnsi="Times New Roman" w:cs="Times New Roman"/>
          <w:bCs/>
          <w:sz w:val="24"/>
          <w:szCs w:val="24"/>
          <w:lang w:eastAsia="lt-LT"/>
        </w:rPr>
        <w:t>Lietuvos Respublikos teisingumo ministro</w:t>
      </w:r>
      <w:r w:rsidRPr="00E00092">
        <w:rPr>
          <w:rFonts w:ascii="Times New Roman" w:eastAsia="Times New Roman" w:hAnsi="Times New Roman" w:cs="Times New Roman"/>
          <w:sz w:val="24"/>
          <w:szCs w:val="24"/>
          <w:lang w:eastAsia="lt-LT"/>
        </w:rPr>
        <w:t xml:space="preserve"> </w:t>
      </w:r>
      <w:r w:rsidRPr="00E00092">
        <w:rPr>
          <w:rFonts w:ascii="Times New Roman" w:eastAsia="Times New Roman" w:hAnsi="Times New Roman" w:cs="Times New Roman"/>
          <w:bCs/>
          <w:sz w:val="24"/>
          <w:szCs w:val="24"/>
          <w:lang w:eastAsia="lt-LT"/>
        </w:rPr>
        <w:t>įsakymu</w:t>
      </w:r>
      <w:r w:rsidR="00F87A81">
        <w:rPr>
          <w:rFonts w:ascii="Times New Roman" w:hAnsi="Times New Roman" w:cs="Times New Roman"/>
          <w:sz w:val="24"/>
          <w:szCs w:val="24"/>
        </w:rPr>
        <w:t xml:space="preserve"> patvirtintų T</w:t>
      </w:r>
      <w:r w:rsidRPr="00E00092">
        <w:rPr>
          <w:rFonts w:ascii="Times New Roman" w:hAnsi="Times New Roman" w:cs="Times New Roman"/>
          <w:sz w:val="24"/>
          <w:szCs w:val="24"/>
        </w:rPr>
        <w:t xml:space="preserve">eisės aktų projektų rengimo rekomendacijų 2021 m. lapkričio 19 d.  įsigaliojusioje  naujoje redakcijoje skirta daugiau dėmesio administracinės kalbos ypatumams teisės aktuose. </w:t>
      </w:r>
    </w:p>
    <w:p w:rsidR="00AF4FAF" w:rsidRDefault="00AF4FAF" w:rsidP="00AF4FAF">
      <w:pPr>
        <w:ind w:firstLine="851"/>
        <w:jc w:val="both"/>
        <w:rPr>
          <w:rFonts w:ascii="Times New Roman" w:hAnsi="Times New Roman" w:cs="Times New Roman"/>
          <w:sz w:val="24"/>
          <w:szCs w:val="24"/>
        </w:rPr>
      </w:pPr>
    </w:p>
    <w:p w:rsidR="00AF4FAF" w:rsidRPr="00AF4FAF" w:rsidRDefault="00AF4FAF" w:rsidP="00AF4FAF">
      <w:pPr>
        <w:ind w:firstLine="851"/>
        <w:jc w:val="both"/>
        <w:rPr>
          <w:rFonts w:ascii="Times New Roman" w:hAnsi="Times New Roman" w:cs="Times New Roman"/>
          <w:sz w:val="24"/>
          <w:szCs w:val="24"/>
        </w:rPr>
      </w:pPr>
      <w:r w:rsidRPr="00AF4FAF">
        <w:rPr>
          <w:rFonts w:ascii="Times New Roman" w:hAnsi="Times New Roman" w:cs="Times New Roman"/>
          <w:sz w:val="24"/>
          <w:szCs w:val="24"/>
        </w:rPr>
        <w:t>Teisės akto tekste neturi būti nereikalingų arba netaisyklingų žodžių, žodžių junginių, pastabų ir dviprasmybių. Punkto tekstas nekartojamas kituose punktuose. Neleistini žodžių sutrumpinimai, išskyrus atvejus, kai pateikiama nuoroda į leidinį, kuriame šis aktas oficialiai paskelbtas. Pirmą kartą minimas pavadinimas negali būti trumpinamas.</w:t>
      </w:r>
    </w:p>
    <w:p w:rsidR="00985775" w:rsidRPr="00985775" w:rsidRDefault="00E00092" w:rsidP="00006FDE">
      <w:pPr>
        <w:ind w:firstLine="851"/>
        <w:jc w:val="both"/>
        <w:rPr>
          <w:rFonts w:ascii="Times New Roman" w:hAnsi="Times New Roman" w:cs="Times New Roman"/>
          <w:sz w:val="24"/>
          <w:szCs w:val="24"/>
        </w:rPr>
      </w:pPr>
      <w:r>
        <w:rPr>
          <w:rFonts w:ascii="Times New Roman" w:hAnsi="Times New Roman" w:cs="Times New Roman"/>
          <w:sz w:val="24"/>
          <w:szCs w:val="24"/>
        </w:rPr>
        <w:t>Rengiant teisės aktą, s</w:t>
      </w:r>
      <w:r w:rsidR="00985775" w:rsidRPr="00985775">
        <w:rPr>
          <w:rFonts w:ascii="Times New Roman" w:hAnsi="Times New Roman" w:cs="Times New Roman"/>
          <w:sz w:val="24"/>
          <w:szCs w:val="24"/>
        </w:rPr>
        <w:t>akiniu reikėtų reikšti vieną mintį, o visą tekstą padalyti į lengvai susiejamas dalis pagal argumentacijos seką. Patartina vengti ilgų ir ypač sudėtingų sakinių.</w:t>
      </w:r>
    </w:p>
    <w:p w:rsidR="00985775" w:rsidRPr="00985775" w:rsidRDefault="00985775" w:rsidP="00E00092">
      <w:pPr>
        <w:ind w:firstLine="851"/>
        <w:jc w:val="both"/>
        <w:rPr>
          <w:rFonts w:ascii="Times New Roman" w:hAnsi="Times New Roman" w:cs="Times New Roman"/>
          <w:sz w:val="24"/>
          <w:szCs w:val="24"/>
        </w:rPr>
      </w:pPr>
      <w:r w:rsidRPr="00985775">
        <w:rPr>
          <w:rFonts w:ascii="Times New Roman" w:hAnsi="Times New Roman" w:cs="Times New Roman"/>
          <w:sz w:val="24"/>
          <w:szCs w:val="24"/>
        </w:rPr>
        <w:t xml:space="preserve">Jei rengiamas teisės akto pakeitimo projektas, redaguojant tekstą būtina atsižvelgti į tai, kaip šis pakeitimas atrodys suvestinėje teisės akto redakcijoje, – visas teisės akto tekstas turi būti nuoseklus, t. y. turi būti išlaikoma keičiamo teksto struktūra, terminija, formuluotės ir pan. </w:t>
      </w:r>
    </w:p>
    <w:p w:rsidR="00985775" w:rsidRPr="00985775" w:rsidRDefault="00985775" w:rsidP="00006FDE">
      <w:pPr>
        <w:ind w:firstLine="851"/>
        <w:jc w:val="both"/>
        <w:rPr>
          <w:rFonts w:ascii="Times New Roman" w:hAnsi="Times New Roman" w:cs="Times New Roman"/>
          <w:sz w:val="24"/>
          <w:szCs w:val="24"/>
        </w:rPr>
      </w:pPr>
      <w:r w:rsidRPr="00985775">
        <w:rPr>
          <w:rFonts w:ascii="Times New Roman" w:hAnsi="Times New Roman" w:cs="Times New Roman"/>
          <w:sz w:val="24"/>
          <w:szCs w:val="24"/>
        </w:rPr>
        <w:t>Jei teisės akto, institucijos ir pan. pavadinimas, prasidedantis žodžiais „Lietuvos Respublikos“, minimas ne kartą, pirmą kartą parašius visą pavadinimą, toliau jis gali būti rašomas be žodžių „Lietuvos Respublikos“, papildomai neįvedant trumpinio. Vieną kartą tekste nurodžius sutrumpintą pavadinimą, toliau tekste jis turi būti rašomas nuosekliai be žodžių „Lietuvos Respublikos“. Teisės akte nurodant pareigų pavadinimą, jis paprastai rašomas be žodžių „Lietuvos Respublikos“ ar „Lietuvos“.</w:t>
      </w:r>
    </w:p>
    <w:p w:rsidR="00BE3427" w:rsidRDefault="00985775" w:rsidP="00BE3427">
      <w:pPr>
        <w:suppressAutoHyphens/>
        <w:spacing w:line="288" w:lineRule="auto"/>
        <w:ind w:firstLine="851"/>
        <w:jc w:val="both"/>
        <w:rPr>
          <w:rFonts w:eastAsia="SimSun"/>
          <w:szCs w:val="24"/>
          <w:lang w:eastAsia="ar-SA"/>
        </w:rPr>
      </w:pPr>
      <w:r w:rsidRPr="00985775">
        <w:rPr>
          <w:rFonts w:ascii="Times New Roman" w:hAnsi="Times New Roman" w:cs="Times New Roman"/>
          <w:sz w:val="24"/>
          <w:szCs w:val="24"/>
        </w:rPr>
        <w:t xml:space="preserve"> Juridinių asmenų pavadinimai rašomi taip, kaip yra įregistruoti Juridinių asmenų registre, išskyrus didžiosiomis raidėmis įregistruotus pavadinimus, jeigu tai ne trumpinys, pvz., </w:t>
      </w:r>
      <w:r w:rsidR="00E00092">
        <w:rPr>
          <w:rFonts w:ascii="Times New Roman" w:hAnsi="Times New Roman" w:cs="Times New Roman"/>
          <w:bCs/>
          <w:sz w:val="24"/>
          <w:szCs w:val="24"/>
          <w:shd w:val="clear" w:color="auto" w:fill="FFFFFF"/>
        </w:rPr>
        <w:t>u</w:t>
      </w:r>
      <w:r w:rsidR="004850E3" w:rsidRPr="004850E3">
        <w:rPr>
          <w:rFonts w:ascii="Times New Roman" w:hAnsi="Times New Roman" w:cs="Times New Roman"/>
          <w:bCs/>
          <w:sz w:val="24"/>
          <w:szCs w:val="24"/>
          <w:shd w:val="clear" w:color="auto" w:fill="FFFFFF"/>
        </w:rPr>
        <w:t>ždaroji akcinė bendrovė „Šilalės projektas</w:t>
      </w:r>
      <w:r w:rsidRPr="004850E3">
        <w:rPr>
          <w:rFonts w:ascii="Times New Roman" w:hAnsi="Times New Roman" w:cs="Times New Roman"/>
          <w:sz w:val="24"/>
          <w:szCs w:val="24"/>
        </w:rPr>
        <w:t xml:space="preserve">“, o ne </w:t>
      </w:r>
      <w:r w:rsidR="00E00092">
        <w:rPr>
          <w:rFonts w:ascii="Times New Roman" w:hAnsi="Times New Roman" w:cs="Times New Roman"/>
          <w:bCs/>
          <w:sz w:val="24"/>
          <w:szCs w:val="24"/>
          <w:shd w:val="clear" w:color="auto" w:fill="FFFFFF"/>
        </w:rPr>
        <w:t>u</w:t>
      </w:r>
      <w:r w:rsidR="004850E3" w:rsidRPr="004850E3">
        <w:rPr>
          <w:rFonts w:ascii="Times New Roman" w:hAnsi="Times New Roman" w:cs="Times New Roman"/>
          <w:bCs/>
          <w:sz w:val="24"/>
          <w:szCs w:val="24"/>
          <w:shd w:val="clear" w:color="auto" w:fill="FFFFFF"/>
        </w:rPr>
        <w:t>ždaroji akcinė bendrovė „ŠILALĖS PROJEKTAS“</w:t>
      </w:r>
      <w:r w:rsidRPr="004850E3">
        <w:rPr>
          <w:rFonts w:ascii="Times New Roman" w:hAnsi="Times New Roman" w:cs="Times New Roman"/>
          <w:sz w:val="24"/>
          <w:szCs w:val="24"/>
        </w:rPr>
        <w:t>.</w:t>
      </w:r>
      <w:r w:rsidRPr="004850E3">
        <w:rPr>
          <w:rFonts w:ascii="Times New Roman" w:hAnsi="Times New Roman" w:cs="Times New Roman"/>
          <w:color w:val="FF0000"/>
          <w:sz w:val="24"/>
          <w:szCs w:val="24"/>
        </w:rPr>
        <w:t xml:space="preserve"> </w:t>
      </w:r>
      <w:r w:rsidRPr="00985775">
        <w:rPr>
          <w:rFonts w:ascii="Times New Roman" w:hAnsi="Times New Roman" w:cs="Times New Roman"/>
          <w:sz w:val="24"/>
          <w:szCs w:val="24"/>
        </w:rPr>
        <w:t xml:space="preserve">Ne sakinio pradžioje nurodytas teisinės formos pavadinimas rašomas iš mažosios raidės, jei jis neįeina į juridinio asmens pavadinimą, pvz., </w:t>
      </w:r>
      <w:r w:rsidRPr="00E00092">
        <w:rPr>
          <w:rFonts w:ascii="Times New Roman" w:hAnsi="Times New Roman" w:cs="Times New Roman"/>
          <w:sz w:val="24"/>
          <w:szCs w:val="24"/>
        </w:rPr>
        <w:t>v</w:t>
      </w:r>
      <w:r w:rsidR="004850E3" w:rsidRPr="00E00092">
        <w:rPr>
          <w:rFonts w:ascii="Times New Roman" w:hAnsi="Times New Roman" w:cs="Times New Roman"/>
          <w:sz w:val="24"/>
          <w:szCs w:val="24"/>
        </w:rPr>
        <w:t>iešoji įstaiga Šilalės rajono ligoninė</w:t>
      </w:r>
      <w:r w:rsidRPr="00E00092">
        <w:rPr>
          <w:rFonts w:ascii="Times New Roman" w:hAnsi="Times New Roman" w:cs="Times New Roman"/>
          <w:sz w:val="24"/>
          <w:szCs w:val="24"/>
        </w:rPr>
        <w:t>.</w:t>
      </w:r>
      <w:r w:rsidR="00BE3427" w:rsidRPr="00BE3427">
        <w:rPr>
          <w:rFonts w:eastAsia="SimSun"/>
          <w:szCs w:val="24"/>
          <w:lang w:eastAsia="ar-SA"/>
        </w:rPr>
        <w:t xml:space="preserve"> </w:t>
      </w:r>
    </w:p>
    <w:p w:rsidR="00985775" w:rsidRPr="00985775" w:rsidRDefault="00985775" w:rsidP="00006FDE">
      <w:pPr>
        <w:ind w:firstLine="851"/>
        <w:jc w:val="both"/>
        <w:rPr>
          <w:rFonts w:ascii="Times New Roman" w:hAnsi="Times New Roman" w:cs="Times New Roman"/>
          <w:sz w:val="24"/>
          <w:szCs w:val="24"/>
        </w:rPr>
      </w:pPr>
      <w:r w:rsidRPr="00985775">
        <w:rPr>
          <w:rFonts w:ascii="Times New Roman" w:hAnsi="Times New Roman" w:cs="Times New Roman"/>
          <w:sz w:val="24"/>
          <w:szCs w:val="24"/>
        </w:rPr>
        <w:t>Kelis kartus kartojant nuorodą į tą patį teisės aktą, skliaustuose gali būti nurodomas toliau vartojamas pasirinktas trumpinys, pvz., Lietuvos Respublikos teisingumo ministro 2013 m. gruodžio 23 d. įsakymas Nr. 1R-298 „Dėl Teisės aktų projektų rengimo rekomendacijų patvirtinimo“ (toliau – Įsakymas).</w:t>
      </w:r>
    </w:p>
    <w:p w:rsidR="00985775" w:rsidRPr="00985775" w:rsidRDefault="00985775" w:rsidP="00006FDE">
      <w:pPr>
        <w:ind w:firstLine="851"/>
        <w:jc w:val="both"/>
        <w:rPr>
          <w:rFonts w:ascii="Times New Roman" w:hAnsi="Times New Roman" w:cs="Times New Roman"/>
          <w:sz w:val="24"/>
          <w:szCs w:val="24"/>
        </w:rPr>
      </w:pPr>
      <w:r w:rsidRPr="00985775">
        <w:rPr>
          <w:rFonts w:ascii="Times New Roman" w:hAnsi="Times New Roman" w:cs="Times New Roman"/>
          <w:sz w:val="24"/>
          <w:szCs w:val="24"/>
        </w:rPr>
        <w:t xml:space="preserve">Tekste kartojant nuorodą į tuos pačius dokumentus, skliaustuose gali būti nurodomas toliau vartojamas pasirinktas trumpinys, pvz., Teisės aktų projektų rengimo rekomendacijos, patvirtintos Lietuvos Respublikos teisingumo ministro 2013 m. gruodžio 23 d. įsakymu Nr. 1R-298 „Dėl Teisės aktų projektų rengimo rekomendacijų patvirtinimo“ (toliau – Rekomendacijos). </w:t>
      </w:r>
      <w:r w:rsidRPr="00E00092">
        <w:rPr>
          <w:rFonts w:ascii="Times New Roman" w:hAnsi="Times New Roman" w:cs="Times New Roman"/>
          <w:b/>
          <w:sz w:val="24"/>
          <w:szCs w:val="24"/>
        </w:rPr>
        <w:t>Gimininis žodis, kuriuo žymimas sutrumpintas oficialaus dokumento pavadinimas, paprastai rašomas iš didžiosios raidės, kad būtų aiški tokio trumpinio sąsaja su visu pavadinimu</w:t>
      </w:r>
      <w:r w:rsidRPr="00985775">
        <w:rPr>
          <w:rFonts w:ascii="Times New Roman" w:hAnsi="Times New Roman" w:cs="Times New Roman"/>
          <w:sz w:val="24"/>
          <w:szCs w:val="24"/>
        </w:rPr>
        <w:t>, pvz.: Deklaracija, Įstatymas, Kodeksas, Taisyklės, Rekomendacijos.</w:t>
      </w:r>
    </w:p>
    <w:p w:rsidR="0021643E" w:rsidRDefault="00985775" w:rsidP="00006FDE">
      <w:pPr>
        <w:ind w:firstLine="851"/>
        <w:jc w:val="both"/>
        <w:rPr>
          <w:rFonts w:ascii="Times New Roman" w:hAnsi="Times New Roman" w:cs="Times New Roman"/>
          <w:b/>
          <w:sz w:val="24"/>
          <w:szCs w:val="24"/>
        </w:rPr>
      </w:pPr>
      <w:r w:rsidRPr="00985775">
        <w:rPr>
          <w:rFonts w:ascii="Times New Roman" w:hAnsi="Times New Roman" w:cs="Times New Roman"/>
          <w:sz w:val="24"/>
          <w:szCs w:val="24"/>
        </w:rPr>
        <w:t xml:space="preserve">Teisės akte trumpinys paprastai įvedamas pirmą kartą tekste paminėjus visą pasakymą, pavadinimą ar pan. Toliau tekste trumpinys nuosekliai vartojamas toks, koks buvo įvestas, t. y. </w:t>
      </w:r>
      <w:r w:rsidRPr="004850E3">
        <w:rPr>
          <w:rFonts w:ascii="Times New Roman" w:hAnsi="Times New Roman" w:cs="Times New Roman"/>
          <w:b/>
          <w:sz w:val="24"/>
          <w:szCs w:val="24"/>
        </w:rPr>
        <w:t>jei trumpinys įvestas didžiąja raide, toliau jis rašomas tik didžiąja raide</w:t>
      </w:r>
      <w:r w:rsidR="00E00092">
        <w:rPr>
          <w:rFonts w:ascii="Times New Roman" w:hAnsi="Times New Roman" w:cs="Times New Roman"/>
          <w:b/>
          <w:sz w:val="24"/>
          <w:szCs w:val="24"/>
        </w:rPr>
        <w:t xml:space="preserve">. </w:t>
      </w:r>
      <w:r w:rsidRPr="004850E3">
        <w:rPr>
          <w:rFonts w:ascii="Times New Roman" w:hAnsi="Times New Roman" w:cs="Times New Roman"/>
          <w:b/>
          <w:sz w:val="24"/>
          <w:szCs w:val="24"/>
        </w:rPr>
        <w:t>Trumpiniai neįvedami teisės akto preambulėje, struktūrinių dalių pavadinimuose ir terminų apibrėžtyse.</w:t>
      </w:r>
      <w:r w:rsidRPr="00985775">
        <w:rPr>
          <w:rFonts w:ascii="Times New Roman" w:hAnsi="Times New Roman" w:cs="Times New Roman"/>
          <w:sz w:val="24"/>
          <w:szCs w:val="24"/>
        </w:rPr>
        <w:t xml:space="preserve"> Teisės akte įvestas trumpinys taikomas tik tame teisės akto tekste. Įgyvendinamajame teisės akte būtina iš naujo įsivesti trumpinį. Taip pat ir tuo pačiu teisės aktu tvirtinamuose dokumentuose ar prieduose – </w:t>
      </w:r>
      <w:r w:rsidRPr="004850E3">
        <w:rPr>
          <w:rFonts w:ascii="Times New Roman" w:hAnsi="Times New Roman" w:cs="Times New Roman"/>
          <w:b/>
          <w:sz w:val="24"/>
          <w:szCs w:val="24"/>
        </w:rPr>
        <w:t xml:space="preserve">visuose dokumentuose ar prieduose turi būti atskirai įsivedami reikiami </w:t>
      </w:r>
      <w:r w:rsidR="0021643E">
        <w:rPr>
          <w:rFonts w:ascii="Times New Roman" w:hAnsi="Times New Roman" w:cs="Times New Roman"/>
          <w:b/>
          <w:sz w:val="24"/>
          <w:szCs w:val="24"/>
        </w:rPr>
        <w:t xml:space="preserve">trumpiniai. </w:t>
      </w:r>
    </w:p>
    <w:p w:rsidR="00985775" w:rsidRPr="00985775" w:rsidRDefault="00985775" w:rsidP="00006FDE">
      <w:pPr>
        <w:ind w:firstLine="851"/>
        <w:jc w:val="both"/>
        <w:rPr>
          <w:rFonts w:ascii="Times New Roman" w:hAnsi="Times New Roman" w:cs="Times New Roman"/>
          <w:sz w:val="24"/>
          <w:szCs w:val="24"/>
        </w:rPr>
      </w:pPr>
      <w:r w:rsidRPr="00985775">
        <w:rPr>
          <w:rFonts w:ascii="Times New Roman" w:hAnsi="Times New Roman" w:cs="Times New Roman"/>
          <w:sz w:val="24"/>
          <w:szCs w:val="24"/>
        </w:rPr>
        <w:lastRenderedPageBreak/>
        <w:t xml:space="preserve">Kad tekstas išliktų vienoje eilutėje, renkamas </w:t>
      </w:r>
      <w:r w:rsidRPr="0021643E">
        <w:rPr>
          <w:rFonts w:ascii="Times New Roman" w:hAnsi="Times New Roman" w:cs="Times New Roman"/>
          <w:b/>
          <w:sz w:val="24"/>
          <w:szCs w:val="24"/>
        </w:rPr>
        <w:t>jungiamasis tarpas</w:t>
      </w:r>
      <w:r w:rsidRPr="00985775">
        <w:rPr>
          <w:rFonts w:ascii="Times New Roman" w:hAnsi="Times New Roman" w:cs="Times New Roman"/>
          <w:sz w:val="24"/>
          <w:szCs w:val="24"/>
        </w:rPr>
        <w:t xml:space="preserve">. </w:t>
      </w:r>
      <w:r w:rsidR="0021643E" w:rsidRPr="0021643E">
        <w:rPr>
          <w:rFonts w:ascii="Times New Roman" w:hAnsi="Times New Roman" w:cs="Times New Roman"/>
          <w:sz w:val="24"/>
          <w:szCs w:val="24"/>
        </w:rPr>
        <w:t>(J</w:t>
      </w:r>
      <w:r w:rsidR="0021643E" w:rsidRPr="0021643E">
        <w:rPr>
          <w:rFonts w:ascii="Times New Roman" w:eastAsia="SimSun" w:hAnsi="Times New Roman" w:cs="Times New Roman"/>
          <w:sz w:val="24"/>
          <w:szCs w:val="24"/>
          <w:lang w:eastAsia="ar-SA"/>
        </w:rPr>
        <w:t xml:space="preserve">ungiamasis tarpas įterpiamas valdymo, antrojo lygio ir tarpo klavišų deriniu </w:t>
      </w:r>
      <w:proofErr w:type="spellStart"/>
      <w:r w:rsidR="0021643E" w:rsidRPr="0021643E">
        <w:rPr>
          <w:rFonts w:ascii="Times New Roman" w:eastAsia="SimSun" w:hAnsi="Times New Roman" w:cs="Times New Roman"/>
          <w:sz w:val="24"/>
          <w:szCs w:val="24"/>
          <w:lang w:eastAsia="ar-SA"/>
        </w:rPr>
        <w:t>Ctrl</w:t>
      </w:r>
      <w:proofErr w:type="spellEnd"/>
      <w:r w:rsidR="0021643E" w:rsidRPr="0021643E">
        <w:rPr>
          <w:rFonts w:ascii="Times New Roman" w:eastAsia="SimSun" w:hAnsi="Times New Roman" w:cs="Times New Roman"/>
          <w:sz w:val="24"/>
          <w:szCs w:val="24"/>
          <w:lang w:eastAsia="ar-SA"/>
        </w:rPr>
        <w:t> + </w:t>
      </w:r>
      <w:proofErr w:type="spellStart"/>
      <w:r w:rsidR="0021643E" w:rsidRPr="0021643E">
        <w:rPr>
          <w:rFonts w:ascii="Times New Roman" w:eastAsia="SimSun" w:hAnsi="Times New Roman" w:cs="Times New Roman"/>
          <w:sz w:val="24"/>
          <w:szCs w:val="24"/>
          <w:lang w:eastAsia="ar-SA"/>
        </w:rPr>
        <w:t>Shift</w:t>
      </w:r>
      <w:proofErr w:type="spellEnd"/>
      <w:r w:rsidR="0021643E" w:rsidRPr="0021643E">
        <w:rPr>
          <w:rFonts w:ascii="Times New Roman" w:eastAsia="SimSun" w:hAnsi="Times New Roman" w:cs="Times New Roman"/>
          <w:sz w:val="24"/>
          <w:szCs w:val="24"/>
          <w:lang w:eastAsia="ar-SA"/>
        </w:rPr>
        <w:t> + </w:t>
      </w:r>
      <w:proofErr w:type="spellStart"/>
      <w:r w:rsidR="0021643E" w:rsidRPr="0021643E">
        <w:rPr>
          <w:rFonts w:ascii="Times New Roman" w:eastAsia="SimSun" w:hAnsi="Times New Roman" w:cs="Times New Roman"/>
          <w:sz w:val="24"/>
          <w:szCs w:val="24"/>
          <w:lang w:eastAsia="ar-SA"/>
        </w:rPr>
        <w:t>Space</w:t>
      </w:r>
      <w:proofErr w:type="spellEnd"/>
      <w:r w:rsidR="0021643E" w:rsidRPr="0021643E">
        <w:rPr>
          <w:rFonts w:ascii="Times New Roman" w:eastAsia="SimSun" w:hAnsi="Times New Roman" w:cs="Times New Roman"/>
          <w:sz w:val="24"/>
          <w:szCs w:val="24"/>
          <w:lang w:eastAsia="ar-SA"/>
        </w:rPr>
        <w:t xml:space="preserve"> arba </w:t>
      </w:r>
      <w:proofErr w:type="spellStart"/>
      <w:r w:rsidR="0021643E" w:rsidRPr="0021643E">
        <w:rPr>
          <w:rFonts w:ascii="Times New Roman" w:eastAsia="SimSun" w:hAnsi="Times New Roman" w:cs="Times New Roman"/>
          <w:sz w:val="24"/>
          <w:szCs w:val="24"/>
          <w:lang w:eastAsia="ar-SA"/>
        </w:rPr>
        <w:t>Alt</w:t>
      </w:r>
      <w:proofErr w:type="spellEnd"/>
      <w:r w:rsidR="0021643E" w:rsidRPr="0021643E">
        <w:rPr>
          <w:rFonts w:ascii="Times New Roman" w:eastAsia="SimSun" w:hAnsi="Times New Roman" w:cs="Times New Roman"/>
          <w:sz w:val="24"/>
          <w:szCs w:val="24"/>
          <w:lang w:eastAsia="ar-SA"/>
        </w:rPr>
        <w:t> + 0160.)</w:t>
      </w:r>
      <w:r w:rsidR="0021643E">
        <w:rPr>
          <w:rFonts w:eastAsia="SimSun"/>
          <w:sz w:val="20"/>
          <w:lang w:eastAsia="ar-SA"/>
        </w:rPr>
        <w:t xml:space="preserve"> </w:t>
      </w:r>
      <w:r w:rsidRPr="00985775">
        <w:rPr>
          <w:rFonts w:ascii="Times New Roman" w:hAnsi="Times New Roman" w:cs="Times New Roman"/>
          <w:sz w:val="24"/>
          <w:szCs w:val="24"/>
        </w:rPr>
        <w:t xml:space="preserve">Jungiamąjį tarpą tarp žodžių, skaičių ir ženklų reikia palikti šiais atvejais, pvz.: tarp vardo raidės ir pavardės (V. </w:t>
      </w:r>
      <w:proofErr w:type="spellStart"/>
      <w:r w:rsidRPr="00985775">
        <w:rPr>
          <w:rFonts w:ascii="Times New Roman" w:hAnsi="Times New Roman" w:cs="Times New Roman"/>
          <w:sz w:val="24"/>
          <w:szCs w:val="24"/>
        </w:rPr>
        <w:t>Pavardenis</w:t>
      </w:r>
      <w:proofErr w:type="spellEnd"/>
      <w:r w:rsidRPr="00985775">
        <w:rPr>
          <w:rFonts w:ascii="Times New Roman" w:hAnsi="Times New Roman" w:cs="Times New Roman"/>
          <w:sz w:val="24"/>
          <w:szCs w:val="24"/>
        </w:rPr>
        <w:t>), tarp žodžio ir kitos to žodžio formos galūnės (vertėjai (-os)), tarp skaičiaus ir grafinių santrumpų bei simbolių (40 mln., 2007 m. liepos 16 d., 100 %), tarp žodžių junginių (t. y., t. t., š. m.), tarp skaičiaus ir jį apibūdinančio žodžio (58 straipsnis) ar rašant dokumento numerį (Nr. VIII-17584).</w:t>
      </w:r>
    </w:p>
    <w:p w:rsidR="00985775" w:rsidRPr="00985775" w:rsidRDefault="00985775" w:rsidP="00006FDE">
      <w:pPr>
        <w:ind w:firstLine="851"/>
        <w:jc w:val="both"/>
        <w:rPr>
          <w:rFonts w:ascii="Times New Roman" w:hAnsi="Times New Roman" w:cs="Times New Roman"/>
          <w:sz w:val="24"/>
          <w:szCs w:val="24"/>
        </w:rPr>
      </w:pPr>
      <w:r w:rsidRPr="00985775">
        <w:rPr>
          <w:rFonts w:ascii="Times New Roman" w:hAnsi="Times New Roman" w:cs="Times New Roman"/>
          <w:sz w:val="24"/>
          <w:szCs w:val="24"/>
        </w:rPr>
        <w:t>Kai teisės akto tekste šalia tam tikro žodžio reikia nurodyti kitą to žodžio giminės ar skaičiaus formą, skliaustuose paprastai pateikiama tos formos galūnė, pvz.: pilietis (-ė), vertėjas (-ai) ir pan.</w:t>
      </w:r>
    </w:p>
    <w:p w:rsidR="00985775" w:rsidRPr="00985775" w:rsidRDefault="00985775" w:rsidP="00006FDE">
      <w:pPr>
        <w:ind w:firstLine="851"/>
        <w:jc w:val="both"/>
        <w:rPr>
          <w:rFonts w:ascii="Times New Roman" w:hAnsi="Times New Roman" w:cs="Times New Roman"/>
          <w:sz w:val="24"/>
          <w:szCs w:val="24"/>
        </w:rPr>
      </w:pPr>
      <w:r w:rsidRPr="00985775">
        <w:rPr>
          <w:rFonts w:ascii="Times New Roman" w:hAnsi="Times New Roman" w:cs="Times New Roman"/>
          <w:sz w:val="24"/>
          <w:szCs w:val="24"/>
        </w:rPr>
        <w:t>Teisės akte gali būti vartojamos visuotinai suprantamos grafinės santrumpos, pvz.: pan. (panašiai), kt. (kitas (-a)), m. (metai), d. (diena), g. (gatvė), a. (alėja), r. (rajonas) ir t. t.</w:t>
      </w:r>
    </w:p>
    <w:p w:rsidR="00985775" w:rsidRPr="00985775" w:rsidRDefault="00985775" w:rsidP="00006FDE">
      <w:pPr>
        <w:ind w:firstLine="851"/>
        <w:jc w:val="both"/>
        <w:rPr>
          <w:rFonts w:ascii="Times New Roman" w:hAnsi="Times New Roman" w:cs="Times New Roman"/>
          <w:sz w:val="24"/>
          <w:szCs w:val="24"/>
        </w:rPr>
      </w:pPr>
      <w:r w:rsidRPr="00985775">
        <w:rPr>
          <w:rFonts w:ascii="Times New Roman" w:hAnsi="Times New Roman" w:cs="Times New Roman"/>
          <w:sz w:val="24"/>
          <w:szCs w:val="24"/>
        </w:rPr>
        <w:t>Teisės akte piniginio vieneto pavadinimas gali būti rašomas žodžiais, pvz.: vienas euras, 250 eurų, arba grafinėmis žodžių santrumpomis, pvz., Eur. Grafinė santrumpa vartojama po skaitmeninės raiškos, pvz., 250 Eur.</w:t>
      </w:r>
    </w:p>
    <w:p w:rsidR="00985775" w:rsidRPr="00985775" w:rsidRDefault="00985775" w:rsidP="00006FDE">
      <w:pPr>
        <w:ind w:firstLine="851"/>
        <w:jc w:val="both"/>
        <w:rPr>
          <w:rFonts w:ascii="Times New Roman" w:hAnsi="Times New Roman" w:cs="Times New Roman"/>
          <w:sz w:val="24"/>
          <w:szCs w:val="24"/>
        </w:rPr>
      </w:pPr>
      <w:r w:rsidRPr="00985775">
        <w:rPr>
          <w:rFonts w:ascii="Times New Roman" w:hAnsi="Times New Roman" w:cs="Times New Roman"/>
          <w:sz w:val="24"/>
          <w:szCs w:val="24"/>
        </w:rPr>
        <w:t xml:space="preserve">Skaičiai paprastai rašomi skaitmenimis, išskyrus vienetą, kuris dažniausiai rašomas žodžiais. Prireikus (dažniausiai siekiant išvengti klaidos, pvz., nurodant turto vertę) šie skaičiai gali būti rašomi ir žodžiais skliaustuose, </w:t>
      </w:r>
      <w:r w:rsidRPr="0021643E">
        <w:rPr>
          <w:rFonts w:ascii="Times New Roman" w:hAnsi="Times New Roman" w:cs="Times New Roman"/>
          <w:b/>
          <w:sz w:val="24"/>
          <w:szCs w:val="24"/>
        </w:rPr>
        <w:t>suderinus jų linksnį su reikiamu daiktavardžio linksniu</w:t>
      </w:r>
      <w:r w:rsidRPr="00985775">
        <w:rPr>
          <w:rFonts w:ascii="Times New Roman" w:hAnsi="Times New Roman" w:cs="Times New Roman"/>
          <w:sz w:val="24"/>
          <w:szCs w:val="24"/>
        </w:rPr>
        <w:t xml:space="preserve">, pvz.: 25 (dvidešimt penki) eurai; pervesti 25 (dvidešimt penkis) eurus. Dėl aiškumo prie kiekį žyminčio skaitmens gali būti pridedama linksnio galūnė, pvz., daugiau nei 15-oje bylų. </w:t>
      </w:r>
    </w:p>
    <w:p w:rsidR="00985775" w:rsidRPr="00985775" w:rsidRDefault="00985775" w:rsidP="00006FDE">
      <w:pPr>
        <w:ind w:firstLine="851"/>
        <w:jc w:val="both"/>
        <w:rPr>
          <w:rFonts w:ascii="Times New Roman" w:hAnsi="Times New Roman" w:cs="Times New Roman"/>
          <w:sz w:val="24"/>
          <w:szCs w:val="24"/>
        </w:rPr>
      </w:pPr>
      <w:r w:rsidRPr="00985775">
        <w:rPr>
          <w:rFonts w:ascii="Times New Roman" w:hAnsi="Times New Roman" w:cs="Times New Roman"/>
          <w:sz w:val="24"/>
          <w:szCs w:val="24"/>
        </w:rPr>
        <w:t>Rišliame tekste tarp skaitmens ar skaitmenų grupės, žyminčios tam tikrą skyrių, dalį, punktą, papunktį, ir žodžio taškas ar skliaustas nerašomas, pvz.: II skyrius, 20 punktas, 3.4.1 papunktis, a papunktis.</w:t>
      </w:r>
    </w:p>
    <w:p w:rsidR="00985775" w:rsidRPr="00985775" w:rsidRDefault="00985775" w:rsidP="00006FDE">
      <w:pPr>
        <w:ind w:firstLine="851"/>
        <w:jc w:val="both"/>
        <w:rPr>
          <w:rFonts w:ascii="Times New Roman" w:hAnsi="Times New Roman" w:cs="Times New Roman"/>
          <w:sz w:val="24"/>
          <w:szCs w:val="24"/>
        </w:rPr>
      </w:pPr>
      <w:r w:rsidRPr="00985775">
        <w:rPr>
          <w:rFonts w:ascii="Times New Roman" w:hAnsi="Times New Roman" w:cs="Times New Roman"/>
          <w:sz w:val="24"/>
          <w:szCs w:val="24"/>
        </w:rPr>
        <w:t xml:space="preserve">Personalinės komisijų (darbo grupių, tarybų ir kt.) sudėtys dėstomos pastraipomis arba papunkčiais. Pradžioje nurodomas pirmininkas ir (ar) jo pavaduotojas, </w:t>
      </w:r>
      <w:r w:rsidRPr="00A06B56">
        <w:rPr>
          <w:rFonts w:ascii="Times New Roman" w:hAnsi="Times New Roman" w:cs="Times New Roman"/>
          <w:b/>
          <w:sz w:val="24"/>
          <w:szCs w:val="24"/>
        </w:rPr>
        <w:t>toliau kiti nariai – abėcėlės tvarka pagal pavardės pirmąją raidę</w:t>
      </w:r>
      <w:r w:rsidRPr="00985775">
        <w:rPr>
          <w:rFonts w:ascii="Times New Roman" w:hAnsi="Times New Roman" w:cs="Times New Roman"/>
          <w:sz w:val="24"/>
          <w:szCs w:val="24"/>
        </w:rPr>
        <w:t xml:space="preserve"> (jei pavardė sudaryta iš kelių narių, dėstoma pagal pirmąjį pavardės narį). Informacija apie komisijų (darbo grupių, tarybų ir kt.) narius nurodoma šia tvarka: vardas, pavardė, pareigos. </w:t>
      </w:r>
      <w:r w:rsidRPr="00A06B56">
        <w:rPr>
          <w:rFonts w:ascii="Times New Roman" w:hAnsi="Times New Roman" w:cs="Times New Roman"/>
          <w:b/>
          <w:sz w:val="24"/>
          <w:szCs w:val="24"/>
        </w:rPr>
        <w:t>Prireikus skliaustuose nurodomos komisijoje, darbo grupėje, taryboje ar pan. atliekamos funkcijos.</w:t>
      </w:r>
      <w:r w:rsidRPr="00985775">
        <w:rPr>
          <w:rFonts w:ascii="Times New Roman" w:hAnsi="Times New Roman" w:cs="Times New Roman"/>
          <w:sz w:val="24"/>
          <w:szCs w:val="24"/>
        </w:rPr>
        <w:t xml:space="preserve"> Jei skiriamas ir pakaitinis narys, jis paprastai nurodomas toje pačioje pastraipoje arba papunktyje skliaustuose. Pvz.:</w:t>
      </w:r>
    </w:p>
    <w:p w:rsidR="00985775" w:rsidRPr="00F87A81" w:rsidRDefault="0021643E" w:rsidP="00F87A81">
      <w:pPr>
        <w:pStyle w:val="Betarp"/>
        <w:ind w:firstLine="709"/>
        <w:rPr>
          <w:rFonts w:ascii="Times New Roman" w:hAnsi="Times New Roman" w:cs="Times New Roman"/>
          <w:sz w:val="24"/>
          <w:szCs w:val="24"/>
        </w:rPr>
      </w:pPr>
      <w:r w:rsidRPr="00F87A81">
        <w:rPr>
          <w:rFonts w:ascii="Times New Roman" w:hAnsi="Times New Roman" w:cs="Times New Roman"/>
          <w:sz w:val="24"/>
          <w:szCs w:val="24"/>
        </w:rPr>
        <w:t xml:space="preserve">Vardas Pavardė – </w:t>
      </w:r>
      <w:r w:rsidR="00985775" w:rsidRPr="00F87A81">
        <w:rPr>
          <w:rFonts w:ascii="Times New Roman" w:hAnsi="Times New Roman" w:cs="Times New Roman"/>
          <w:sz w:val="24"/>
          <w:szCs w:val="24"/>
        </w:rPr>
        <w:t>pareigos (komisijos pirmininkas);</w:t>
      </w:r>
    </w:p>
    <w:p w:rsidR="00985775" w:rsidRPr="00F87A81" w:rsidRDefault="0021643E" w:rsidP="00F87A81">
      <w:pPr>
        <w:pStyle w:val="Betarp"/>
        <w:ind w:firstLine="709"/>
        <w:rPr>
          <w:rFonts w:ascii="Times New Roman" w:hAnsi="Times New Roman" w:cs="Times New Roman"/>
          <w:sz w:val="24"/>
          <w:szCs w:val="24"/>
        </w:rPr>
      </w:pPr>
      <w:r w:rsidRPr="00F87A81">
        <w:rPr>
          <w:rFonts w:ascii="Times New Roman" w:hAnsi="Times New Roman" w:cs="Times New Roman"/>
          <w:sz w:val="24"/>
          <w:szCs w:val="24"/>
        </w:rPr>
        <w:t xml:space="preserve">Vardas Pavardė – </w:t>
      </w:r>
      <w:r w:rsidR="00985775" w:rsidRPr="00F87A81">
        <w:rPr>
          <w:rFonts w:ascii="Times New Roman" w:hAnsi="Times New Roman" w:cs="Times New Roman"/>
          <w:sz w:val="24"/>
          <w:szCs w:val="24"/>
        </w:rPr>
        <w:t>pareigos (komisijos pirmininko pavaduotojas) (pakaitinis narys – pareigos Vardas Pavardė);</w:t>
      </w:r>
    </w:p>
    <w:p w:rsidR="00985775" w:rsidRPr="00F87A81" w:rsidRDefault="0021643E" w:rsidP="00F87A81">
      <w:pPr>
        <w:pStyle w:val="Betarp"/>
        <w:ind w:firstLine="709"/>
        <w:rPr>
          <w:rFonts w:ascii="Times New Roman" w:hAnsi="Times New Roman" w:cs="Times New Roman"/>
          <w:sz w:val="24"/>
          <w:szCs w:val="24"/>
        </w:rPr>
      </w:pPr>
      <w:r w:rsidRPr="00F87A81">
        <w:rPr>
          <w:rFonts w:ascii="Times New Roman" w:hAnsi="Times New Roman" w:cs="Times New Roman"/>
          <w:sz w:val="24"/>
          <w:szCs w:val="24"/>
        </w:rPr>
        <w:t xml:space="preserve">Vardas Pavardė – </w:t>
      </w:r>
      <w:r w:rsidR="00985775" w:rsidRPr="00F87A81">
        <w:rPr>
          <w:rFonts w:ascii="Times New Roman" w:hAnsi="Times New Roman" w:cs="Times New Roman"/>
          <w:sz w:val="24"/>
          <w:szCs w:val="24"/>
        </w:rPr>
        <w:t>pareigos (pakaitinis narys – pareigos Vardas Pavardė);</w:t>
      </w:r>
    </w:p>
    <w:p w:rsidR="00985775" w:rsidRPr="00F87A81" w:rsidRDefault="0021643E" w:rsidP="00F87A81">
      <w:pPr>
        <w:pStyle w:val="Betarp"/>
        <w:ind w:firstLine="709"/>
        <w:rPr>
          <w:rFonts w:ascii="Times New Roman" w:hAnsi="Times New Roman" w:cs="Times New Roman"/>
          <w:sz w:val="24"/>
          <w:szCs w:val="24"/>
        </w:rPr>
      </w:pPr>
      <w:r w:rsidRPr="00F87A81">
        <w:rPr>
          <w:rFonts w:ascii="Times New Roman" w:hAnsi="Times New Roman" w:cs="Times New Roman"/>
          <w:sz w:val="24"/>
          <w:szCs w:val="24"/>
        </w:rPr>
        <w:t xml:space="preserve">Vardas Pavardė – </w:t>
      </w:r>
      <w:r w:rsidR="00985775" w:rsidRPr="00F87A81">
        <w:rPr>
          <w:rFonts w:ascii="Times New Roman" w:hAnsi="Times New Roman" w:cs="Times New Roman"/>
          <w:sz w:val="24"/>
          <w:szCs w:val="24"/>
        </w:rPr>
        <w:t>pareigos (pakaitinis narys – pareigos Vardas Pavardė).</w:t>
      </w:r>
    </w:p>
    <w:p w:rsidR="00985775" w:rsidRPr="00985775" w:rsidRDefault="00985775" w:rsidP="00F87A81">
      <w:pPr>
        <w:ind w:firstLine="709"/>
        <w:jc w:val="both"/>
        <w:rPr>
          <w:rFonts w:ascii="Times New Roman" w:hAnsi="Times New Roman" w:cs="Times New Roman"/>
          <w:sz w:val="24"/>
          <w:szCs w:val="24"/>
        </w:rPr>
      </w:pPr>
      <w:r w:rsidRPr="00985775">
        <w:rPr>
          <w:rFonts w:ascii="Times New Roman" w:hAnsi="Times New Roman" w:cs="Times New Roman"/>
          <w:sz w:val="24"/>
          <w:szCs w:val="24"/>
        </w:rPr>
        <w:t xml:space="preserve">Kai punktus ar papunkčius sudaro sakinio dalys, jie pradedami mažąja raide ir atskiriami vienas nuo kito kabliataškiu. Punktai ar papunkčiai, kuriuos sudaro sakinys ar keli sakiniai, pradedami didžiąja raide ir baigiami tašku. </w:t>
      </w:r>
    </w:p>
    <w:p w:rsidR="00985775" w:rsidRPr="00985775" w:rsidRDefault="00985775" w:rsidP="00006FDE">
      <w:pPr>
        <w:ind w:firstLine="851"/>
        <w:jc w:val="both"/>
        <w:rPr>
          <w:rFonts w:ascii="Times New Roman" w:hAnsi="Times New Roman" w:cs="Times New Roman"/>
          <w:sz w:val="24"/>
          <w:szCs w:val="24"/>
        </w:rPr>
      </w:pPr>
      <w:r w:rsidRPr="00985775">
        <w:rPr>
          <w:rFonts w:ascii="Times New Roman" w:hAnsi="Times New Roman" w:cs="Times New Roman"/>
          <w:sz w:val="24"/>
          <w:szCs w:val="24"/>
        </w:rPr>
        <w:t>Kai vienarūšių veiksnių yra keli, o jų giminė ir (ar) skaičius skiriasi, tarinys derinamas taip:</w:t>
      </w:r>
    </w:p>
    <w:p w:rsidR="0021643E" w:rsidRDefault="00985775" w:rsidP="00006FDE">
      <w:pPr>
        <w:ind w:firstLine="851"/>
        <w:jc w:val="both"/>
        <w:rPr>
          <w:rFonts w:ascii="Times New Roman" w:hAnsi="Times New Roman" w:cs="Times New Roman"/>
          <w:i/>
          <w:sz w:val="24"/>
          <w:szCs w:val="24"/>
        </w:rPr>
      </w:pPr>
      <w:r w:rsidRPr="00985775">
        <w:rPr>
          <w:rFonts w:ascii="Times New Roman" w:hAnsi="Times New Roman" w:cs="Times New Roman"/>
          <w:sz w:val="24"/>
          <w:szCs w:val="24"/>
        </w:rPr>
        <w:t xml:space="preserve">Prieš veiksnį einantis tarinys paprastai derinamas su artimiausiu veiksniu, pvz., </w:t>
      </w:r>
      <w:r w:rsidRPr="0021643E">
        <w:rPr>
          <w:rFonts w:ascii="Times New Roman" w:hAnsi="Times New Roman" w:cs="Times New Roman"/>
          <w:i/>
          <w:sz w:val="24"/>
          <w:szCs w:val="24"/>
        </w:rPr>
        <w:t>Akte nurodomos pastabos, siūlymai, taip pat trūkumai ir rekomendacijos</w:t>
      </w:r>
      <w:r w:rsidRPr="00985775">
        <w:rPr>
          <w:rFonts w:ascii="Times New Roman" w:hAnsi="Times New Roman" w:cs="Times New Roman"/>
          <w:sz w:val="24"/>
          <w:szCs w:val="24"/>
        </w:rPr>
        <w:t xml:space="preserve">, taip pat gali būti vartojama bevardė giminė, pvz., </w:t>
      </w:r>
      <w:r w:rsidRPr="0021643E">
        <w:rPr>
          <w:rFonts w:ascii="Times New Roman" w:hAnsi="Times New Roman" w:cs="Times New Roman"/>
          <w:i/>
          <w:sz w:val="24"/>
          <w:szCs w:val="24"/>
        </w:rPr>
        <w:t>Akte nurodoma pastabos, siūlymai, taip pat trūkumai ir rekomendacijos</w:t>
      </w:r>
      <w:r w:rsidRPr="00985775">
        <w:rPr>
          <w:rFonts w:ascii="Times New Roman" w:hAnsi="Times New Roman" w:cs="Times New Roman"/>
          <w:sz w:val="24"/>
          <w:szCs w:val="24"/>
        </w:rPr>
        <w:t xml:space="preserve">. Administracinėje kalboje ne klaida būtų ir apibendrinamosios vyriškosios giminės daugiskaita, pvz., </w:t>
      </w:r>
      <w:r w:rsidRPr="0021643E">
        <w:rPr>
          <w:rFonts w:ascii="Times New Roman" w:hAnsi="Times New Roman" w:cs="Times New Roman"/>
          <w:i/>
          <w:sz w:val="24"/>
          <w:szCs w:val="24"/>
        </w:rPr>
        <w:t>Akte nurodomi pastabos, siūlymai, taip pat trūkumai ir rekomendacijos.</w:t>
      </w:r>
    </w:p>
    <w:p w:rsidR="00985775" w:rsidRPr="00985775" w:rsidRDefault="00985775" w:rsidP="00006FDE">
      <w:pPr>
        <w:ind w:firstLine="851"/>
        <w:jc w:val="both"/>
        <w:rPr>
          <w:rFonts w:ascii="Times New Roman" w:hAnsi="Times New Roman" w:cs="Times New Roman"/>
          <w:sz w:val="24"/>
          <w:szCs w:val="24"/>
        </w:rPr>
      </w:pPr>
      <w:r w:rsidRPr="00985775">
        <w:rPr>
          <w:rFonts w:ascii="Times New Roman" w:hAnsi="Times New Roman" w:cs="Times New Roman"/>
          <w:sz w:val="24"/>
          <w:szCs w:val="24"/>
        </w:rPr>
        <w:lastRenderedPageBreak/>
        <w:t xml:space="preserve"> Po veiksnių einantis tarinys dažniausiai gauna daugiskaitos vyriškosios giminės formas, pvz., </w:t>
      </w:r>
      <w:r w:rsidRPr="0021643E">
        <w:rPr>
          <w:rFonts w:ascii="Times New Roman" w:hAnsi="Times New Roman" w:cs="Times New Roman"/>
          <w:i/>
          <w:sz w:val="24"/>
          <w:szCs w:val="24"/>
        </w:rPr>
        <w:t>Tokie nukrypimai ir jų priežastys nurodomi finansinių ataskaitų aiškinamajame rašte.</w:t>
      </w:r>
    </w:p>
    <w:p w:rsidR="00985775" w:rsidRPr="00985775" w:rsidRDefault="00985775" w:rsidP="00006FDE">
      <w:pPr>
        <w:ind w:firstLine="851"/>
        <w:jc w:val="both"/>
        <w:rPr>
          <w:rFonts w:ascii="Times New Roman" w:hAnsi="Times New Roman" w:cs="Times New Roman"/>
          <w:sz w:val="24"/>
          <w:szCs w:val="24"/>
        </w:rPr>
      </w:pPr>
      <w:r w:rsidRPr="00985775">
        <w:rPr>
          <w:rFonts w:ascii="Times New Roman" w:hAnsi="Times New Roman" w:cs="Times New Roman"/>
          <w:sz w:val="24"/>
          <w:szCs w:val="24"/>
        </w:rPr>
        <w:t>Kai pažymimųjų žodžių yra keli, o jų giminė skiriasi, pažyminys derinamas taip:</w:t>
      </w:r>
    </w:p>
    <w:p w:rsidR="00985775" w:rsidRPr="0021643E" w:rsidRDefault="00985775" w:rsidP="00006FDE">
      <w:pPr>
        <w:ind w:firstLine="851"/>
        <w:jc w:val="both"/>
        <w:rPr>
          <w:rFonts w:ascii="Times New Roman" w:hAnsi="Times New Roman" w:cs="Times New Roman"/>
          <w:i/>
          <w:sz w:val="24"/>
          <w:szCs w:val="24"/>
        </w:rPr>
      </w:pPr>
      <w:r w:rsidRPr="00985775">
        <w:rPr>
          <w:rFonts w:ascii="Times New Roman" w:hAnsi="Times New Roman" w:cs="Times New Roman"/>
          <w:sz w:val="24"/>
          <w:szCs w:val="24"/>
        </w:rPr>
        <w:t xml:space="preserve">Pažyminys, esantis prieš pažymimųjų žodžių grupę, paprastai derinamas su pirmuoju žodžiu, pvz.: </w:t>
      </w:r>
      <w:r w:rsidRPr="0021643E">
        <w:rPr>
          <w:rFonts w:ascii="Times New Roman" w:hAnsi="Times New Roman" w:cs="Times New Roman"/>
          <w:i/>
          <w:sz w:val="24"/>
          <w:szCs w:val="24"/>
        </w:rPr>
        <w:t>pateiktos sąvokos, faktai ar nurodymai;</w:t>
      </w:r>
      <w:r w:rsidRPr="00985775">
        <w:rPr>
          <w:rFonts w:ascii="Times New Roman" w:hAnsi="Times New Roman" w:cs="Times New Roman"/>
          <w:sz w:val="24"/>
          <w:szCs w:val="24"/>
        </w:rPr>
        <w:t xml:space="preserve"> </w:t>
      </w:r>
      <w:r w:rsidRPr="0021643E">
        <w:rPr>
          <w:rFonts w:ascii="Times New Roman" w:hAnsi="Times New Roman" w:cs="Times New Roman"/>
          <w:i/>
          <w:sz w:val="24"/>
          <w:szCs w:val="24"/>
        </w:rPr>
        <w:t>pateikti faktai, sąvokos ir nurodymai.</w:t>
      </w:r>
    </w:p>
    <w:p w:rsidR="00985775" w:rsidRPr="00985775" w:rsidRDefault="00985775" w:rsidP="00006FDE">
      <w:pPr>
        <w:ind w:firstLine="851"/>
        <w:jc w:val="both"/>
        <w:rPr>
          <w:rFonts w:ascii="Times New Roman" w:hAnsi="Times New Roman" w:cs="Times New Roman"/>
          <w:sz w:val="24"/>
          <w:szCs w:val="24"/>
        </w:rPr>
      </w:pPr>
      <w:r w:rsidRPr="00985775">
        <w:rPr>
          <w:rFonts w:ascii="Times New Roman" w:hAnsi="Times New Roman" w:cs="Times New Roman"/>
          <w:sz w:val="24"/>
          <w:szCs w:val="24"/>
        </w:rPr>
        <w:t xml:space="preserve">Jei pažyminys rašomas po pažymimųjų žodžių grupės, vartojama vyriškoji giminė, pvz.: </w:t>
      </w:r>
      <w:r w:rsidRPr="0021643E">
        <w:rPr>
          <w:rFonts w:ascii="Times New Roman" w:hAnsi="Times New Roman" w:cs="Times New Roman"/>
          <w:i/>
          <w:sz w:val="24"/>
          <w:szCs w:val="24"/>
        </w:rPr>
        <w:t>faktai, sąvokos ar nurodymai, pateikti; nurodymai, faktai, sąvokos, pateikti.</w:t>
      </w:r>
      <w:r w:rsidRPr="00985775">
        <w:rPr>
          <w:rFonts w:ascii="Times New Roman" w:hAnsi="Times New Roman" w:cs="Times New Roman"/>
          <w:sz w:val="24"/>
          <w:szCs w:val="24"/>
        </w:rPr>
        <w:t xml:space="preserve"> </w:t>
      </w:r>
    </w:p>
    <w:p w:rsidR="00985775" w:rsidRPr="0021643E" w:rsidRDefault="00985775" w:rsidP="00006FDE">
      <w:pPr>
        <w:ind w:firstLine="851"/>
        <w:jc w:val="both"/>
        <w:rPr>
          <w:rFonts w:ascii="Times New Roman" w:hAnsi="Times New Roman" w:cs="Times New Roman"/>
          <w:i/>
          <w:sz w:val="24"/>
          <w:szCs w:val="24"/>
        </w:rPr>
      </w:pPr>
      <w:r w:rsidRPr="00985775">
        <w:rPr>
          <w:rFonts w:ascii="Times New Roman" w:hAnsi="Times New Roman" w:cs="Times New Roman"/>
          <w:sz w:val="24"/>
          <w:szCs w:val="24"/>
        </w:rPr>
        <w:t xml:space="preserve">Jei pažymimieji žodžiai (ar artimiausias pažymimasis žodis) yra vienaskaitos formos, pažyminiui gali būti parenkama daugiskaitos forma, kad neliktų jokių abejonių, jog pažyminys apibūdina ne tik artimiausią pažymimąjį žodį, bet ir visą jų eilę, pvz., </w:t>
      </w:r>
      <w:r w:rsidRPr="0021643E">
        <w:rPr>
          <w:rFonts w:ascii="Times New Roman" w:hAnsi="Times New Roman" w:cs="Times New Roman"/>
          <w:i/>
          <w:sz w:val="24"/>
          <w:szCs w:val="24"/>
        </w:rPr>
        <w:t>Minėti straipsnis ir punktas prieštarauja Konstitucijai ne tik pagal turinį, bet ir pagal formą.</w:t>
      </w:r>
      <w:r w:rsidRPr="00985775">
        <w:rPr>
          <w:rFonts w:ascii="Times New Roman" w:hAnsi="Times New Roman" w:cs="Times New Roman"/>
          <w:sz w:val="24"/>
          <w:szCs w:val="24"/>
        </w:rPr>
        <w:t xml:space="preserve"> Tačiau lygiai taip pat būtų suvokiamas ir toks sakinys: </w:t>
      </w:r>
      <w:r w:rsidRPr="0021643E">
        <w:rPr>
          <w:rFonts w:ascii="Times New Roman" w:hAnsi="Times New Roman" w:cs="Times New Roman"/>
          <w:i/>
          <w:sz w:val="24"/>
          <w:szCs w:val="24"/>
        </w:rPr>
        <w:t>Minėtas straipsnis ir punktas prieštarauja Konstitucijai ne tik pagal turinį, bet ir pagal formą.</w:t>
      </w:r>
    </w:p>
    <w:p w:rsidR="00985775" w:rsidRPr="0021643E" w:rsidRDefault="00985775" w:rsidP="00006FDE">
      <w:pPr>
        <w:ind w:firstLine="851"/>
        <w:jc w:val="both"/>
        <w:rPr>
          <w:rFonts w:ascii="Times New Roman" w:hAnsi="Times New Roman" w:cs="Times New Roman"/>
          <w:i/>
          <w:sz w:val="24"/>
          <w:szCs w:val="24"/>
        </w:rPr>
      </w:pPr>
      <w:r w:rsidRPr="00985775">
        <w:rPr>
          <w:rFonts w:ascii="Times New Roman" w:hAnsi="Times New Roman" w:cs="Times New Roman"/>
          <w:sz w:val="24"/>
          <w:szCs w:val="24"/>
        </w:rPr>
        <w:t xml:space="preserve">Prieš veiksnių eilę gali būti vartojami apibendrinamieji žodžiai (duomenys, elementai, informacija, dokumentai, klausimai, dalykai), pvz., </w:t>
      </w:r>
      <w:r w:rsidRPr="0021643E">
        <w:rPr>
          <w:rFonts w:ascii="Times New Roman" w:hAnsi="Times New Roman" w:cs="Times New Roman"/>
          <w:i/>
          <w:sz w:val="24"/>
          <w:szCs w:val="24"/>
        </w:rPr>
        <w:t>Paraiškoje pateikiami šie duomenys: institucijos, įstaigos arba organizacijos pavadinimas ir adresas, sąskaitos numeris ir banko kodas, darbuotojo pareigos.</w:t>
      </w:r>
    </w:p>
    <w:p w:rsidR="00985775" w:rsidRPr="008F3506" w:rsidRDefault="00985775" w:rsidP="00006FDE">
      <w:pPr>
        <w:ind w:firstLine="851"/>
        <w:jc w:val="both"/>
        <w:rPr>
          <w:rFonts w:ascii="Times New Roman" w:hAnsi="Times New Roman" w:cs="Times New Roman"/>
          <w:i/>
          <w:sz w:val="24"/>
          <w:szCs w:val="24"/>
        </w:rPr>
      </w:pPr>
      <w:r w:rsidRPr="00985775">
        <w:rPr>
          <w:rFonts w:ascii="Times New Roman" w:hAnsi="Times New Roman" w:cs="Times New Roman"/>
          <w:sz w:val="24"/>
          <w:szCs w:val="24"/>
        </w:rPr>
        <w:t xml:space="preserve">Jei vienarūšiai veiksniai sujungti skiriamaisiais jungtukais „ar“, „arba“, kurie žymi, kad iš išvardytų elementų pasirenkamas vienas, paprastai vartojamas vienaskaitos formos tarinys, pvz., </w:t>
      </w:r>
      <w:r w:rsidRPr="008F3506">
        <w:rPr>
          <w:rFonts w:ascii="Times New Roman" w:hAnsi="Times New Roman" w:cs="Times New Roman"/>
          <w:i/>
          <w:sz w:val="24"/>
          <w:szCs w:val="24"/>
        </w:rPr>
        <w:t>Jame nurodoma, koks teisės aktas ar priemonė yra tinkamas (tinka) norint pasiekti piliečių iniciatyvos tikslus.</w:t>
      </w:r>
    </w:p>
    <w:p w:rsidR="00985775" w:rsidRPr="00985775" w:rsidRDefault="00985775" w:rsidP="00006FDE">
      <w:pPr>
        <w:ind w:firstLine="851"/>
        <w:jc w:val="both"/>
        <w:rPr>
          <w:rFonts w:ascii="Times New Roman" w:hAnsi="Times New Roman" w:cs="Times New Roman"/>
          <w:sz w:val="24"/>
          <w:szCs w:val="24"/>
        </w:rPr>
      </w:pPr>
      <w:r w:rsidRPr="00985775">
        <w:rPr>
          <w:rFonts w:ascii="Times New Roman" w:hAnsi="Times New Roman" w:cs="Times New Roman"/>
          <w:sz w:val="24"/>
          <w:szCs w:val="24"/>
        </w:rPr>
        <w:t xml:space="preserve">Administracinėje kalboje būdvardis „atitinkamas“ vartojamas, kai reikia pažymėti, kad dalykas ką nors atitinka ar tinka konkrečiam reikalui, pvz.: </w:t>
      </w:r>
      <w:r w:rsidRPr="00A06B56">
        <w:rPr>
          <w:rFonts w:ascii="Times New Roman" w:hAnsi="Times New Roman" w:cs="Times New Roman"/>
          <w:i/>
          <w:sz w:val="24"/>
          <w:szCs w:val="24"/>
        </w:rPr>
        <w:t>Kitoms šalims, kurios turi teisę reaguoti į tokias pastabas, sudaromos galimybės gauti šias pastabas arba atitinkamas jų santraukas; Už kontrolę atsakinga laboratorija pagal rinkodaros leidimo dokumentų rinkinyje pateiktas atitinkamas nuostatas pakartotinai atlieka visus pateiktų mėginių tyrimus.</w:t>
      </w:r>
      <w:r w:rsidRPr="00985775">
        <w:rPr>
          <w:rFonts w:ascii="Times New Roman" w:hAnsi="Times New Roman" w:cs="Times New Roman"/>
          <w:sz w:val="24"/>
          <w:szCs w:val="24"/>
        </w:rPr>
        <w:t xml:space="preserve"> Kai reikia pažymėti nustatytą, bet konkrečiai nenurodomą dalyką, vietoj pasakymo „atitinkamais atvejais“ vartotina „tam tikrais atvejais“, pvz.: </w:t>
      </w:r>
      <w:r w:rsidRPr="00A06B56">
        <w:rPr>
          <w:rFonts w:ascii="Times New Roman" w:hAnsi="Times New Roman" w:cs="Times New Roman"/>
          <w:i/>
          <w:sz w:val="24"/>
          <w:szCs w:val="24"/>
        </w:rPr>
        <w:t>Visos valstybės narės siekė įdiegti arba palaikyti sustiprintos sienų kontrolės mechanizmus, tam tikrais atvejais pasinaudodamos Sienų fondo parama; Valstybės tam tikrais atvejais laikosi reikiamų procedūrų.</w:t>
      </w:r>
    </w:p>
    <w:p w:rsidR="00985775" w:rsidRPr="00985775" w:rsidRDefault="00985775" w:rsidP="00006FDE">
      <w:pPr>
        <w:ind w:firstLine="851"/>
        <w:jc w:val="both"/>
        <w:rPr>
          <w:rFonts w:ascii="Times New Roman" w:hAnsi="Times New Roman" w:cs="Times New Roman"/>
          <w:sz w:val="24"/>
          <w:szCs w:val="24"/>
        </w:rPr>
      </w:pPr>
      <w:r w:rsidRPr="00985775">
        <w:rPr>
          <w:rFonts w:ascii="Times New Roman" w:hAnsi="Times New Roman" w:cs="Times New Roman"/>
          <w:sz w:val="24"/>
          <w:szCs w:val="24"/>
        </w:rPr>
        <w:t xml:space="preserve">Konstrukcijose su kelių nevienodų linksnių ar prielinksninių konstrukcijų reikalaujančiais veiksmažodžiais administracinėje kalboje turi būti skyrium nurodomas kiekvieno veiksmažodžio reikalaujamas linksnis ar prielinksninė konstrukcija, pvz.: </w:t>
      </w:r>
      <w:r w:rsidRPr="00006FDE">
        <w:rPr>
          <w:rFonts w:ascii="Times New Roman" w:hAnsi="Times New Roman" w:cs="Times New Roman"/>
          <w:i/>
          <w:sz w:val="24"/>
          <w:szCs w:val="24"/>
        </w:rPr>
        <w:t>ES institucijose dirba vertėjai ir vertėjai žodžiu, kurie verčia iš visų 23 oficialių ES kalbų ir į jas visas</w:t>
      </w:r>
      <w:r w:rsidRPr="00985775">
        <w:rPr>
          <w:rFonts w:ascii="Times New Roman" w:hAnsi="Times New Roman" w:cs="Times New Roman"/>
          <w:sz w:val="24"/>
          <w:szCs w:val="24"/>
        </w:rPr>
        <w:t xml:space="preserve"> (bet ne verčia iš visų į visas 23 oficialias ES kalbas); </w:t>
      </w:r>
      <w:r w:rsidRPr="00006FDE">
        <w:rPr>
          <w:rFonts w:ascii="Times New Roman" w:hAnsi="Times New Roman" w:cs="Times New Roman"/>
          <w:i/>
          <w:sz w:val="24"/>
          <w:szCs w:val="24"/>
        </w:rPr>
        <w:t>Be to, Komisija sudaro palankesnes sąlygas Parlamento nariams dalyvauti stebėtojų teisėmis visuose posėdžiuose, priklausančiuose jos atsakomybės sričiai, prieš derybas ir po jų</w:t>
      </w:r>
      <w:r w:rsidRPr="00985775">
        <w:rPr>
          <w:rFonts w:ascii="Times New Roman" w:hAnsi="Times New Roman" w:cs="Times New Roman"/>
          <w:sz w:val="24"/>
          <w:szCs w:val="24"/>
        </w:rPr>
        <w:t xml:space="preserve"> (bet ne prieš ir po derybų); </w:t>
      </w:r>
      <w:r w:rsidRPr="00006FDE">
        <w:rPr>
          <w:rFonts w:ascii="Times New Roman" w:hAnsi="Times New Roman" w:cs="Times New Roman"/>
          <w:i/>
          <w:sz w:val="24"/>
          <w:szCs w:val="24"/>
        </w:rPr>
        <w:t>Valstybės narės dar nepateikė pavardžių sąrašo ar vėlavo jį pateikti</w:t>
      </w:r>
      <w:r w:rsidRPr="00985775">
        <w:rPr>
          <w:rFonts w:ascii="Times New Roman" w:hAnsi="Times New Roman" w:cs="Times New Roman"/>
          <w:sz w:val="24"/>
          <w:szCs w:val="24"/>
        </w:rPr>
        <w:t xml:space="preserve"> (bet ne dar nepateikė ar vėlavo pateikti pavardžių sąrašo).</w:t>
      </w:r>
    </w:p>
    <w:p w:rsidR="00985775" w:rsidRPr="00985775" w:rsidRDefault="00985775" w:rsidP="00F87A81">
      <w:pPr>
        <w:ind w:firstLine="851"/>
        <w:jc w:val="both"/>
        <w:rPr>
          <w:rFonts w:ascii="Times New Roman" w:hAnsi="Times New Roman" w:cs="Times New Roman"/>
          <w:sz w:val="24"/>
          <w:szCs w:val="24"/>
        </w:rPr>
      </w:pPr>
      <w:r w:rsidRPr="00985775">
        <w:rPr>
          <w:rFonts w:ascii="Times New Roman" w:hAnsi="Times New Roman" w:cs="Times New Roman"/>
          <w:sz w:val="24"/>
          <w:szCs w:val="24"/>
        </w:rPr>
        <w:t xml:space="preserve">Lotynų ar kitų kalbų žodžiai tekste rašomi kursyvu, pvz., </w:t>
      </w:r>
      <w:proofErr w:type="spellStart"/>
      <w:r w:rsidRPr="00006FDE">
        <w:rPr>
          <w:rFonts w:ascii="Times New Roman" w:hAnsi="Times New Roman" w:cs="Times New Roman"/>
          <w:i/>
          <w:sz w:val="24"/>
          <w:szCs w:val="24"/>
        </w:rPr>
        <w:t>mutatis</w:t>
      </w:r>
      <w:proofErr w:type="spellEnd"/>
      <w:r w:rsidRPr="00006FDE">
        <w:rPr>
          <w:rFonts w:ascii="Times New Roman" w:hAnsi="Times New Roman" w:cs="Times New Roman"/>
          <w:i/>
          <w:sz w:val="24"/>
          <w:szCs w:val="24"/>
        </w:rPr>
        <w:t xml:space="preserve"> </w:t>
      </w:r>
      <w:proofErr w:type="spellStart"/>
      <w:r w:rsidRPr="00006FDE">
        <w:rPr>
          <w:rFonts w:ascii="Times New Roman" w:hAnsi="Times New Roman" w:cs="Times New Roman"/>
          <w:i/>
          <w:sz w:val="24"/>
          <w:szCs w:val="24"/>
        </w:rPr>
        <w:t>mutandis</w:t>
      </w:r>
      <w:proofErr w:type="spellEnd"/>
      <w:r w:rsidRPr="00985775">
        <w:rPr>
          <w:rFonts w:ascii="Times New Roman" w:hAnsi="Times New Roman" w:cs="Times New Roman"/>
          <w:sz w:val="24"/>
          <w:szCs w:val="24"/>
        </w:rPr>
        <w:t xml:space="preserve">. Jei prireikia sąvokos ar pavadinimo atitikmens užsienio kalba, jis nurodomas skliaustuose, prieš tai įrašant pasirinktos kalbos grafinę santrumpą, pvz., </w:t>
      </w:r>
      <w:r w:rsidRPr="008F3506">
        <w:rPr>
          <w:rFonts w:ascii="Times New Roman" w:hAnsi="Times New Roman" w:cs="Times New Roman"/>
          <w:i/>
          <w:sz w:val="24"/>
          <w:szCs w:val="24"/>
        </w:rPr>
        <w:t>perteklinis reguliavimas</w:t>
      </w:r>
      <w:r w:rsidRPr="00985775">
        <w:rPr>
          <w:rFonts w:ascii="Times New Roman" w:hAnsi="Times New Roman" w:cs="Times New Roman"/>
          <w:sz w:val="24"/>
          <w:szCs w:val="24"/>
        </w:rPr>
        <w:t xml:space="preserve"> </w:t>
      </w:r>
      <w:r w:rsidRPr="008F3506">
        <w:rPr>
          <w:rFonts w:ascii="Times New Roman" w:hAnsi="Times New Roman" w:cs="Times New Roman"/>
          <w:i/>
          <w:sz w:val="24"/>
          <w:szCs w:val="24"/>
        </w:rPr>
        <w:t xml:space="preserve">(angl. </w:t>
      </w:r>
      <w:proofErr w:type="spellStart"/>
      <w:r w:rsidRPr="008F3506">
        <w:rPr>
          <w:rFonts w:ascii="Times New Roman" w:hAnsi="Times New Roman" w:cs="Times New Roman"/>
          <w:i/>
          <w:sz w:val="24"/>
          <w:szCs w:val="24"/>
        </w:rPr>
        <w:t>gold</w:t>
      </w:r>
      <w:proofErr w:type="spellEnd"/>
      <w:r w:rsidRPr="008F3506">
        <w:rPr>
          <w:rFonts w:ascii="Times New Roman" w:hAnsi="Times New Roman" w:cs="Times New Roman"/>
          <w:i/>
          <w:sz w:val="24"/>
          <w:szCs w:val="24"/>
        </w:rPr>
        <w:t xml:space="preserve"> </w:t>
      </w:r>
      <w:proofErr w:type="spellStart"/>
      <w:r w:rsidRPr="008F3506">
        <w:rPr>
          <w:rFonts w:ascii="Times New Roman" w:hAnsi="Times New Roman" w:cs="Times New Roman"/>
          <w:i/>
          <w:sz w:val="24"/>
          <w:szCs w:val="24"/>
        </w:rPr>
        <w:t>plating</w:t>
      </w:r>
      <w:proofErr w:type="spellEnd"/>
      <w:r w:rsidRPr="008F3506">
        <w:rPr>
          <w:rFonts w:ascii="Times New Roman" w:hAnsi="Times New Roman" w:cs="Times New Roman"/>
          <w:i/>
          <w:sz w:val="24"/>
          <w:szCs w:val="24"/>
        </w:rPr>
        <w:t>).</w:t>
      </w:r>
      <w:r w:rsidR="00F87A81">
        <w:rPr>
          <w:rFonts w:ascii="Times New Roman" w:hAnsi="Times New Roman" w:cs="Times New Roman"/>
          <w:sz w:val="24"/>
          <w:szCs w:val="24"/>
        </w:rPr>
        <w:t xml:space="preserve"> </w:t>
      </w:r>
    </w:p>
    <w:sectPr w:rsidR="00985775" w:rsidRPr="00985775" w:rsidSect="00006FDE">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06F"/>
    <w:rsid w:val="00006FDE"/>
    <w:rsid w:val="00007E11"/>
    <w:rsid w:val="0017650F"/>
    <w:rsid w:val="00190F99"/>
    <w:rsid w:val="001B31BB"/>
    <w:rsid w:val="0021643E"/>
    <w:rsid w:val="00295DAF"/>
    <w:rsid w:val="00383D0E"/>
    <w:rsid w:val="003A4E53"/>
    <w:rsid w:val="004113A0"/>
    <w:rsid w:val="004850E3"/>
    <w:rsid w:val="005322EF"/>
    <w:rsid w:val="005425EC"/>
    <w:rsid w:val="00612063"/>
    <w:rsid w:val="0067700A"/>
    <w:rsid w:val="006A30AB"/>
    <w:rsid w:val="006B3484"/>
    <w:rsid w:val="006C4D86"/>
    <w:rsid w:val="006F0D0B"/>
    <w:rsid w:val="00795D9C"/>
    <w:rsid w:val="008F3506"/>
    <w:rsid w:val="00985775"/>
    <w:rsid w:val="00A06B56"/>
    <w:rsid w:val="00A7109B"/>
    <w:rsid w:val="00AF4FAF"/>
    <w:rsid w:val="00BE3427"/>
    <w:rsid w:val="00C5525F"/>
    <w:rsid w:val="00C93AB1"/>
    <w:rsid w:val="00D21E05"/>
    <w:rsid w:val="00D3641B"/>
    <w:rsid w:val="00D45DE2"/>
    <w:rsid w:val="00E00092"/>
    <w:rsid w:val="00E0706F"/>
    <w:rsid w:val="00E345A9"/>
    <w:rsid w:val="00E36618"/>
    <w:rsid w:val="00EA5BC9"/>
    <w:rsid w:val="00F42D65"/>
    <w:rsid w:val="00F456E3"/>
    <w:rsid w:val="00F87A81"/>
    <w:rsid w:val="00FD6CF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05F277-EFBB-4868-ACB3-28F80516E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E0706F"/>
    <w:rPr>
      <w:color w:val="0563C1" w:themeColor="hyperlink"/>
      <w:u w:val="single"/>
    </w:rPr>
  </w:style>
  <w:style w:type="paragraph" w:styleId="Betarp">
    <w:name w:val="No Spacing"/>
    <w:uiPriority w:val="1"/>
    <w:qFormat/>
    <w:rsid w:val="00E0009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1342963">
      <w:bodyDiv w:val="1"/>
      <w:marLeft w:val="0"/>
      <w:marRight w:val="0"/>
      <w:marTop w:val="0"/>
      <w:marBottom w:val="0"/>
      <w:divBdr>
        <w:top w:val="none" w:sz="0" w:space="0" w:color="auto"/>
        <w:left w:val="none" w:sz="0" w:space="0" w:color="auto"/>
        <w:bottom w:val="none" w:sz="0" w:space="0" w:color="auto"/>
        <w:right w:val="none" w:sz="0" w:space="0" w:color="auto"/>
      </w:divBdr>
      <w:divsChild>
        <w:div w:id="350957536">
          <w:marLeft w:val="0"/>
          <w:marRight w:val="0"/>
          <w:marTop w:val="0"/>
          <w:marBottom w:val="0"/>
          <w:divBdr>
            <w:top w:val="none" w:sz="0" w:space="0" w:color="auto"/>
            <w:left w:val="none" w:sz="0" w:space="0" w:color="auto"/>
            <w:bottom w:val="none" w:sz="0" w:space="0" w:color="auto"/>
            <w:right w:val="none" w:sz="0" w:space="0" w:color="auto"/>
          </w:divBdr>
        </w:div>
        <w:div w:id="11608489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6842</Words>
  <Characters>3900</Characters>
  <Application>Microsoft Office Word</Application>
  <DocSecurity>0</DocSecurity>
  <Lines>32</Lines>
  <Paragraphs>21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Sav15</dc:creator>
  <cp:keywords/>
  <dc:description/>
  <cp:lastModifiedBy>Sav15</cp:lastModifiedBy>
  <cp:revision>2</cp:revision>
  <dcterms:created xsi:type="dcterms:W3CDTF">2022-04-06T13:48:00Z</dcterms:created>
  <dcterms:modified xsi:type="dcterms:W3CDTF">2022-04-06T13:48:00Z</dcterms:modified>
</cp:coreProperties>
</file>