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5C" w:rsidRPr="00704E82" w:rsidRDefault="000F0E5C" w:rsidP="004346B4"/>
    <w:p w:rsidR="000F0E5C" w:rsidRPr="0029724F" w:rsidRDefault="000F0E5C" w:rsidP="0029724F">
      <w:pPr>
        <w:jc w:val="center"/>
        <w:rPr>
          <w:b/>
        </w:rPr>
      </w:pPr>
      <w:r w:rsidRPr="0029724F">
        <w:rPr>
          <w:b/>
        </w:rPr>
        <w:t>POTVARKIS</w:t>
      </w:r>
    </w:p>
    <w:p w:rsidR="000F0E5C" w:rsidRDefault="000F0E5C" w:rsidP="007D5677">
      <w:pPr>
        <w:spacing w:line="276" w:lineRule="auto"/>
        <w:jc w:val="center"/>
        <w:rPr>
          <w:b/>
          <w:bCs/>
          <w:szCs w:val="22"/>
        </w:rPr>
      </w:pPr>
      <w:r>
        <w:rPr>
          <w:b/>
          <w:bCs/>
        </w:rPr>
        <w:t>DĖL VIEŠOSIOS ĮSTAIGOS ŠILALĖS RAJONO LIGONINĖS DIREKTORIAUS  MĖNESINĖS ALGOS KINTAMOSIOS DALIES DYDŽIO NUSTATYMO</w:t>
      </w:r>
    </w:p>
    <w:p w:rsidR="000F0E5C" w:rsidRDefault="000F0E5C" w:rsidP="007D5677">
      <w:pPr>
        <w:spacing w:line="276" w:lineRule="auto"/>
        <w:jc w:val="center"/>
      </w:pPr>
    </w:p>
    <w:p w:rsidR="000F0E5C" w:rsidRDefault="000F0E5C" w:rsidP="007D5677">
      <w:pPr>
        <w:spacing w:line="276" w:lineRule="auto"/>
        <w:jc w:val="center"/>
        <w:rPr>
          <w:lang w:val="es-ES"/>
        </w:rPr>
      </w:pPr>
      <w:smartTag w:uri="urn:schemas-microsoft-com:office:smarttags" w:element="metricconverter">
        <w:smartTagPr>
          <w:attr w:name="ProductID" w:val="2021 m"/>
        </w:smartTagPr>
        <w:r>
          <w:t>2021 m</w:t>
        </w:r>
      </w:smartTag>
      <w:r w:rsidR="005B5617">
        <w:t>. balandžio 26 d. Nr. T3-42</w:t>
      </w:r>
    </w:p>
    <w:p w:rsidR="000F0E5C" w:rsidRDefault="000F0E5C" w:rsidP="007D5677">
      <w:pPr>
        <w:spacing w:line="276" w:lineRule="auto"/>
        <w:jc w:val="center"/>
      </w:pPr>
      <w:r>
        <w:t>Šilalė</w:t>
      </w:r>
    </w:p>
    <w:p w:rsidR="000F0E5C" w:rsidRDefault="000F0E5C" w:rsidP="007D5677">
      <w:pPr>
        <w:spacing w:line="276" w:lineRule="auto"/>
      </w:pPr>
    </w:p>
    <w:p w:rsidR="000F0E5C" w:rsidRDefault="000F0E5C" w:rsidP="00E45CF6">
      <w:pPr>
        <w:ind w:firstLine="851"/>
        <w:jc w:val="both"/>
      </w:pPr>
      <w:r>
        <w:t xml:space="preserve">Vadovaudamasis Lietuvos Respublikos vietos savivaldos įstatymo 20 straipsnio 4 dalimi, 20 </w:t>
      </w:r>
      <w:bookmarkStart w:id="0" w:name="_GoBack"/>
      <w:bookmarkEnd w:id="0"/>
      <w:r>
        <w:t>straipsnio 2 dalies 17 punktu, Lietuvos Respublikos sveikatos priežiūros įstaigų įstatymo 15</w:t>
      </w:r>
      <w:r w:rsidRPr="0062669D">
        <w:rPr>
          <w:vertAlign w:val="superscript"/>
        </w:rPr>
        <w:t>1</w:t>
      </w:r>
      <w:r>
        <w:t xml:space="preserve"> ir 15</w:t>
      </w:r>
      <w:r w:rsidRPr="0062669D">
        <w:rPr>
          <w:vertAlign w:val="superscript"/>
        </w:rPr>
        <w:t>2</w:t>
      </w:r>
      <w:r>
        <w:t xml:space="preserve"> straipsniais, </w:t>
      </w:r>
      <w:r w:rsidR="00B64958">
        <w:t xml:space="preserve">Lietuvos nacionalinės sveikatos sistemos viešųjų įstaigų vadovų ir jų pavaduotojų mėnesinės algos kintamosios dalies dydžio nustatymo tvarkos aprašu, patvirtintu </w:t>
      </w:r>
      <w:r>
        <w:t xml:space="preserve">Lietuvos Respublikos sveikatos apsaugos ministro </w:t>
      </w:r>
      <w:smartTag w:uri="urn:schemas-microsoft-com:office:smarttags" w:element="metricconverter">
        <w:smartTagPr>
          <w:attr w:name="ProductID" w:val="2019 m"/>
        </w:smartTagPr>
        <w:r>
          <w:t>2019 m</w:t>
        </w:r>
      </w:smartTag>
      <w:r>
        <w:t xml:space="preserve">. kovo 25 d. įsakymu Nr. V-361 „Dėl Lietuvos nacionalinės sveikatos sistemos viešųjų įstaigų vadovų ir jų pavaduotojų mėnesinės algos kintamosios dalies dydžio nustatymo tvarkos aprašo patvirtinimo“, atsižvelgdamas į Šilalės rajono savivaldybės mero </w:t>
      </w:r>
      <w:smartTag w:uri="urn:schemas-microsoft-com:office:smarttags" w:element="metricconverter">
        <w:smartTagPr>
          <w:attr w:name="ProductID" w:val="2020 m"/>
        </w:smartTagPr>
        <w:r>
          <w:t>2020 m</w:t>
        </w:r>
      </w:smartTag>
      <w:r>
        <w:t>. vasario 24 d. potvarkiu Nr. T3-15 „Dėl Šilalės rajono savivaldybės viešųjų asmens sveika</w:t>
      </w:r>
      <w:r w:rsidR="00B64958">
        <w:t>tos</w:t>
      </w:r>
      <w:r>
        <w:t xml:space="preserve"> priežiūros įstaigų vadovų kintamosios atlyginimo dalies nustatymo darbo grupės sudarymo“ sudarytos darbo grupės </w:t>
      </w:r>
      <w:smartTag w:uri="urn:schemas-microsoft-com:office:smarttags" w:element="metricconverter">
        <w:smartTagPr>
          <w:attr w:name="ProductID" w:val="2021 m"/>
        </w:smartTagPr>
        <w:r>
          <w:t>2021 m</w:t>
        </w:r>
      </w:smartTag>
      <w:r>
        <w:t>. balandžio 20 d. posėdžio protokolą Nr. 1:</w:t>
      </w:r>
    </w:p>
    <w:p w:rsidR="000F0E5C" w:rsidRDefault="000F0E5C" w:rsidP="00166BA0">
      <w:pPr>
        <w:ind w:firstLine="851"/>
        <w:jc w:val="both"/>
      </w:pPr>
      <w:r>
        <w:t xml:space="preserve">1. N u s t a t a u </w:t>
      </w:r>
      <w:r w:rsidR="00B64958">
        <w:t xml:space="preserve">nuo </w:t>
      </w:r>
      <w:smartTag w:uri="urn:schemas-microsoft-com:office:smarttags" w:element="metricconverter">
        <w:smartTagPr>
          <w:attr w:name="ProductID" w:val="2021 m"/>
        </w:smartTagPr>
        <w:r w:rsidR="00B64958">
          <w:t>2021 m</w:t>
        </w:r>
      </w:smartTag>
      <w:r w:rsidR="00B64958">
        <w:t xml:space="preserve">. gegužės 1 d. iki 2022 m. balandžio 30 d. </w:t>
      </w:r>
      <w:r>
        <w:t>viešosios įstaigos Šilalės rajono ligoninės direktoriaus mėnesinės algos kintamosios dalies dydį 15 procentų mėnesinės algos pastoviosios dalies.</w:t>
      </w:r>
    </w:p>
    <w:p w:rsidR="000F0E5C" w:rsidRPr="00166BA0" w:rsidRDefault="000F0E5C" w:rsidP="00166BA0">
      <w:pPr>
        <w:ind w:firstLine="851"/>
        <w:jc w:val="both"/>
      </w:pPr>
      <w:r>
        <w:t xml:space="preserve">2. N u r o d a u paskelbti šį potvarkį Šilalės rajono savivaldybės interneto svetainėje </w:t>
      </w:r>
      <w:hyperlink r:id="rId7" w:history="1">
        <w:r w:rsidRPr="00166BA0">
          <w:rPr>
            <w:rStyle w:val="Hipersaitas"/>
            <w:color w:val="auto"/>
            <w:u w:val="none"/>
          </w:rPr>
          <w:t>www.silale.lt</w:t>
        </w:r>
      </w:hyperlink>
    </w:p>
    <w:p w:rsidR="000F0E5C" w:rsidRDefault="000F0E5C" w:rsidP="00E45CF6">
      <w:pPr>
        <w:ind w:firstLine="851"/>
        <w:jc w:val="both"/>
      </w:pPr>
      <w:r>
        <w:t>Šis potvarkis gali būti skundžiamas Lietuvos Respublikos administracinių bylų teisenos įstatymo nustatyta tvarka Lietuvos administracinių ginčų komisijos Klaipėdos apygardos Telšių darbo ginčų komisijai prie Valstybinės darbo inspekcijos (Respublikos g. 32, 87333 Telšiai) per vieną mėnesį nuo šio sprendimo paskelbimo arba įteikimo suinteresuotiems asmenims dienos.</w:t>
      </w:r>
    </w:p>
    <w:p w:rsidR="000F0E5C" w:rsidRDefault="000F0E5C" w:rsidP="00E45CF6">
      <w:pPr>
        <w:spacing w:line="276" w:lineRule="auto"/>
        <w:jc w:val="both"/>
      </w:pPr>
    </w:p>
    <w:p w:rsidR="000F0E5C" w:rsidRDefault="000F0E5C" w:rsidP="00E45CF6">
      <w:pPr>
        <w:spacing w:line="276" w:lineRule="auto"/>
        <w:jc w:val="both"/>
      </w:pPr>
    </w:p>
    <w:p w:rsidR="000F0E5C" w:rsidRDefault="000F0E5C" w:rsidP="00E45CF6">
      <w:pPr>
        <w:spacing w:line="276" w:lineRule="auto"/>
        <w:jc w:val="both"/>
      </w:pPr>
    </w:p>
    <w:p w:rsidR="000F0E5C" w:rsidRDefault="000F0E5C" w:rsidP="00053ABF">
      <w:pPr>
        <w:spacing w:line="276" w:lineRule="auto"/>
        <w:jc w:val="both"/>
      </w:pPr>
      <w:r>
        <w:t>Savivaldybės meras</w:t>
      </w:r>
      <w:r>
        <w:tab/>
      </w:r>
      <w:r>
        <w:tab/>
      </w:r>
      <w:r>
        <w:tab/>
      </w:r>
      <w:r>
        <w:tab/>
      </w:r>
      <w:r>
        <w:tab/>
        <w:t>Algirdas Meiženis</w:t>
      </w:r>
    </w:p>
    <w:p w:rsidR="000F0E5C" w:rsidRDefault="000F0E5C" w:rsidP="00AD1E3B"/>
    <w:p w:rsidR="000F0E5C" w:rsidRDefault="000F0E5C" w:rsidP="00E45CF6">
      <w:pPr>
        <w:jc w:val="both"/>
      </w:pPr>
    </w:p>
    <w:p w:rsidR="000F0E5C" w:rsidRDefault="000F0E5C" w:rsidP="00E45CF6">
      <w:pPr>
        <w:jc w:val="both"/>
      </w:pPr>
    </w:p>
    <w:sectPr w:rsidR="000F0E5C" w:rsidSect="00CB03D8">
      <w:headerReference w:type="first" r:id="rId8"/>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843" w:rsidRDefault="00027843">
      <w:r>
        <w:separator/>
      </w:r>
    </w:p>
  </w:endnote>
  <w:endnote w:type="continuationSeparator" w:id="0">
    <w:p w:rsidR="00027843" w:rsidRDefault="0002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843" w:rsidRDefault="00027843">
      <w:r>
        <w:separator/>
      </w:r>
    </w:p>
  </w:footnote>
  <w:footnote w:type="continuationSeparator" w:id="0">
    <w:p w:rsidR="00027843" w:rsidRDefault="00027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5C" w:rsidRDefault="00477821" w:rsidP="00A94E8A">
    <w:pPr>
      <w:jc w:val="center"/>
    </w:pPr>
    <w:r>
      <w:rPr>
        <w:noProof/>
      </w:rPr>
      <w:drawing>
        <wp:inline distT="0" distB="0" distL="0" distR="0">
          <wp:extent cx="518160" cy="6172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rsidR="000F0E5C" w:rsidRDefault="000F0E5C" w:rsidP="00A94E8A">
    <w:pPr>
      <w:jc w:val="center"/>
    </w:pPr>
  </w:p>
  <w:p w:rsidR="000F0E5C" w:rsidRDefault="000F0E5C" w:rsidP="00A94E8A">
    <w:pPr>
      <w:jc w:val="center"/>
      <w:rPr>
        <w:b/>
        <w:caps/>
        <w:sz w:val="26"/>
        <w:szCs w:val="26"/>
      </w:rPr>
    </w:pPr>
    <w:r w:rsidRPr="002B6CB7">
      <w:rPr>
        <w:b/>
        <w:caps/>
        <w:sz w:val="26"/>
        <w:szCs w:val="26"/>
      </w:rPr>
      <w:t xml:space="preserve">Šilalės rajono savivaldybės </w:t>
    </w:r>
  </w:p>
  <w:p w:rsidR="000F0E5C" w:rsidRDefault="000F0E5C"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2FD2"/>
    <w:multiLevelType w:val="hybridMultilevel"/>
    <w:tmpl w:val="51DE2C70"/>
    <w:lvl w:ilvl="0" w:tplc="A04E7AC4">
      <w:start w:val="1"/>
      <w:numFmt w:val="decimal"/>
      <w:lvlText w:val="%1."/>
      <w:lvlJc w:val="left"/>
      <w:pPr>
        <w:tabs>
          <w:tab w:val="num" w:pos="1320"/>
        </w:tabs>
        <w:ind w:left="1320" w:hanging="360"/>
      </w:pPr>
      <w:rPr>
        <w:rFonts w:cs="Times New Roman" w:hint="default"/>
      </w:rPr>
    </w:lvl>
    <w:lvl w:ilvl="1" w:tplc="04270019" w:tentative="1">
      <w:start w:val="1"/>
      <w:numFmt w:val="lowerLetter"/>
      <w:lvlText w:val="%2."/>
      <w:lvlJc w:val="left"/>
      <w:pPr>
        <w:tabs>
          <w:tab w:val="num" w:pos="2040"/>
        </w:tabs>
        <w:ind w:left="2040" w:hanging="360"/>
      </w:pPr>
      <w:rPr>
        <w:rFonts w:cs="Times New Roman"/>
      </w:rPr>
    </w:lvl>
    <w:lvl w:ilvl="2" w:tplc="0427001B" w:tentative="1">
      <w:start w:val="1"/>
      <w:numFmt w:val="lowerRoman"/>
      <w:lvlText w:val="%3."/>
      <w:lvlJc w:val="right"/>
      <w:pPr>
        <w:tabs>
          <w:tab w:val="num" w:pos="2760"/>
        </w:tabs>
        <w:ind w:left="2760" w:hanging="180"/>
      </w:pPr>
      <w:rPr>
        <w:rFonts w:cs="Times New Roman"/>
      </w:rPr>
    </w:lvl>
    <w:lvl w:ilvl="3" w:tplc="0427000F" w:tentative="1">
      <w:start w:val="1"/>
      <w:numFmt w:val="decimal"/>
      <w:lvlText w:val="%4."/>
      <w:lvlJc w:val="left"/>
      <w:pPr>
        <w:tabs>
          <w:tab w:val="num" w:pos="3480"/>
        </w:tabs>
        <w:ind w:left="3480" w:hanging="360"/>
      </w:pPr>
      <w:rPr>
        <w:rFonts w:cs="Times New Roman"/>
      </w:rPr>
    </w:lvl>
    <w:lvl w:ilvl="4" w:tplc="04270019" w:tentative="1">
      <w:start w:val="1"/>
      <w:numFmt w:val="lowerLetter"/>
      <w:lvlText w:val="%5."/>
      <w:lvlJc w:val="left"/>
      <w:pPr>
        <w:tabs>
          <w:tab w:val="num" w:pos="4200"/>
        </w:tabs>
        <w:ind w:left="4200" w:hanging="360"/>
      </w:pPr>
      <w:rPr>
        <w:rFonts w:cs="Times New Roman"/>
      </w:rPr>
    </w:lvl>
    <w:lvl w:ilvl="5" w:tplc="0427001B" w:tentative="1">
      <w:start w:val="1"/>
      <w:numFmt w:val="lowerRoman"/>
      <w:lvlText w:val="%6."/>
      <w:lvlJc w:val="right"/>
      <w:pPr>
        <w:tabs>
          <w:tab w:val="num" w:pos="4920"/>
        </w:tabs>
        <w:ind w:left="4920" w:hanging="180"/>
      </w:pPr>
      <w:rPr>
        <w:rFonts w:cs="Times New Roman"/>
      </w:rPr>
    </w:lvl>
    <w:lvl w:ilvl="6" w:tplc="0427000F" w:tentative="1">
      <w:start w:val="1"/>
      <w:numFmt w:val="decimal"/>
      <w:lvlText w:val="%7."/>
      <w:lvlJc w:val="left"/>
      <w:pPr>
        <w:tabs>
          <w:tab w:val="num" w:pos="5640"/>
        </w:tabs>
        <w:ind w:left="5640" w:hanging="360"/>
      </w:pPr>
      <w:rPr>
        <w:rFonts w:cs="Times New Roman"/>
      </w:rPr>
    </w:lvl>
    <w:lvl w:ilvl="7" w:tplc="04270019" w:tentative="1">
      <w:start w:val="1"/>
      <w:numFmt w:val="lowerLetter"/>
      <w:lvlText w:val="%8."/>
      <w:lvlJc w:val="left"/>
      <w:pPr>
        <w:tabs>
          <w:tab w:val="num" w:pos="6360"/>
        </w:tabs>
        <w:ind w:left="6360" w:hanging="360"/>
      </w:pPr>
      <w:rPr>
        <w:rFonts w:cs="Times New Roman"/>
      </w:rPr>
    </w:lvl>
    <w:lvl w:ilvl="8" w:tplc="0427001B" w:tentative="1">
      <w:start w:val="1"/>
      <w:numFmt w:val="lowerRoman"/>
      <w:lvlText w:val="%9."/>
      <w:lvlJc w:val="right"/>
      <w:pPr>
        <w:tabs>
          <w:tab w:val="num" w:pos="7080"/>
        </w:tabs>
        <w:ind w:left="7080" w:hanging="180"/>
      </w:pPr>
      <w:rPr>
        <w:rFonts w:cs="Times New Roman"/>
      </w:rPr>
    </w:lvl>
  </w:abstractNum>
  <w:abstractNum w:abstractNumId="1" w15:restartNumberingAfterBreak="0">
    <w:nsid w:val="5F5E68F3"/>
    <w:multiLevelType w:val="hybridMultilevel"/>
    <w:tmpl w:val="741A9E82"/>
    <w:lvl w:ilvl="0" w:tplc="A10E280A">
      <w:start w:val="1"/>
      <w:numFmt w:val="decimal"/>
      <w:lvlText w:val="%1."/>
      <w:lvlJc w:val="left"/>
      <w:pPr>
        <w:ind w:left="1545" w:hanging="360"/>
      </w:pPr>
      <w:rPr>
        <w:rFonts w:cs="Times New Roman" w:hint="default"/>
        <w:color w:val="000000"/>
      </w:rPr>
    </w:lvl>
    <w:lvl w:ilvl="1" w:tplc="04270019" w:tentative="1">
      <w:start w:val="1"/>
      <w:numFmt w:val="lowerLetter"/>
      <w:lvlText w:val="%2."/>
      <w:lvlJc w:val="left"/>
      <w:pPr>
        <w:ind w:left="2265" w:hanging="360"/>
      </w:pPr>
      <w:rPr>
        <w:rFonts w:cs="Times New Roman"/>
      </w:rPr>
    </w:lvl>
    <w:lvl w:ilvl="2" w:tplc="0427001B" w:tentative="1">
      <w:start w:val="1"/>
      <w:numFmt w:val="lowerRoman"/>
      <w:lvlText w:val="%3."/>
      <w:lvlJc w:val="right"/>
      <w:pPr>
        <w:ind w:left="2985" w:hanging="180"/>
      </w:pPr>
      <w:rPr>
        <w:rFonts w:cs="Times New Roman"/>
      </w:rPr>
    </w:lvl>
    <w:lvl w:ilvl="3" w:tplc="0427000F" w:tentative="1">
      <w:start w:val="1"/>
      <w:numFmt w:val="decimal"/>
      <w:lvlText w:val="%4."/>
      <w:lvlJc w:val="left"/>
      <w:pPr>
        <w:ind w:left="3705" w:hanging="360"/>
      </w:pPr>
      <w:rPr>
        <w:rFonts w:cs="Times New Roman"/>
      </w:rPr>
    </w:lvl>
    <w:lvl w:ilvl="4" w:tplc="04270019" w:tentative="1">
      <w:start w:val="1"/>
      <w:numFmt w:val="lowerLetter"/>
      <w:lvlText w:val="%5."/>
      <w:lvlJc w:val="left"/>
      <w:pPr>
        <w:ind w:left="4425" w:hanging="360"/>
      </w:pPr>
      <w:rPr>
        <w:rFonts w:cs="Times New Roman"/>
      </w:rPr>
    </w:lvl>
    <w:lvl w:ilvl="5" w:tplc="0427001B" w:tentative="1">
      <w:start w:val="1"/>
      <w:numFmt w:val="lowerRoman"/>
      <w:lvlText w:val="%6."/>
      <w:lvlJc w:val="right"/>
      <w:pPr>
        <w:ind w:left="5145" w:hanging="180"/>
      </w:pPr>
      <w:rPr>
        <w:rFonts w:cs="Times New Roman"/>
      </w:rPr>
    </w:lvl>
    <w:lvl w:ilvl="6" w:tplc="0427000F" w:tentative="1">
      <w:start w:val="1"/>
      <w:numFmt w:val="decimal"/>
      <w:lvlText w:val="%7."/>
      <w:lvlJc w:val="left"/>
      <w:pPr>
        <w:ind w:left="5865" w:hanging="360"/>
      </w:pPr>
      <w:rPr>
        <w:rFonts w:cs="Times New Roman"/>
      </w:rPr>
    </w:lvl>
    <w:lvl w:ilvl="7" w:tplc="04270019" w:tentative="1">
      <w:start w:val="1"/>
      <w:numFmt w:val="lowerLetter"/>
      <w:lvlText w:val="%8."/>
      <w:lvlJc w:val="left"/>
      <w:pPr>
        <w:ind w:left="6585" w:hanging="360"/>
      </w:pPr>
      <w:rPr>
        <w:rFonts w:cs="Times New Roman"/>
      </w:rPr>
    </w:lvl>
    <w:lvl w:ilvl="8" w:tplc="0427001B" w:tentative="1">
      <w:start w:val="1"/>
      <w:numFmt w:val="lowerRoman"/>
      <w:lvlText w:val="%9."/>
      <w:lvlJc w:val="right"/>
      <w:pPr>
        <w:ind w:left="7305" w:hanging="180"/>
      </w:pPr>
      <w:rPr>
        <w:rFonts w:cs="Times New Roman"/>
      </w:rPr>
    </w:lvl>
  </w:abstractNum>
  <w:abstractNum w:abstractNumId="2" w15:restartNumberingAfterBreak="0">
    <w:nsid w:val="73C22B6C"/>
    <w:multiLevelType w:val="hybridMultilevel"/>
    <w:tmpl w:val="53B84480"/>
    <w:lvl w:ilvl="0" w:tplc="4274C238">
      <w:start w:val="1"/>
      <w:numFmt w:val="decimal"/>
      <w:lvlText w:val="%1."/>
      <w:lvlJc w:val="left"/>
      <w:pPr>
        <w:ind w:left="1545" w:hanging="360"/>
      </w:pPr>
      <w:rPr>
        <w:rFonts w:cs="Times New Roman" w:hint="default"/>
        <w:color w:val="000000"/>
      </w:rPr>
    </w:lvl>
    <w:lvl w:ilvl="1" w:tplc="04270019" w:tentative="1">
      <w:start w:val="1"/>
      <w:numFmt w:val="lowerLetter"/>
      <w:lvlText w:val="%2."/>
      <w:lvlJc w:val="left"/>
      <w:pPr>
        <w:ind w:left="2265" w:hanging="360"/>
      </w:pPr>
      <w:rPr>
        <w:rFonts w:cs="Times New Roman"/>
      </w:rPr>
    </w:lvl>
    <w:lvl w:ilvl="2" w:tplc="0427001B" w:tentative="1">
      <w:start w:val="1"/>
      <w:numFmt w:val="lowerRoman"/>
      <w:lvlText w:val="%3."/>
      <w:lvlJc w:val="right"/>
      <w:pPr>
        <w:ind w:left="2985" w:hanging="180"/>
      </w:pPr>
      <w:rPr>
        <w:rFonts w:cs="Times New Roman"/>
      </w:rPr>
    </w:lvl>
    <w:lvl w:ilvl="3" w:tplc="0427000F" w:tentative="1">
      <w:start w:val="1"/>
      <w:numFmt w:val="decimal"/>
      <w:lvlText w:val="%4."/>
      <w:lvlJc w:val="left"/>
      <w:pPr>
        <w:ind w:left="3705" w:hanging="360"/>
      </w:pPr>
      <w:rPr>
        <w:rFonts w:cs="Times New Roman"/>
      </w:rPr>
    </w:lvl>
    <w:lvl w:ilvl="4" w:tplc="04270019" w:tentative="1">
      <w:start w:val="1"/>
      <w:numFmt w:val="lowerLetter"/>
      <w:lvlText w:val="%5."/>
      <w:lvlJc w:val="left"/>
      <w:pPr>
        <w:ind w:left="4425" w:hanging="360"/>
      </w:pPr>
      <w:rPr>
        <w:rFonts w:cs="Times New Roman"/>
      </w:rPr>
    </w:lvl>
    <w:lvl w:ilvl="5" w:tplc="0427001B" w:tentative="1">
      <w:start w:val="1"/>
      <w:numFmt w:val="lowerRoman"/>
      <w:lvlText w:val="%6."/>
      <w:lvlJc w:val="right"/>
      <w:pPr>
        <w:ind w:left="5145" w:hanging="180"/>
      </w:pPr>
      <w:rPr>
        <w:rFonts w:cs="Times New Roman"/>
      </w:rPr>
    </w:lvl>
    <w:lvl w:ilvl="6" w:tplc="0427000F" w:tentative="1">
      <w:start w:val="1"/>
      <w:numFmt w:val="decimal"/>
      <w:lvlText w:val="%7."/>
      <w:lvlJc w:val="left"/>
      <w:pPr>
        <w:ind w:left="5865" w:hanging="360"/>
      </w:pPr>
      <w:rPr>
        <w:rFonts w:cs="Times New Roman"/>
      </w:rPr>
    </w:lvl>
    <w:lvl w:ilvl="7" w:tplc="04270019" w:tentative="1">
      <w:start w:val="1"/>
      <w:numFmt w:val="lowerLetter"/>
      <w:lvlText w:val="%8."/>
      <w:lvlJc w:val="left"/>
      <w:pPr>
        <w:ind w:left="6585" w:hanging="360"/>
      </w:pPr>
      <w:rPr>
        <w:rFonts w:cs="Times New Roman"/>
      </w:rPr>
    </w:lvl>
    <w:lvl w:ilvl="8" w:tplc="0427001B" w:tentative="1">
      <w:start w:val="1"/>
      <w:numFmt w:val="lowerRoman"/>
      <w:lvlText w:val="%9."/>
      <w:lvlJc w:val="right"/>
      <w:pPr>
        <w:ind w:left="730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3844"/>
    <w:rsid w:val="00012559"/>
    <w:rsid w:val="000178AE"/>
    <w:rsid w:val="00027843"/>
    <w:rsid w:val="00030861"/>
    <w:rsid w:val="00046F09"/>
    <w:rsid w:val="00053ABF"/>
    <w:rsid w:val="00063C6D"/>
    <w:rsid w:val="00067C07"/>
    <w:rsid w:val="000A039E"/>
    <w:rsid w:val="000B2CD2"/>
    <w:rsid w:val="000B6C75"/>
    <w:rsid w:val="000B733B"/>
    <w:rsid w:val="000C4CE2"/>
    <w:rsid w:val="000E597E"/>
    <w:rsid w:val="000F0E5C"/>
    <w:rsid w:val="000F3B9B"/>
    <w:rsid w:val="000F5D5D"/>
    <w:rsid w:val="00104806"/>
    <w:rsid w:val="00114973"/>
    <w:rsid w:val="00120B42"/>
    <w:rsid w:val="0013176E"/>
    <w:rsid w:val="00166BA0"/>
    <w:rsid w:val="00187D95"/>
    <w:rsid w:val="00194B8C"/>
    <w:rsid w:val="001A1716"/>
    <w:rsid w:val="001B5D94"/>
    <w:rsid w:val="001E7482"/>
    <w:rsid w:val="001E7AE3"/>
    <w:rsid w:val="001F099A"/>
    <w:rsid w:val="001F6DBA"/>
    <w:rsid w:val="0021120A"/>
    <w:rsid w:val="002357E1"/>
    <w:rsid w:val="002408D2"/>
    <w:rsid w:val="00243516"/>
    <w:rsid w:val="002448EE"/>
    <w:rsid w:val="002554F2"/>
    <w:rsid w:val="00255633"/>
    <w:rsid w:val="00256CF7"/>
    <w:rsid w:val="00263E03"/>
    <w:rsid w:val="00265976"/>
    <w:rsid w:val="00267B85"/>
    <w:rsid w:val="002726CB"/>
    <w:rsid w:val="00285345"/>
    <w:rsid w:val="002948A0"/>
    <w:rsid w:val="0029724F"/>
    <w:rsid w:val="002B6CB7"/>
    <w:rsid w:val="002B7E66"/>
    <w:rsid w:val="002E0A1E"/>
    <w:rsid w:val="002E25FF"/>
    <w:rsid w:val="00313E04"/>
    <w:rsid w:val="00342A76"/>
    <w:rsid w:val="003857DE"/>
    <w:rsid w:val="0039711C"/>
    <w:rsid w:val="003C7A52"/>
    <w:rsid w:val="003E0466"/>
    <w:rsid w:val="00400B95"/>
    <w:rsid w:val="00416F6B"/>
    <w:rsid w:val="004346B4"/>
    <w:rsid w:val="004363B8"/>
    <w:rsid w:val="00452A8B"/>
    <w:rsid w:val="004752D6"/>
    <w:rsid w:val="00477227"/>
    <w:rsid w:val="00477821"/>
    <w:rsid w:val="004A03DA"/>
    <w:rsid w:val="004B1094"/>
    <w:rsid w:val="00502F7C"/>
    <w:rsid w:val="00504660"/>
    <w:rsid w:val="00504C25"/>
    <w:rsid w:val="005123A7"/>
    <w:rsid w:val="00515C42"/>
    <w:rsid w:val="005270CA"/>
    <w:rsid w:val="005344C3"/>
    <w:rsid w:val="00534703"/>
    <w:rsid w:val="00537006"/>
    <w:rsid w:val="00542E1C"/>
    <w:rsid w:val="00545163"/>
    <w:rsid w:val="00564B90"/>
    <w:rsid w:val="005668DE"/>
    <w:rsid w:val="00595598"/>
    <w:rsid w:val="00597EB1"/>
    <w:rsid w:val="005B5617"/>
    <w:rsid w:val="00601036"/>
    <w:rsid w:val="006259AC"/>
    <w:rsid w:val="0062669D"/>
    <w:rsid w:val="0063730B"/>
    <w:rsid w:val="00640EA1"/>
    <w:rsid w:val="006410B5"/>
    <w:rsid w:val="00650262"/>
    <w:rsid w:val="00650670"/>
    <w:rsid w:val="00655E63"/>
    <w:rsid w:val="00656F2D"/>
    <w:rsid w:val="00664766"/>
    <w:rsid w:val="00687D93"/>
    <w:rsid w:val="006A10E9"/>
    <w:rsid w:val="006A2341"/>
    <w:rsid w:val="006A28FC"/>
    <w:rsid w:val="006A5C69"/>
    <w:rsid w:val="006B4826"/>
    <w:rsid w:val="006E16AD"/>
    <w:rsid w:val="00704E82"/>
    <w:rsid w:val="007069F5"/>
    <w:rsid w:val="00726058"/>
    <w:rsid w:val="0075605B"/>
    <w:rsid w:val="0075699B"/>
    <w:rsid w:val="0076075D"/>
    <w:rsid w:val="00763309"/>
    <w:rsid w:val="00786ACB"/>
    <w:rsid w:val="00797704"/>
    <w:rsid w:val="007A2B73"/>
    <w:rsid w:val="007B4BBD"/>
    <w:rsid w:val="007D3ACA"/>
    <w:rsid w:val="007D5677"/>
    <w:rsid w:val="007E3041"/>
    <w:rsid w:val="007E71A8"/>
    <w:rsid w:val="007F2813"/>
    <w:rsid w:val="007F7FEA"/>
    <w:rsid w:val="008367DF"/>
    <w:rsid w:val="00842873"/>
    <w:rsid w:val="00846BB4"/>
    <w:rsid w:val="00874237"/>
    <w:rsid w:val="00893C83"/>
    <w:rsid w:val="00893D2D"/>
    <w:rsid w:val="008A69B6"/>
    <w:rsid w:val="008D0859"/>
    <w:rsid w:val="008E0385"/>
    <w:rsid w:val="008E7A55"/>
    <w:rsid w:val="009007F2"/>
    <w:rsid w:val="00907E74"/>
    <w:rsid w:val="009201F8"/>
    <w:rsid w:val="00950B73"/>
    <w:rsid w:val="00951790"/>
    <w:rsid w:val="00986BA1"/>
    <w:rsid w:val="00994DF2"/>
    <w:rsid w:val="009B1B07"/>
    <w:rsid w:val="009B7B27"/>
    <w:rsid w:val="009C0257"/>
    <w:rsid w:val="009C2BF1"/>
    <w:rsid w:val="009C7F7C"/>
    <w:rsid w:val="009E099C"/>
    <w:rsid w:val="009E1335"/>
    <w:rsid w:val="009E495C"/>
    <w:rsid w:val="00A064A9"/>
    <w:rsid w:val="00A0693F"/>
    <w:rsid w:val="00A1493F"/>
    <w:rsid w:val="00A1508D"/>
    <w:rsid w:val="00A15924"/>
    <w:rsid w:val="00A215D8"/>
    <w:rsid w:val="00A26841"/>
    <w:rsid w:val="00A32636"/>
    <w:rsid w:val="00A351AB"/>
    <w:rsid w:val="00A4377D"/>
    <w:rsid w:val="00A573F6"/>
    <w:rsid w:val="00A70CDA"/>
    <w:rsid w:val="00A914C9"/>
    <w:rsid w:val="00A94E8A"/>
    <w:rsid w:val="00AA6D75"/>
    <w:rsid w:val="00AB6EC1"/>
    <w:rsid w:val="00AC2819"/>
    <w:rsid w:val="00AD1E3B"/>
    <w:rsid w:val="00AE182E"/>
    <w:rsid w:val="00B00247"/>
    <w:rsid w:val="00B0136A"/>
    <w:rsid w:val="00B01928"/>
    <w:rsid w:val="00B02CB9"/>
    <w:rsid w:val="00B64845"/>
    <w:rsid w:val="00B64958"/>
    <w:rsid w:val="00B76901"/>
    <w:rsid w:val="00B77E99"/>
    <w:rsid w:val="00B81A34"/>
    <w:rsid w:val="00B90A23"/>
    <w:rsid w:val="00B92F1C"/>
    <w:rsid w:val="00B97EDB"/>
    <w:rsid w:val="00BA77DF"/>
    <w:rsid w:val="00BC1AF0"/>
    <w:rsid w:val="00BC5EB0"/>
    <w:rsid w:val="00BE752E"/>
    <w:rsid w:val="00BF6DDC"/>
    <w:rsid w:val="00C03E6C"/>
    <w:rsid w:val="00C03F7A"/>
    <w:rsid w:val="00C06642"/>
    <w:rsid w:val="00C10051"/>
    <w:rsid w:val="00C34B60"/>
    <w:rsid w:val="00C446EE"/>
    <w:rsid w:val="00C52014"/>
    <w:rsid w:val="00C552C9"/>
    <w:rsid w:val="00C63962"/>
    <w:rsid w:val="00C6622A"/>
    <w:rsid w:val="00C82232"/>
    <w:rsid w:val="00CA0685"/>
    <w:rsid w:val="00CA5E73"/>
    <w:rsid w:val="00CB03D8"/>
    <w:rsid w:val="00CD3530"/>
    <w:rsid w:val="00CE3D06"/>
    <w:rsid w:val="00CF1ADF"/>
    <w:rsid w:val="00CF4F34"/>
    <w:rsid w:val="00D00B52"/>
    <w:rsid w:val="00D0303C"/>
    <w:rsid w:val="00D07DA0"/>
    <w:rsid w:val="00D12253"/>
    <w:rsid w:val="00D136A5"/>
    <w:rsid w:val="00D15FF1"/>
    <w:rsid w:val="00D21379"/>
    <w:rsid w:val="00D80BB7"/>
    <w:rsid w:val="00D94EB7"/>
    <w:rsid w:val="00DB126A"/>
    <w:rsid w:val="00DB51C2"/>
    <w:rsid w:val="00DC072B"/>
    <w:rsid w:val="00DC1093"/>
    <w:rsid w:val="00DD3FA8"/>
    <w:rsid w:val="00DE11ED"/>
    <w:rsid w:val="00DE727E"/>
    <w:rsid w:val="00DF3A14"/>
    <w:rsid w:val="00DF5532"/>
    <w:rsid w:val="00E45CF6"/>
    <w:rsid w:val="00E51170"/>
    <w:rsid w:val="00E5597D"/>
    <w:rsid w:val="00EB1F11"/>
    <w:rsid w:val="00EC3071"/>
    <w:rsid w:val="00EC3DEB"/>
    <w:rsid w:val="00EC4EB9"/>
    <w:rsid w:val="00EE4430"/>
    <w:rsid w:val="00EE56A0"/>
    <w:rsid w:val="00EF3312"/>
    <w:rsid w:val="00F02E3B"/>
    <w:rsid w:val="00F13EB5"/>
    <w:rsid w:val="00F14839"/>
    <w:rsid w:val="00F33587"/>
    <w:rsid w:val="00F708AF"/>
    <w:rsid w:val="00F75003"/>
    <w:rsid w:val="00F766DA"/>
    <w:rsid w:val="00F82508"/>
    <w:rsid w:val="00F8297D"/>
    <w:rsid w:val="00F847C9"/>
    <w:rsid w:val="00FC1674"/>
    <w:rsid w:val="00FC53A7"/>
    <w:rsid w:val="00FD01FE"/>
    <w:rsid w:val="00FD7A26"/>
    <w:rsid w:val="00FE46ED"/>
    <w:rsid w:val="00FE6BBD"/>
    <w:rsid w:val="00FE7249"/>
    <w:rsid w:val="00FF39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5C1E7489-93C3-460D-BC03-F436691A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1">
    <w:name w:val="heading 1"/>
    <w:basedOn w:val="prastasis"/>
    <w:next w:val="prastasis"/>
    <w:link w:val="Antrat1Diagrama"/>
    <w:uiPriority w:val="99"/>
    <w:qFormat/>
    <w:rsid w:val="00FD7A26"/>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D7A26"/>
    <w:rPr>
      <w:rFonts w:ascii="Cambria" w:hAnsi="Cambria" w:cs="Times New Roman"/>
      <w:b/>
      <w:bCs/>
      <w:kern w:val="32"/>
      <w:sz w:val="32"/>
      <w:szCs w:val="32"/>
    </w:rPr>
  </w:style>
  <w:style w:type="paragraph" w:styleId="Antrats">
    <w:name w:val="header"/>
    <w:basedOn w:val="prastasis"/>
    <w:link w:val="AntratsDiagrama"/>
    <w:uiPriority w:val="99"/>
    <w:rsid w:val="00A94E8A"/>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285345"/>
    <w:rPr>
      <w:rFonts w:cs="Times New Roman"/>
      <w:sz w:val="24"/>
      <w:szCs w:val="24"/>
    </w:rPr>
  </w:style>
  <w:style w:type="paragraph" w:styleId="Porat">
    <w:name w:val="footer"/>
    <w:basedOn w:val="prastasis"/>
    <w:link w:val="PoratDiagrama"/>
    <w:uiPriority w:val="99"/>
    <w:rsid w:val="00A94E8A"/>
    <w:pPr>
      <w:tabs>
        <w:tab w:val="center" w:pos="4819"/>
        <w:tab w:val="right" w:pos="9638"/>
      </w:tabs>
    </w:pPr>
  </w:style>
  <w:style w:type="character" w:customStyle="1" w:styleId="PoratDiagrama">
    <w:name w:val="Poraštė Diagrama"/>
    <w:basedOn w:val="Numatytasispastraiposriftas"/>
    <w:link w:val="Porat"/>
    <w:uiPriority w:val="99"/>
    <w:semiHidden/>
    <w:locked/>
    <w:rsid w:val="00285345"/>
    <w:rPr>
      <w:rFonts w:cs="Times New Roman"/>
      <w:sz w:val="24"/>
      <w:szCs w:val="24"/>
    </w:rPr>
  </w:style>
  <w:style w:type="paragraph" w:styleId="Debesliotekstas">
    <w:name w:val="Balloon Text"/>
    <w:basedOn w:val="prastasis"/>
    <w:link w:val="DebesliotekstasDiagrama"/>
    <w:uiPriority w:val="99"/>
    <w:semiHidden/>
    <w:rsid w:val="00C446E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85345"/>
    <w:rPr>
      <w:rFonts w:cs="Times New Roman"/>
      <w:sz w:val="2"/>
    </w:rPr>
  </w:style>
  <w:style w:type="table" w:styleId="Lentelstinklelis">
    <w:name w:val="Table Grid"/>
    <w:basedOn w:val="prastojilentel"/>
    <w:uiPriority w:val="99"/>
    <w:rsid w:val="004346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6E16AD"/>
    <w:rPr>
      <w:rFonts w:cs="Times New Roman"/>
      <w:color w:val="0000FF"/>
      <w:u w:val="single"/>
    </w:rPr>
  </w:style>
  <w:style w:type="paragraph" w:customStyle="1" w:styleId="NoSpacing1">
    <w:name w:val="No Spacing1"/>
    <w:uiPriority w:val="99"/>
    <w:rsid w:val="00FD7A26"/>
    <w:rPr>
      <w:sz w:val="24"/>
      <w:szCs w:val="24"/>
    </w:rPr>
  </w:style>
  <w:style w:type="paragraph" w:styleId="Pagrindinistekstas2">
    <w:name w:val="Body Text 2"/>
    <w:basedOn w:val="prastasis"/>
    <w:link w:val="Pagrindinistekstas2Diagrama"/>
    <w:uiPriority w:val="99"/>
    <w:rsid w:val="00AD1E3B"/>
    <w:pPr>
      <w:jc w:val="both"/>
    </w:pPr>
    <w:rPr>
      <w:szCs w:val="20"/>
      <w:lang w:eastAsia="en-US"/>
    </w:rPr>
  </w:style>
  <w:style w:type="character" w:customStyle="1" w:styleId="Pagrindinistekstas2Diagrama">
    <w:name w:val="Pagrindinis tekstas 2 Diagrama"/>
    <w:basedOn w:val="Numatytasispastraiposriftas"/>
    <w:link w:val="Pagrindinistekstas2"/>
    <w:uiPriority w:val="99"/>
    <w:locked/>
    <w:rsid w:val="00AD1E3B"/>
    <w:rPr>
      <w:rFont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4247">
      <w:marLeft w:val="0"/>
      <w:marRight w:val="0"/>
      <w:marTop w:val="0"/>
      <w:marBottom w:val="0"/>
      <w:divBdr>
        <w:top w:val="none" w:sz="0" w:space="0" w:color="auto"/>
        <w:left w:val="none" w:sz="0" w:space="0" w:color="auto"/>
        <w:bottom w:val="none" w:sz="0" w:space="0" w:color="auto"/>
        <w:right w:val="none" w:sz="0" w:space="0" w:color="auto"/>
      </w:divBdr>
    </w:div>
    <w:div w:id="519974248">
      <w:marLeft w:val="0"/>
      <w:marRight w:val="0"/>
      <w:marTop w:val="0"/>
      <w:marBottom w:val="0"/>
      <w:divBdr>
        <w:top w:val="none" w:sz="0" w:space="0" w:color="auto"/>
        <w:left w:val="none" w:sz="0" w:space="0" w:color="auto"/>
        <w:bottom w:val="none" w:sz="0" w:space="0" w:color="auto"/>
        <w:right w:val="none" w:sz="0" w:space="0" w:color="auto"/>
      </w:divBdr>
    </w:div>
    <w:div w:id="519974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1192</Words>
  <Characters>681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Administrator</cp:lastModifiedBy>
  <cp:revision>2</cp:revision>
  <cp:lastPrinted>2019-08-29T14:14:00Z</cp:lastPrinted>
  <dcterms:created xsi:type="dcterms:W3CDTF">2021-04-26T06:59:00Z</dcterms:created>
  <dcterms:modified xsi:type="dcterms:W3CDTF">2021-04-26T06:59:00Z</dcterms:modified>
</cp:coreProperties>
</file>