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735A6" w14:textId="612CD74A" w:rsidR="00BA3571" w:rsidRDefault="005B0C4A">
      <w:pPr>
        <w:tabs>
          <w:tab w:val="center" w:pos="4153"/>
          <w:tab w:val="right" w:pos="8306"/>
        </w:tabs>
        <w:jc w:val="center"/>
        <w:rPr>
          <w:rFonts w:ascii="TimesLT" w:hAnsi="TimesLT" w:cs="TimesLT"/>
          <w:sz w:val="12"/>
          <w:szCs w:val="12"/>
        </w:rPr>
      </w:pPr>
      <w:r>
        <w:rPr>
          <w:rFonts w:ascii="TimesLT" w:hAnsi="TimesLT" w:cs="TimesLT"/>
          <w:noProof/>
          <w:szCs w:val="24"/>
          <w:lang w:eastAsia="lt-LT"/>
        </w:rPr>
        <w:drawing>
          <wp:inline distT="0" distB="0" distL="0" distR="0" wp14:anchorId="23D5FC71" wp14:editId="63424BBF">
            <wp:extent cx="548640" cy="70231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6" cstate="print"/>
                    <a:stretch>
                      <a:fillRect/>
                    </a:stretch>
                  </pic:blipFill>
                  <pic:spPr bwMode="auto">
                    <a:xfrm>
                      <a:off x="0" y="0"/>
                      <a:ext cx="548640" cy="702310"/>
                    </a:xfrm>
                    <a:prstGeom prst="rect">
                      <a:avLst/>
                    </a:prstGeom>
                  </pic:spPr>
                </pic:pic>
              </a:graphicData>
            </a:graphic>
          </wp:inline>
        </w:drawing>
      </w:r>
    </w:p>
    <w:p w14:paraId="33A21478" w14:textId="77777777" w:rsidR="00BA3571" w:rsidRDefault="005B0C4A">
      <w:pPr>
        <w:tabs>
          <w:tab w:val="center" w:pos="4153"/>
          <w:tab w:val="right" w:pos="8306"/>
        </w:tabs>
        <w:jc w:val="center"/>
        <w:rPr>
          <w:b/>
          <w:bCs/>
          <w:szCs w:val="24"/>
        </w:rPr>
      </w:pPr>
      <w:r>
        <w:rPr>
          <w:b/>
          <w:bCs/>
          <w:szCs w:val="24"/>
        </w:rPr>
        <w:t>ŠILALĖS RAJONO SAVIVALDYBĖS ADMINISTRACIJOS</w:t>
      </w:r>
    </w:p>
    <w:p w14:paraId="6BF82066" w14:textId="77777777" w:rsidR="00BA3571" w:rsidRDefault="005B0C4A">
      <w:pPr>
        <w:tabs>
          <w:tab w:val="center" w:pos="4153"/>
          <w:tab w:val="right" w:pos="8306"/>
        </w:tabs>
        <w:jc w:val="center"/>
        <w:rPr>
          <w:b/>
          <w:bCs/>
          <w:szCs w:val="24"/>
        </w:rPr>
      </w:pPr>
      <w:r>
        <w:rPr>
          <w:b/>
          <w:bCs/>
          <w:szCs w:val="24"/>
        </w:rPr>
        <w:t>DIREKTORIUS</w:t>
      </w:r>
    </w:p>
    <w:p w14:paraId="28FFDCF8" w14:textId="77777777" w:rsidR="00BA3571" w:rsidRDefault="00BA3571">
      <w:pPr>
        <w:tabs>
          <w:tab w:val="center" w:pos="4153"/>
          <w:tab w:val="right" w:pos="8306"/>
        </w:tabs>
        <w:jc w:val="center"/>
        <w:rPr>
          <w:b/>
          <w:bCs/>
          <w:szCs w:val="24"/>
        </w:rPr>
      </w:pPr>
    </w:p>
    <w:p w14:paraId="7ACCEFEE" w14:textId="77777777" w:rsidR="00BA3571" w:rsidRDefault="005B0C4A">
      <w:pPr>
        <w:jc w:val="center"/>
        <w:rPr>
          <w:b/>
          <w:bCs/>
          <w:szCs w:val="24"/>
        </w:rPr>
      </w:pPr>
      <w:r>
        <w:rPr>
          <w:b/>
          <w:bCs/>
          <w:szCs w:val="24"/>
        </w:rPr>
        <w:t>ĮSAKYMAS</w:t>
      </w:r>
    </w:p>
    <w:p w14:paraId="231D7580" w14:textId="77777777" w:rsidR="00BA3571" w:rsidRDefault="005B0C4A">
      <w:pPr>
        <w:jc w:val="center"/>
        <w:rPr>
          <w:szCs w:val="24"/>
        </w:rPr>
      </w:pPr>
      <w:r>
        <w:rPr>
          <w:b/>
          <w:bCs/>
          <w:caps/>
          <w:szCs w:val="24"/>
        </w:rPr>
        <w:t xml:space="preserve">DĖL PAVEDIMO ORGANIZUOTI, KOORDINUOTI IR VYKDYTI TESTAVIMĄ ŠILALĖS RAJONO SAVIVALDYBĖS MOKYKLOSE </w:t>
      </w:r>
    </w:p>
    <w:p w14:paraId="3C3162AD" w14:textId="77777777" w:rsidR="00BA3571" w:rsidRDefault="00BA3571">
      <w:pPr>
        <w:jc w:val="center"/>
        <w:rPr>
          <w:szCs w:val="24"/>
        </w:rPr>
      </w:pPr>
    </w:p>
    <w:p w14:paraId="4DA36302" w14:textId="614CB53A" w:rsidR="00BA3571" w:rsidRDefault="005B0C4A">
      <w:pPr>
        <w:jc w:val="center"/>
        <w:rPr>
          <w:szCs w:val="24"/>
        </w:rPr>
      </w:pPr>
      <w:r>
        <w:rPr>
          <w:szCs w:val="24"/>
        </w:rPr>
        <w:t>202</w:t>
      </w:r>
      <w:r w:rsidR="007F6F35">
        <w:rPr>
          <w:szCs w:val="24"/>
        </w:rPr>
        <w:t>2</w:t>
      </w:r>
      <w:r>
        <w:rPr>
          <w:szCs w:val="24"/>
        </w:rPr>
        <w:t xml:space="preserve"> m. </w:t>
      </w:r>
      <w:r w:rsidR="00A6219F">
        <w:rPr>
          <w:szCs w:val="24"/>
        </w:rPr>
        <w:t>kovo</w:t>
      </w:r>
      <w:r w:rsidR="007F6F35">
        <w:rPr>
          <w:szCs w:val="24"/>
        </w:rPr>
        <w:t xml:space="preserve"> </w:t>
      </w:r>
      <w:r w:rsidR="00C71D59">
        <w:rPr>
          <w:szCs w:val="24"/>
        </w:rPr>
        <w:t xml:space="preserve">2 d. </w:t>
      </w:r>
      <w:bookmarkStart w:id="0" w:name="_GoBack"/>
      <w:bookmarkEnd w:id="0"/>
      <w:r w:rsidR="007F6F35">
        <w:rPr>
          <w:szCs w:val="24"/>
        </w:rPr>
        <w:t xml:space="preserve">Nr. </w:t>
      </w:r>
      <w:r w:rsidR="00C71D59">
        <w:rPr>
          <w:szCs w:val="24"/>
        </w:rPr>
        <w:t>DĮV-144</w:t>
      </w:r>
    </w:p>
    <w:p w14:paraId="101A2D9A" w14:textId="77777777" w:rsidR="00BA3571" w:rsidRDefault="005B0C4A">
      <w:pPr>
        <w:jc w:val="center"/>
        <w:rPr>
          <w:szCs w:val="24"/>
        </w:rPr>
      </w:pPr>
      <w:r>
        <w:rPr>
          <w:szCs w:val="24"/>
        </w:rPr>
        <w:t>Šilalė</w:t>
      </w:r>
    </w:p>
    <w:p w14:paraId="08E698DD" w14:textId="77777777" w:rsidR="005B0C4A" w:rsidRDefault="005B0C4A">
      <w:pPr>
        <w:jc w:val="both"/>
        <w:rPr>
          <w:szCs w:val="24"/>
        </w:rPr>
      </w:pPr>
    </w:p>
    <w:p w14:paraId="55355553" w14:textId="16A76C5B" w:rsidR="00BA3571" w:rsidRDefault="00A05FBB" w:rsidP="00A05FBB">
      <w:pPr>
        <w:tabs>
          <w:tab w:val="left" w:pos="851"/>
        </w:tabs>
        <w:jc w:val="both"/>
        <w:rPr>
          <w:szCs w:val="24"/>
          <w:lang w:eastAsia="lt-LT"/>
        </w:rPr>
      </w:pPr>
      <w:r>
        <w:rPr>
          <w:szCs w:val="24"/>
        </w:rPr>
        <w:t xml:space="preserve">              </w:t>
      </w:r>
      <w:r w:rsidR="005B0C4A">
        <w:rPr>
          <w:szCs w:val="24"/>
        </w:rPr>
        <w:t>Vadovaudamasis Lietuvos Respublikos vietos savivaldos įstatymo</w:t>
      </w:r>
      <w:r w:rsidR="004456D7">
        <w:rPr>
          <w:szCs w:val="24"/>
        </w:rPr>
        <w:t xml:space="preserve"> </w:t>
      </w:r>
      <w:r w:rsidR="004456D7">
        <w:t xml:space="preserve">18 straipsnio 1 dalimi, </w:t>
      </w:r>
      <w:r w:rsidR="005B0C4A">
        <w:rPr>
          <w:szCs w:val="24"/>
        </w:rPr>
        <w:t xml:space="preserve">29 straipsnio 8 dalies 2 punktu, Lietuvos Respublikos žmonių užkrečiamųjų ligų profilaktikos ir kontrolės įstatymo 8 straipsniu, </w:t>
      </w:r>
      <w:r w:rsidR="007F6F35">
        <w:rPr>
          <w:szCs w:val="24"/>
        </w:rPr>
        <w:t xml:space="preserve">įgyvendindamas </w:t>
      </w:r>
      <w:r w:rsidR="009A529E">
        <w:rPr>
          <w:szCs w:val="24"/>
        </w:rPr>
        <w:t>Šilalės rajono savivaldybės administracijos nuostatų, patvirtintų Šilalės rajono savivaldybės tarybos 2020 m. lapkričio 27 d. sprendimu Nr. DĮV-288 ,,D</w:t>
      </w:r>
      <w:r w:rsidR="009A529E" w:rsidRPr="00A51FAE">
        <w:rPr>
          <w:bCs/>
        </w:rPr>
        <w:t xml:space="preserve">ėl </w:t>
      </w:r>
      <w:r w:rsidR="009A529E">
        <w:rPr>
          <w:bCs/>
        </w:rPr>
        <w:t>Š</w:t>
      </w:r>
      <w:r w:rsidR="009A529E" w:rsidRPr="00A51FAE">
        <w:rPr>
          <w:bCs/>
        </w:rPr>
        <w:t>ilalės rajono savivaldybės administracijos nuostatų tvirtinimo</w:t>
      </w:r>
      <w:r w:rsidR="009A529E">
        <w:rPr>
          <w:bCs/>
        </w:rPr>
        <w:t xml:space="preserve">“, 28 punktą, </w:t>
      </w:r>
      <w:r w:rsidR="007F6F35">
        <w:rPr>
          <w:szCs w:val="24"/>
          <w:lang w:eastAsia="lt-LT"/>
        </w:rPr>
        <w:t xml:space="preserve">Lietuvos Respublikos sveikatos apsaugos ministro, </w:t>
      </w:r>
      <w:r w:rsidR="007F6F35">
        <w:rPr>
          <w:szCs w:val="24"/>
          <w:shd w:val="clear" w:color="auto" w:fill="FFFFFF"/>
          <w:lang w:eastAsia="lt-LT"/>
        </w:rPr>
        <w:t xml:space="preserve">valstybės lygio ekstremaliosios situacijos valstybės operacijų vadovo </w:t>
      </w:r>
      <w:r w:rsidR="007F6F35">
        <w:rPr>
          <w:szCs w:val="24"/>
          <w:lang w:eastAsia="lt-LT"/>
        </w:rPr>
        <w:t xml:space="preserve">2021 m. rugpjūčio 24 d. sprendimą Nr. V-1927 </w:t>
      </w:r>
      <w:r w:rsidR="007F6F35">
        <w:rPr>
          <w:szCs w:val="24"/>
          <w:shd w:val="clear" w:color="auto" w:fill="FFFFFF"/>
          <w:lang w:eastAsia="lt-LT"/>
        </w:rPr>
        <w:t>„Dėl pavedimo organizuoti, koordinuoti ir vykdyti testavimą</w:t>
      </w:r>
      <w:r w:rsidR="007F6F35">
        <w:rPr>
          <w:szCs w:val="24"/>
          <w:lang w:eastAsia="lt-LT"/>
        </w:rPr>
        <w:t xml:space="preserve"> ugdymo įstaigose“</w:t>
      </w:r>
      <w:r w:rsidR="005B0C4A">
        <w:rPr>
          <w:szCs w:val="24"/>
          <w:lang w:eastAsia="lt-LT"/>
        </w:rPr>
        <w:t>:</w:t>
      </w:r>
    </w:p>
    <w:p w14:paraId="7A1722D2" w14:textId="09C357EA" w:rsidR="00BA3571" w:rsidRDefault="00A05FBB" w:rsidP="00A05FBB">
      <w:pPr>
        <w:tabs>
          <w:tab w:val="left" w:pos="709"/>
          <w:tab w:val="left" w:pos="1134"/>
        </w:tabs>
        <w:suppressAutoHyphens/>
        <w:ind w:firstLine="709"/>
        <w:jc w:val="both"/>
        <w:rPr>
          <w:color w:val="000000"/>
          <w:szCs w:val="24"/>
        </w:rPr>
      </w:pPr>
      <w:r>
        <w:rPr>
          <w:szCs w:val="24"/>
        </w:rPr>
        <w:t xml:space="preserve">   </w:t>
      </w:r>
      <w:r w:rsidR="005B0C4A">
        <w:rPr>
          <w:szCs w:val="24"/>
        </w:rPr>
        <w:t>1.</w:t>
      </w:r>
      <w:r w:rsidR="005B0C4A">
        <w:rPr>
          <w:szCs w:val="24"/>
        </w:rPr>
        <w:tab/>
      </w:r>
      <w:r w:rsidR="005B0C4A">
        <w:rPr>
          <w:color w:val="000000"/>
          <w:spacing w:val="60"/>
          <w:szCs w:val="24"/>
        </w:rPr>
        <w:t>Pavedu</w:t>
      </w:r>
      <w:r w:rsidR="00960CA1">
        <w:rPr>
          <w:color w:val="000000"/>
          <w:spacing w:val="60"/>
          <w:szCs w:val="24"/>
        </w:rPr>
        <w:t xml:space="preserve"> </w:t>
      </w:r>
      <w:r w:rsidR="00A6219F">
        <w:rPr>
          <w:szCs w:val="24"/>
        </w:rPr>
        <w:t>Šilalės rajono savivaldybės visuomenės sveikatos biurui (toliau – VSB) koordinuoti mokinių testavimą sutinkančiose dalyvauti testavime</w:t>
      </w:r>
      <w:r w:rsidR="00A6219F">
        <w:rPr>
          <w:color w:val="000000"/>
          <w:szCs w:val="24"/>
        </w:rPr>
        <w:t xml:space="preserve"> </w:t>
      </w:r>
      <w:r w:rsidR="00A6219F">
        <w:rPr>
          <w:szCs w:val="24"/>
        </w:rPr>
        <w:t xml:space="preserve">ikimokyklinio, priešmokyklinio, pradinio, pagrindinio, vidurinio ugdymo programas vykdančiose </w:t>
      </w:r>
      <w:r w:rsidR="00A6219F">
        <w:rPr>
          <w:color w:val="000000"/>
          <w:szCs w:val="24"/>
        </w:rPr>
        <w:t xml:space="preserve">Šilalės rajono </w:t>
      </w:r>
      <w:r w:rsidR="00A6219F">
        <w:rPr>
          <w:szCs w:val="24"/>
        </w:rPr>
        <w:t xml:space="preserve">savivaldybės </w:t>
      </w:r>
      <w:r w:rsidR="00395029">
        <w:rPr>
          <w:szCs w:val="24"/>
        </w:rPr>
        <w:t xml:space="preserve">ugdymo </w:t>
      </w:r>
      <w:r w:rsidR="00A6219F">
        <w:rPr>
          <w:szCs w:val="24"/>
        </w:rPr>
        <w:t>mokyklose (toliau – mokyklos)</w:t>
      </w:r>
      <w:r w:rsidR="005B0C4A">
        <w:rPr>
          <w:szCs w:val="24"/>
        </w:rPr>
        <w:t xml:space="preserve"> vadovaujantis Lietuvos Respublikos sveikatos apsaugos ministro, </w:t>
      </w:r>
      <w:r w:rsidR="005B0C4A">
        <w:rPr>
          <w:szCs w:val="24"/>
          <w:shd w:val="clear" w:color="auto" w:fill="FFFFFF"/>
        </w:rPr>
        <w:t xml:space="preserve">valstybės lygio ekstremaliosios situacijos valstybės operacijų vadovo </w:t>
      </w:r>
      <w:r w:rsidR="005B0C4A">
        <w:rPr>
          <w:szCs w:val="24"/>
        </w:rPr>
        <w:t xml:space="preserve">2021 m. rugpjūčio 24 d. sprendimu Nr. V-1927 </w:t>
      </w:r>
      <w:r w:rsidR="005B0C4A">
        <w:rPr>
          <w:szCs w:val="24"/>
          <w:shd w:val="clear" w:color="auto" w:fill="FFFFFF"/>
        </w:rPr>
        <w:t>„Dėl pavedimo organizuoti, koordinuoti ir vykdyti testavimą</w:t>
      </w:r>
      <w:r w:rsidR="005B0C4A">
        <w:rPr>
          <w:szCs w:val="24"/>
        </w:rPr>
        <w:t xml:space="preserve"> ugdymo įstaigose“</w:t>
      </w:r>
      <w:r w:rsidR="00960CA1">
        <w:rPr>
          <w:szCs w:val="24"/>
        </w:rPr>
        <w:t xml:space="preserve"> (toliau – Sprendimas)</w:t>
      </w:r>
      <w:r w:rsidR="005B0C4A">
        <w:rPr>
          <w:szCs w:val="24"/>
        </w:rPr>
        <w:t>.</w:t>
      </w:r>
      <w:r w:rsidR="00A6219F" w:rsidRPr="00A6219F">
        <w:rPr>
          <w:szCs w:val="24"/>
        </w:rPr>
        <w:t xml:space="preserve"> </w:t>
      </w:r>
    </w:p>
    <w:p w14:paraId="00B1925B" w14:textId="27300F06" w:rsidR="00960CA1" w:rsidRDefault="00A05FBB" w:rsidP="00960CA1">
      <w:pPr>
        <w:tabs>
          <w:tab w:val="left" w:pos="993"/>
          <w:tab w:val="left" w:pos="1134"/>
        </w:tabs>
        <w:suppressAutoHyphens/>
        <w:ind w:firstLine="709"/>
        <w:jc w:val="both"/>
        <w:rPr>
          <w:szCs w:val="24"/>
          <w:lang w:eastAsia="lt-LT"/>
        </w:rPr>
      </w:pPr>
      <w:r>
        <w:rPr>
          <w:szCs w:val="24"/>
        </w:rPr>
        <w:t xml:space="preserve">  </w:t>
      </w:r>
      <w:r w:rsidR="005B0C4A">
        <w:rPr>
          <w:szCs w:val="24"/>
        </w:rPr>
        <w:t>2.</w:t>
      </w:r>
      <w:r w:rsidR="00960CA1" w:rsidRPr="00960CA1">
        <w:rPr>
          <w:szCs w:val="24"/>
          <w:lang w:eastAsia="lt-LT"/>
        </w:rPr>
        <w:t xml:space="preserve"> </w:t>
      </w:r>
      <w:r w:rsidR="00960CA1">
        <w:rPr>
          <w:spacing w:val="60"/>
          <w:szCs w:val="24"/>
          <w:lang w:eastAsia="lt-LT"/>
        </w:rPr>
        <w:t>Nustata</w:t>
      </w:r>
      <w:r w:rsidR="00960CA1">
        <w:rPr>
          <w:szCs w:val="24"/>
          <w:lang w:eastAsia="lt-LT"/>
        </w:rPr>
        <w:t xml:space="preserve">u, kad testavime dalyvauti sutinkančiose ugdymo įstaigose: </w:t>
      </w:r>
    </w:p>
    <w:p w14:paraId="3748628F" w14:textId="79BD2F45" w:rsidR="00960CA1" w:rsidRDefault="00A05FBB" w:rsidP="00A05FBB">
      <w:pPr>
        <w:tabs>
          <w:tab w:val="left" w:pos="851"/>
          <w:tab w:val="left" w:pos="1134"/>
        </w:tabs>
        <w:suppressAutoHyphens/>
        <w:ind w:firstLine="709"/>
        <w:jc w:val="both"/>
        <w:rPr>
          <w:szCs w:val="24"/>
          <w:lang w:eastAsia="lt-LT"/>
        </w:rPr>
      </w:pPr>
      <w:r>
        <w:rPr>
          <w:szCs w:val="24"/>
          <w:lang w:eastAsia="lt-LT"/>
        </w:rPr>
        <w:t xml:space="preserve">  </w:t>
      </w:r>
      <w:r w:rsidR="00960CA1">
        <w:rPr>
          <w:szCs w:val="24"/>
          <w:lang w:eastAsia="lt-LT"/>
        </w:rPr>
        <w:t>2.1. vykdančiose ikimokyklinio ir priešmokyklinio ugdymo programas,</w:t>
      </w:r>
      <w:r w:rsidR="008E09FF">
        <w:rPr>
          <w:szCs w:val="24"/>
          <w:lang w:eastAsia="lt-LT"/>
        </w:rPr>
        <w:t xml:space="preserve"> </w:t>
      </w:r>
      <w:r w:rsidR="00960CA1">
        <w:rPr>
          <w:szCs w:val="24"/>
          <w:lang w:eastAsia="lt-LT"/>
        </w:rPr>
        <w:t xml:space="preserve">vykdoma savikontrolė greitaisiais SARS-CoV-2 antigeno testais (toliau – antigeno testas), kuriems naudojami seilių </w:t>
      </w:r>
      <w:proofErr w:type="spellStart"/>
      <w:r w:rsidR="00960CA1">
        <w:rPr>
          <w:szCs w:val="24"/>
          <w:lang w:eastAsia="lt-LT"/>
        </w:rPr>
        <w:t>ėminiai</w:t>
      </w:r>
      <w:proofErr w:type="spellEnd"/>
      <w:r w:rsidR="00960CA1">
        <w:rPr>
          <w:szCs w:val="24"/>
          <w:lang w:eastAsia="lt-LT"/>
        </w:rPr>
        <w:t xml:space="preserve">; </w:t>
      </w:r>
    </w:p>
    <w:p w14:paraId="6EF9D5F3" w14:textId="69CB5EF4" w:rsidR="00960CA1" w:rsidRDefault="00A05FBB" w:rsidP="00A05FBB">
      <w:pPr>
        <w:tabs>
          <w:tab w:val="left" w:pos="709"/>
          <w:tab w:val="left" w:pos="851"/>
          <w:tab w:val="left" w:pos="1134"/>
        </w:tabs>
        <w:ind w:firstLine="709"/>
        <w:jc w:val="both"/>
        <w:rPr>
          <w:szCs w:val="24"/>
          <w:lang w:eastAsia="lt-LT"/>
        </w:rPr>
      </w:pPr>
      <w:r>
        <w:rPr>
          <w:szCs w:val="24"/>
          <w:lang w:eastAsia="lt-LT"/>
        </w:rPr>
        <w:t xml:space="preserve">  </w:t>
      </w:r>
      <w:r w:rsidR="00960CA1">
        <w:rPr>
          <w:szCs w:val="24"/>
          <w:lang w:eastAsia="lt-LT"/>
        </w:rPr>
        <w:t>2.2. vykdančiose pradinio, pagrindinio, vidurinio ugdymo programas, vykdoma savikontrolė antigeno testais iš nosies landos;</w:t>
      </w:r>
    </w:p>
    <w:p w14:paraId="0191B3F5" w14:textId="04B1B7E0" w:rsidR="00960CA1" w:rsidRDefault="00A05FBB" w:rsidP="00960CA1">
      <w:pPr>
        <w:ind w:firstLine="709"/>
        <w:jc w:val="both"/>
        <w:rPr>
          <w:szCs w:val="24"/>
          <w:lang w:eastAsia="lt-LT"/>
        </w:rPr>
      </w:pPr>
      <w:r>
        <w:rPr>
          <w:szCs w:val="24"/>
          <w:lang w:eastAsia="lt-LT"/>
        </w:rPr>
        <w:t xml:space="preserve">  </w:t>
      </w:r>
      <w:r w:rsidR="00960CA1">
        <w:rPr>
          <w:szCs w:val="24"/>
          <w:lang w:eastAsia="lt-LT"/>
        </w:rPr>
        <w:t>2.3. savikontrolės tyrimas organizuojamas ugdymo įstaigoje arba namuose</w:t>
      </w:r>
      <w:r w:rsidR="00930388">
        <w:rPr>
          <w:szCs w:val="24"/>
          <w:lang w:eastAsia="lt-LT"/>
        </w:rPr>
        <w:t>; k</w:t>
      </w:r>
      <w:r w:rsidR="00960CA1">
        <w:rPr>
          <w:szCs w:val="24"/>
          <w:lang w:eastAsia="lt-LT"/>
        </w:rPr>
        <w:t>iekviena ugdymo įstaiga renkasi vieną iš tyrimų atlikimo būdų (ugdymo įstaigoje ar namuose):</w:t>
      </w:r>
    </w:p>
    <w:p w14:paraId="4DB1680A" w14:textId="2AF27890" w:rsidR="00960CA1" w:rsidRDefault="00A05FBB" w:rsidP="00A05FBB">
      <w:pPr>
        <w:tabs>
          <w:tab w:val="left" w:pos="851"/>
        </w:tabs>
        <w:ind w:firstLine="709"/>
        <w:jc w:val="both"/>
        <w:rPr>
          <w:szCs w:val="24"/>
          <w:lang w:eastAsia="lt-LT"/>
        </w:rPr>
      </w:pPr>
      <w:r>
        <w:rPr>
          <w:szCs w:val="24"/>
          <w:lang w:eastAsia="lt-LT"/>
        </w:rPr>
        <w:t xml:space="preserve">  </w:t>
      </w:r>
      <w:r w:rsidR="00960CA1">
        <w:rPr>
          <w:szCs w:val="24"/>
          <w:lang w:eastAsia="lt-LT"/>
        </w:rPr>
        <w:t>2.3.1. ugdymo įstaigai pasirinkus tyrimus vykdyti ugdymo įstaigoje, jie atliekami šiais etapais:</w:t>
      </w:r>
    </w:p>
    <w:p w14:paraId="29F11DA7" w14:textId="5168CB50" w:rsidR="00960CA1" w:rsidRDefault="00A05FBB" w:rsidP="00A05FBB">
      <w:pPr>
        <w:tabs>
          <w:tab w:val="left" w:pos="851"/>
        </w:tabs>
        <w:ind w:firstLine="709"/>
        <w:jc w:val="both"/>
        <w:rPr>
          <w:szCs w:val="24"/>
          <w:lang w:eastAsia="lt-LT"/>
        </w:rPr>
      </w:pPr>
      <w:r>
        <w:rPr>
          <w:szCs w:val="24"/>
          <w:lang w:eastAsia="lt-LT"/>
        </w:rPr>
        <w:t xml:space="preserve">  </w:t>
      </w:r>
      <w:r w:rsidR="00960CA1">
        <w:rPr>
          <w:szCs w:val="24"/>
          <w:lang w:eastAsia="lt-LT"/>
        </w:rPr>
        <w:t>2.3.1.1 mokiniai antigeno testus ima savarankiškai, jei reikia, prieš tai juos instruktuoja visuomenės sveikatos specialistas ir vėliau prižiūri atsakingas ugdymo įstaigos paskirtas asmuo;</w:t>
      </w:r>
    </w:p>
    <w:p w14:paraId="220B62B1" w14:textId="3C4C8C03" w:rsidR="00960CA1" w:rsidRDefault="00A05FBB" w:rsidP="00960CA1">
      <w:pPr>
        <w:ind w:firstLine="709"/>
        <w:jc w:val="both"/>
        <w:rPr>
          <w:szCs w:val="24"/>
          <w:lang w:eastAsia="lt-LT"/>
        </w:rPr>
      </w:pPr>
      <w:r>
        <w:rPr>
          <w:szCs w:val="24"/>
          <w:lang w:eastAsia="lt-LT"/>
        </w:rPr>
        <w:t xml:space="preserve">  </w:t>
      </w:r>
      <w:r w:rsidR="00960CA1">
        <w:rPr>
          <w:szCs w:val="24"/>
          <w:lang w:eastAsia="lt-LT"/>
        </w:rPr>
        <w:t>2.3.1.2. antigeno testus atlieka, rezultatus vertina ir interpretuoja mokiniai savarankiškai, padedami atsakingo ugdymo įstaigos paskirto asmens, arba atsakingas ugdymo įstaigos paskirtas asmuo, jei mokinys jaunesnis nei 16 metų;</w:t>
      </w:r>
    </w:p>
    <w:p w14:paraId="29D5DDAB" w14:textId="5FA421A9" w:rsidR="00960CA1" w:rsidRDefault="00A05FBB" w:rsidP="00960CA1">
      <w:pPr>
        <w:ind w:firstLine="709"/>
        <w:jc w:val="both"/>
        <w:rPr>
          <w:szCs w:val="24"/>
          <w:lang w:eastAsia="lt-LT"/>
        </w:rPr>
      </w:pPr>
      <w:r>
        <w:rPr>
          <w:szCs w:val="24"/>
          <w:lang w:eastAsia="lt-LT"/>
        </w:rPr>
        <w:t xml:space="preserve">  </w:t>
      </w:r>
      <w:r w:rsidR="00960CA1">
        <w:rPr>
          <w:szCs w:val="24"/>
          <w:lang w:eastAsia="lt-LT"/>
        </w:rPr>
        <w:t>2.</w:t>
      </w:r>
      <w:r w:rsidR="00BC5C2F">
        <w:rPr>
          <w:szCs w:val="24"/>
          <w:lang w:eastAsia="lt-LT"/>
        </w:rPr>
        <w:t>3</w:t>
      </w:r>
      <w:r w:rsidR="00960CA1">
        <w:rPr>
          <w:szCs w:val="24"/>
          <w:lang w:eastAsia="lt-LT"/>
        </w:rPr>
        <w:t>.1.3. antigeno testų rezultatus fiksuoja atsakingas ugdymo įstaigos paskirtas asmuo pagal ugdymo įstaigos vadovo nustatytą tvarką;</w:t>
      </w:r>
    </w:p>
    <w:p w14:paraId="0CA5B9E6" w14:textId="36AC30AE" w:rsidR="00960CA1" w:rsidRDefault="00A05FBB" w:rsidP="00960CA1">
      <w:pPr>
        <w:ind w:firstLine="709"/>
        <w:jc w:val="both"/>
        <w:rPr>
          <w:szCs w:val="24"/>
          <w:lang w:eastAsia="lt-LT"/>
        </w:rPr>
      </w:pPr>
      <w:r>
        <w:rPr>
          <w:szCs w:val="24"/>
          <w:lang w:eastAsia="lt-LT"/>
        </w:rPr>
        <w:t xml:space="preserve">  </w:t>
      </w:r>
      <w:r w:rsidR="00960CA1">
        <w:rPr>
          <w:szCs w:val="24"/>
          <w:lang w:eastAsia="lt-LT"/>
        </w:rPr>
        <w:t>2.3.2. ugdymo įstaigai pasirinkus tyrimus vykdyti namuose, jie atliekami šiais etapais:</w:t>
      </w:r>
    </w:p>
    <w:p w14:paraId="4CD958B0" w14:textId="06D4465A" w:rsidR="00960CA1" w:rsidRDefault="00A05FBB" w:rsidP="00960CA1">
      <w:pPr>
        <w:ind w:firstLine="709"/>
        <w:jc w:val="both"/>
        <w:rPr>
          <w:szCs w:val="24"/>
          <w:lang w:eastAsia="lt-LT"/>
        </w:rPr>
      </w:pPr>
      <w:r>
        <w:rPr>
          <w:szCs w:val="24"/>
          <w:lang w:eastAsia="lt-LT"/>
        </w:rPr>
        <w:t xml:space="preserve">  </w:t>
      </w:r>
      <w:r w:rsidR="00960CA1">
        <w:rPr>
          <w:szCs w:val="24"/>
          <w:lang w:eastAsia="lt-LT"/>
        </w:rPr>
        <w:t>2.3.2.1. mokiniams išduodamas reikalingas kiekis antigeno testų (ne daugiau kaip savaitei);</w:t>
      </w:r>
    </w:p>
    <w:p w14:paraId="492C3140" w14:textId="2574B66A" w:rsidR="00960CA1" w:rsidRDefault="00A05FBB" w:rsidP="00A05FBB">
      <w:pPr>
        <w:tabs>
          <w:tab w:val="left" w:pos="851"/>
        </w:tabs>
        <w:ind w:firstLine="709"/>
        <w:jc w:val="both"/>
        <w:rPr>
          <w:szCs w:val="24"/>
          <w:lang w:eastAsia="lt-LT"/>
        </w:rPr>
      </w:pPr>
      <w:r>
        <w:rPr>
          <w:szCs w:val="24"/>
          <w:lang w:eastAsia="lt-LT"/>
        </w:rPr>
        <w:t xml:space="preserve">  </w:t>
      </w:r>
      <w:r w:rsidR="00960CA1">
        <w:rPr>
          <w:szCs w:val="24"/>
          <w:lang w:eastAsia="lt-LT"/>
        </w:rPr>
        <w:t>2.3.2.2. tais atvejais, kai pagal nustatytą grafiką testavimas antigenų testais turi būti atliekamas savaitgalį, rekomenduojama jį atlikti paskutinę dieną</w:t>
      </w:r>
      <w:r w:rsidR="00930388">
        <w:rPr>
          <w:szCs w:val="24"/>
          <w:lang w:eastAsia="lt-LT"/>
        </w:rPr>
        <w:t>,</w:t>
      </w:r>
      <w:r w:rsidR="00960CA1">
        <w:rPr>
          <w:szCs w:val="24"/>
          <w:lang w:eastAsia="lt-LT"/>
        </w:rPr>
        <w:t xml:space="preserve"> iki grįžimo į ugdymo procesą;</w:t>
      </w:r>
    </w:p>
    <w:p w14:paraId="3F6A51DF" w14:textId="4769476A" w:rsidR="00960CA1" w:rsidRDefault="00A05FBB" w:rsidP="00960CA1">
      <w:pPr>
        <w:ind w:firstLine="709"/>
        <w:jc w:val="both"/>
        <w:rPr>
          <w:szCs w:val="24"/>
          <w:lang w:eastAsia="lt-LT"/>
        </w:rPr>
      </w:pPr>
      <w:r>
        <w:rPr>
          <w:szCs w:val="24"/>
          <w:lang w:eastAsia="lt-LT"/>
        </w:rPr>
        <w:t xml:space="preserve">  </w:t>
      </w:r>
      <w:r w:rsidR="00960CA1">
        <w:rPr>
          <w:szCs w:val="24"/>
          <w:lang w:eastAsia="lt-LT"/>
        </w:rPr>
        <w:t>2.3.2.3. mokinys apie teigiamą rezultatą turi pranešti atsakingam ugdymo įstaigos darbuotojui, kuris turi užtikrinti rezultatų fiksavimą teisės aktų nustatyta tvarka.</w:t>
      </w:r>
    </w:p>
    <w:p w14:paraId="6CD3A7E2" w14:textId="2CE59882" w:rsidR="00960CA1" w:rsidRDefault="00A05FBB" w:rsidP="00960CA1">
      <w:pPr>
        <w:tabs>
          <w:tab w:val="left" w:pos="851"/>
          <w:tab w:val="left" w:pos="993"/>
          <w:tab w:val="left" w:pos="1134"/>
        </w:tabs>
        <w:suppressAutoHyphens/>
        <w:ind w:firstLine="709"/>
        <w:jc w:val="both"/>
        <w:rPr>
          <w:szCs w:val="24"/>
          <w:lang w:eastAsia="lt-LT"/>
        </w:rPr>
      </w:pPr>
      <w:r>
        <w:rPr>
          <w:szCs w:val="24"/>
          <w:lang w:eastAsia="lt-LT"/>
        </w:rPr>
        <w:lastRenderedPageBreak/>
        <w:t xml:space="preserve">  </w:t>
      </w:r>
      <w:r w:rsidR="00960CA1">
        <w:rPr>
          <w:szCs w:val="24"/>
          <w:lang w:eastAsia="lt-LT"/>
        </w:rPr>
        <w:t>3.</w:t>
      </w:r>
      <w:r w:rsidR="00960CA1">
        <w:rPr>
          <w:szCs w:val="24"/>
          <w:lang w:eastAsia="lt-LT"/>
        </w:rPr>
        <w:tab/>
      </w:r>
      <w:r w:rsidR="00960CA1">
        <w:rPr>
          <w:spacing w:val="60"/>
          <w:kern w:val="23"/>
          <w:szCs w:val="24"/>
          <w:lang w:eastAsia="lt-LT"/>
        </w:rPr>
        <w:t>Skiri</w:t>
      </w:r>
      <w:r w:rsidR="00960CA1">
        <w:rPr>
          <w:kern w:val="23"/>
          <w:szCs w:val="24"/>
          <w:lang w:eastAsia="lt-LT"/>
        </w:rPr>
        <w:t>u</w:t>
      </w:r>
      <w:r w:rsidR="0051548C">
        <w:rPr>
          <w:kern w:val="23"/>
          <w:szCs w:val="24"/>
          <w:lang w:eastAsia="lt-LT"/>
        </w:rPr>
        <w:t xml:space="preserve"> </w:t>
      </w:r>
      <w:r w:rsidR="008E09FF">
        <w:rPr>
          <w:kern w:val="23"/>
          <w:szCs w:val="24"/>
          <w:lang w:eastAsia="lt-LT"/>
        </w:rPr>
        <w:t xml:space="preserve">Šilalės </w:t>
      </w:r>
      <w:r w:rsidR="00960CA1">
        <w:rPr>
          <w:kern w:val="23"/>
          <w:szCs w:val="24"/>
          <w:lang w:eastAsia="lt-LT"/>
        </w:rPr>
        <w:t xml:space="preserve">VSB </w:t>
      </w:r>
      <w:r w:rsidR="008E09FF">
        <w:rPr>
          <w:kern w:val="23"/>
          <w:szCs w:val="24"/>
          <w:lang w:eastAsia="lt-LT"/>
        </w:rPr>
        <w:t xml:space="preserve">įstaiga, </w:t>
      </w:r>
      <w:r w:rsidR="00960CA1">
        <w:rPr>
          <w:kern w:val="23"/>
          <w:szCs w:val="24"/>
          <w:lang w:eastAsia="lt-LT"/>
        </w:rPr>
        <w:t>atsaking</w:t>
      </w:r>
      <w:r w:rsidR="008E09FF">
        <w:rPr>
          <w:kern w:val="23"/>
          <w:szCs w:val="24"/>
          <w:lang w:eastAsia="lt-LT"/>
        </w:rPr>
        <w:t xml:space="preserve">a </w:t>
      </w:r>
      <w:r w:rsidR="00960CA1">
        <w:rPr>
          <w:kern w:val="23"/>
          <w:szCs w:val="24"/>
          <w:lang w:eastAsia="lt-LT"/>
        </w:rPr>
        <w:t xml:space="preserve">už </w:t>
      </w:r>
      <w:r w:rsidR="00960CA1">
        <w:rPr>
          <w:szCs w:val="24"/>
          <w:lang w:eastAsia="lt-LT"/>
        </w:rPr>
        <w:t xml:space="preserve">visuomenės sveikatos specialistų ir (ar) ugdymo įstaigos (-ų) atstovų instruktavimą ir (ar) konsultavimą dėl testų atlikimo. </w:t>
      </w:r>
    </w:p>
    <w:p w14:paraId="1F62F675" w14:textId="7F187562" w:rsidR="0051548C" w:rsidRDefault="00A05FBB" w:rsidP="0051548C">
      <w:pPr>
        <w:tabs>
          <w:tab w:val="left" w:pos="709"/>
          <w:tab w:val="left" w:pos="1134"/>
        </w:tabs>
        <w:ind w:firstLine="709"/>
        <w:jc w:val="both"/>
        <w:rPr>
          <w:szCs w:val="24"/>
        </w:rPr>
      </w:pPr>
      <w:r>
        <w:rPr>
          <w:szCs w:val="24"/>
        </w:rPr>
        <w:t xml:space="preserve">  </w:t>
      </w:r>
      <w:r w:rsidR="0051548C">
        <w:rPr>
          <w:szCs w:val="24"/>
        </w:rPr>
        <w:t xml:space="preserve">4. </w:t>
      </w:r>
      <w:r w:rsidR="002B5D88">
        <w:rPr>
          <w:szCs w:val="24"/>
        </w:rPr>
        <w:t>Į p a r e i g o j u</w:t>
      </w:r>
      <w:r w:rsidR="0051548C">
        <w:rPr>
          <w:szCs w:val="24"/>
        </w:rPr>
        <w:t>:</w:t>
      </w:r>
    </w:p>
    <w:p w14:paraId="6371CE13" w14:textId="685C3FB6" w:rsidR="0051548C" w:rsidRDefault="00A05FBB" w:rsidP="0051548C">
      <w:pPr>
        <w:tabs>
          <w:tab w:val="left" w:pos="709"/>
          <w:tab w:val="left" w:pos="1134"/>
        </w:tabs>
        <w:ind w:firstLine="709"/>
        <w:jc w:val="both"/>
        <w:rPr>
          <w:kern w:val="23"/>
          <w:szCs w:val="24"/>
        </w:rPr>
      </w:pPr>
      <w:r>
        <w:rPr>
          <w:szCs w:val="24"/>
        </w:rPr>
        <w:t xml:space="preserve">  </w:t>
      </w:r>
      <w:r w:rsidR="0051548C">
        <w:rPr>
          <w:szCs w:val="24"/>
        </w:rPr>
        <w:t xml:space="preserve">4.1. </w:t>
      </w:r>
      <w:r w:rsidR="0051548C">
        <w:rPr>
          <w:kern w:val="23"/>
          <w:szCs w:val="24"/>
        </w:rPr>
        <w:t>Ras</w:t>
      </w:r>
      <w:r w:rsidR="0085681A">
        <w:rPr>
          <w:kern w:val="23"/>
          <w:szCs w:val="24"/>
        </w:rPr>
        <w:t>ą</w:t>
      </w:r>
      <w:r w:rsidR="0051548C">
        <w:rPr>
          <w:kern w:val="23"/>
          <w:szCs w:val="24"/>
        </w:rPr>
        <w:t xml:space="preserve"> Kuzminskait</w:t>
      </w:r>
      <w:r w:rsidR="0085681A">
        <w:rPr>
          <w:kern w:val="23"/>
          <w:szCs w:val="24"/>
        </w:rPr>
        <w:t>ę</w:t>
      </w:r>
      <w:r w:rsidR="0051548C">
        <w:rPr>
          <w:kern w:val="23"/>
          <w:szCs w:val="24"/>
        </w:rPr>
        <w:t>, Šilalės rajono savivaldybės administracijos Švietimo, ku</w:t>
      </w:r>
      <w:r w:rsidR="0085681A">
        <w:rPr>
          <w:kern w:val="23"/>
          <w:szCs w:val="24"/>
        </w:rPr>
        <w:t>ltūros ir sporto skyriaus vedėją,</w:t>
      </w:r>
      <w:r w:rsidR="0051548C">
        <w:rPr>
          <w:kern w:val="23"/>
          <w:szCs w:val="24"/>
        </w:rPr>
        <w:t xml:space="preserve"> koordinuoti</w:t>
      </w:r>
      <w:r w:rsidR="0051548C">
        <w:rPr>
          <w:szCs w:val="24"/>
        </w:rPr>
        <w:t xml:space="preserve"> </w:t>
      </w:r>
      <w:r w:rsidR="0051548C">
        <w:rPr>
          <w:kern w:val="23"/>
          <w:szCs w:val="24"/>
        </w:rPr>
        <w:t xml:space="preserve">ugdymo įstaigų </w:t>
      </w:r>
      <w:r w:rsidR="0051548C">
        <w:rPr>
          <w:color w:val="000000"/>
          <w:szCs w:val="24"/>
        </w:rPr>
        <w:t>testavimui reikalingų priemonių užsakymą, parvežimą, perdavimą ugdymo įstaigoms</w:t>
      </w:r>
      <w:r w:rsidR="0051548C">
        <w:rPr>
          <w:kern w:val="23"/>
          <w:szCs w:val="24"/>
        </w:rPr>
        <w:t xml:space="preserve">; </w:t>
      </w:r>
    </w:p>
    <w:p w14:paraId="41BD692B" w14:textId="1D7A69A5" w:rsidR="0051548C" w:rsidRDefault="00A05FBB" w:rsidP="0051548C">
      <w:pPr>
        <w:tabs>
          <w:tab w:val="left" w:pos="851"/>
          <w:tab w:val="left" w:pos="993"/>
          <w:tab w:val="left" w:pos="1134"/>
        </w:tabs>
        <w:suppressAutoHyphens/>
        <w:ind w:firstLine="709"/>
        <w:jc w:val="both"/>
        <w:rPr>
          <w:szCs w:val="24"/>
        </w:rPr>
      </w:pPr>
      <w:r>
        <w:rPr>
          <w:kern w:val="23"/>
          <w:szCs w:val="24"/>
        </w:rPr>
        <w:t xml:space="preserve">  </w:t>
      </w:r>
      <w:r w:rsidR="0051548C">
        <w:rPr>
          <w:kern w:val="23"/>
          <w:szCs w:val="24"/>
        </w:rPr>
        <w:t>4.2</w:t>
      </w:r>
      <w:r w:rsidR="007F0FBF">
        <w:rPr>
          <w:kern w:val="23"/>
          <w:szCs w:val="24"/>
        </w:rPr>
        <w:t>. Loret</w:t>
      </w:r>
      <w:r w:rsidR="0085681A">
        <w:rPr>
          <w:kern w:val="23"/>
          <w:szCs w:val="24"/>
        </w:rPr>
        <w:t>ą</w:t>
      </w:r>
      <w:r w:rsidR="0051548C">
        <w:rPr>
          <w:kern w:val="23"/>
          <w:szCs w:val="24"/>
        </w:rPr>
        <w:t xml:space="preserve"> Petkuvien</w:t>
      </w:r>
      <w:r w:rsidR="0085681A">
        <w:rPr>
          <w:kern w:val="23"/>
          <w:szCs w:val="24"/>
        </w:rPr>
        <w:t>ę</w:t>
      </w:r>
      <w:r w:rsidR="0051548C">
        <w:rPr>
          <w:kern w:val="23"/>
          <w:szCs w:val="24"/>
        </w:rPr>
        <w:t xml:space="preserve">, Šilalės rajono savivaldybės visuomenės sveikatos biuro direktorę, </w:t>
      </w:r>
      <w:r w:rsidR="0051548C">
        <w:rPr>
          <w:szCs w:val="24"/>
        </w:rPr>
        <w:t xml:space="preserve">koordinuoti testavimo </w:t>
      </w:r>
      <w:r w:rsidR="00930388">
        <w:rPr>
          <w:szCs w:val="24"/>
        </w:rPr>
        <w:t>mokyklose procesą;</w:t>
      </w:r>
    </w:p>
    <w:p w14:paraId="4C38C721" w14:textId="45A6A0A5" w:rsidR="0085681A" w:rsidRDefault="00A05FBB" w:rsidP="0085681A">
      <w:pPr>
        <w:ind w:firstLine="709"/>
        <w:jc w:val="both"/>
        <w:rPr>
          <w:szCs w:val="24"/>
          <w:lang w:eastAsia="lt-LT"/>
        </w:rPr>
      </w:pPr>
      <w:r>
        <w:rPr>
          <w:szCs w:val="24"/>
          <w:lang w:eastAsia="lt-LT"/>
        </w:rPr>
        <w:t xml:space="preserve">  </w:t>
      </w:r>
      <w:r w:rsidR="00395029">
        <w:rPr>
          <w:szCs w:val="24"/>
          <w:lang w:eastAsia="lt-LT"/>
        </w:rPr>
        <w:t>4.3</w:t>
      </w:r>
      <w:r w:rsidR="0085681A">
        <w:rPr>
          <w:szCs w:val="24"/>
          <w:lang w:eastAsia="lt-LT"/>
        </w:rPr>
        <w:t xml:space="preserve">. </w:t>
      </w:r>
      <w:r w:rsidR="00930388">
        <w:rPr>
          <w:szCs w:val="24"/>
          <w:lang w:eastAsia="lt-LT"/>
        </w:rPr>
        <w:t>u</w:t>
      </w:r>
      <w:r w:rsidR="0085681A">
        <w:rPr>
          <w:szCs w:val="24"/>
          <w:lang w:eastAsia="lt-LT"/>
        </w:rPr>
        <w:t>gdymo įstaigų vadovus:</w:t>
      </w:r>
    </w:p>
    <w:p w14:paraId="393C164E" w14:textId="34C44BC2" w:rsidR="0085681A" w:rsidRDefault="00A05FBB" w:rsidP="0085681A">
      <w:pPr>
        <w:ind w:firstLine="709"/>
        <w:jc w:val="both"/>
        <w:rPr>
          <w:szCs w:val="24"/>
          <w:lang w:eastAsia="lt-LT"/>
        </w:rPr>
      </w:pPr>
      <w:r>
        <w:rPr>
          <w:szCs w:val="24"/>
          <w:lang w:eastAsia="lt-LT"/>
        </w:rPr>
        <w:t xml:space="preserve">  </w:t>
      </w:r>
      <w:r w:rsidR="00D83F05">
        <w:rPr>
          <w:szCs w:val="24"/>
          <w:lang w:eastAsia="lt-LT"/>
        </w:rPr>
        <w:t>4</w:t>
      </w:r>
      <w:r w:rsidR="0085681A">
        <w:rPr>
          <w:szCs w:val="24"/>
          <w:lang w:eastAsia="lt-LT"/>
        </w:rPr>
        <w:t>.</w:t>
      </w:r>
      <w:r w:rsidR="00D83F05">
        <w:rPr>
          <w:szCs w:val="24"/>
          <w:lang w:eastAsia="lt-LT"/>
        </w:rPr>
        <w:t>3.</w:t>
      </w:r>
      <w:r w:rsidR="0085681A">
        <w:rPr>
          <w:szCs w:val="24"/>
          <w:lang w:eastAsia="lt-LT"/>
        </w:rPr>
        <w:t xml:space="preserve">1. koordinuoti testavimo </w:t>
      </w:r>
      <w:r w:rsidR="00FB3A8B">
        <w:rPr>
          <w:szCs w:val="24"/>
          <w:lang w:eastAsia="lt-LT"/>
        </w:rPr>
        <w:t xml:space="preserve">procesą </w:t>
      </w:r>
      <w:r w:rsidR="0085681A">
        <w:rPr>
          <w:szCs w:val="24"/>
          <w:lang w:eastAsia="lt-LT"/>
        </w:rPr>
        <w:t xml:space="preserve">ugdymo įstaigose, užtikrinant testavimo etapų, nurodytų </w:t>
      </w:r>
      <w:r w:rsidR="00D83F05">
        <w:rPr>
          <w:szCs w:val="24"/>
          <w:lang w:eastAsia="lt-LT"/>
        </w:rPr>
        <w:t xml:space="preserve">įsakymo </w:t>
      </w:r>
      <w:r w:rsidR="0085681A">
        <w:rPr>
          <w:szCs w:val="24"/>
          <w:lang w:eastAsia="lt-LT"/>
        </w:rPr>
        <w:t>2 punkte, įgyvendinimą;</w:t>
      </w:r>
    </w:p>
    <w:p w14:paraId="246C0449" w14:textId="699B13C9" w:rsidR="00FB3A8B" w:rsidRDefault="00A05FBB" w:rsidP="00A05FBB">
      <w:pPr>
        <w:tabs>
          <w:tab w:val="left" w:pos="851"/>
        </w:tabs>
        <w:ind w:firstLine="709"/>
        <w:jc w:val="both"/>
      </w:pPr>
      <w:r>
        <w:rPr>
          <w:szCs w:val="24"/>
          <w:lang w:eastAsia="lt-LT"/>
        </w:rPr>
        <w:t xml:space="preserve">  </w:t>
      </w:r>
      <w:r w:rsidR="00FB3A8B">
        <w:rPr>
          <w:szCs w:val="24"/>
          <w:lang w:eastAsia="lt-LT"/>
        </w:rPr>
        <w:t xml:space="preserve">4.3.2. paskirti asmenis, atsakingus už testavimo organizavimą mokykloje, </w:t>
      </w:r>
      <w:r w:rsidR="00FB3A8B">
        <w:rPr>
          <w:color w:val="000000"/>
          <w:szCs w:val="24"/>
        </w:rPr>
        <w:t>testavimui reikalingų priemonių užsakymą</w:t>
      </w:r>
      <w:r w:rsidR="00FB3A8B">
        <w:rPr>
          <w:szCs w:val="24"/>
          <w:lang w:eastAsia="lt-LT"/>
        </w:rPr>
        <w:t>;</w:t>
      </w:r>
    </w:p>
    <w:p w14:paraId="5EED28DA" w14:textId="62931862" w:rsidR="00FB3A8B" w:rsidRDefault="00A05FBB" w:rsidP="00FB3A8B">
      <w:pPr>
        <w:ind w:firstLine="709"/>
        <w:jc w:val="both"/>
      </w:pPr>
      <w:r>
        <w:rPr>
          <w:szCs w:val="24"/>
          <w:lang w:eastAsia="lt-LT"/>
        </w:rPr>
        <w:t xml:space="preserve">  </w:t>
      </w:r>
      <w:r w:rsidR="00FB3A8B">
        <w:rPr>
          <w:szCs w:val="24"/>
          <w:lang w:eastAsia="lt-LT"/>
        </w:rPr>
        <w:t xml:space="preserve">4.3.3. prieš vykdant savikontrolės tyrimą, </w:t>
      </w:r>
      <w:r w:rsidR="00BC5C2F">
        <w:rPr>
          <w:szCs w:val="24"/>
          <w:lang w:eastAsia="lt-LT"/>
        </w:rPr>
        <w:t xml:space="preserve">gauti </w:t>
      </w:r>
      <w:r w:rsidR="00FB3A8B">
        <w:rPr>
          <w:szCs w:val="24"/>
          <w:lang w:eastAsia="lt-LT"/>
        </w:rPr>
        <w:t>pasirašytus mokinių atstovų ar vyresnių nei 16 metų amžiaus mokinių sutikimus dėl dalyvavimo tyrime;</w:t>
      </w:r>
    </w:p>
    <w:p w14:paraId="4B452636" w14:textId="73B57ACD" w:rsidR="00FB3A8B" w:rsidRDefault="00A05FBB" w:rsidP="00FB3A8B">
      <w:pPr>
        <w:ind w:firstLine="709"/>
        <w:jc w:val="both"/>
      </w:pPr>
      <w:r>
        <w:rPr>
          <w:szCs w:val="24"/>
          <w:lang w:eastAsia="lt-LT"/>
        </w:rPr>
        <w:t xml:space="preserve">  </w:t>
      </w:r>
      <w:r w:rsidR="00FB3A8B">
        <w:rPr>
          <w:szCs w:val="24"/>
          <w:lang w:eastAsia="lt-LT"/>
        </w:rPr>
        <w:t>4.3.4. užtikrinti reguliarų testavime dalyvaujančios ugdymo įstaigos mokinių atstovų pagal įstatymą, 16 metų ir vyresnių mokinių informavimą apie procesą ir tyrimo (-ų) apibendrintus rezultatus, prireikus, kitos su testavimu susijusios informacijos teikimą</w:t>
      </w:r>
      <w:r w:rsidR="00BC5C2F">
        <w:rPr>
          <w:szCs w:val="24"/>
          <w:lang w:eastAsia="lt-LT"/>
        </w:rPr>
        <w:t>.</w:t>
      </w:r>
    </w:p>
    <w:p w14:paraId="36D7B87D" w14:textId="1434FC97" w:rsidR="00FB3A8B" w:rsidRDefault="00A05FBB" w:rsidP="00FB3A8B">
      <w:pPr>
        <w:ind w:firstLine="709"/>
        <w:jc w:val="both"/>
        <w:rPr>
          <w:szCs w:val="24"/>
          <w:lang w:eastAsia="lt-LT"/>
        </w:rPr>
      </w:pPr>
      <w:r>
        <w:rPr>
          <w:szCs w:val="24"/>
          <w:lang w:eastAsia="lt-LT"/>
        </w:rPr>
        <w:t xml:space="preserve">  </w:t>
      </w:r>
      <w:r w:rsidR="00FB3A8B">
        <w:rPr>
          <w:szCs w:val="24"/>
          <w:lang w:eastAsia="lt-LT"/>
        </w:rPr>
        <w:t>5. </w:t>
      </w:r>
      <w:r w:rsidR="00FB3A8B">
        <w:rPr>
          <w:spacing w:val="60"/>
          <w:szCs w:val="24"/>
          <w:lang w:eastAsia="lt-LT"/>
        </w:rPr>
        <w:t>Pripažįst</w:t>
      </w:r>
      <w:r w:rsidR="00FB3A8B">
        <w:rPr>
          <w:szCs w:val="24"/>
          <w:lang w:eastAsia="lt-LT"/>
        </w:rPr>
        <w:t>u netekusiu galios Šilalės rajono savivaldybės administracijos direktoriaus 2021 m. rugsėjo 10 d. įsakymą Nr. DĮV-993 „Dėl pavedimo organizuoti, koordinuoti ir vykdyti testavimą Šilalės rajono savivaldybės mokyklose“.</w:t>
      </w:r>
    </w:p>
    <w:p w14:paraId="0CCD6935" w14:textId="4FCAF8E8" w:rsidR="00FB3A8B" w:rsidRDefault="00A05FBB" w:rsidP="00FB3A8B">
      <w:pPr>
        <w:ind w:firstLine="709"/>
        <w:jc w:val="both"/>
        <w:rPr>
          <w:szCs w:val="24"/>
        </w:rPr>
      </w:pPr>
      <w:r>
        <w:rPr>
          <w:szCs w:val="24"/>
          <w:lang w:eastAsia="lt-LT"/>
        </w:rPr>
        <w:t xml:space="preserve">  </w:t>
      </w:r>
      <w:r w:rsidR="00FB3A8B">
        <w:rPr>
          <w:szCs w:val="24"/>
          <w:lang w:eastAsia="lt-LT"/>
        </w:rPr>
        <w:t>6. </w:t>
      </w:r>
      <w:r w:rsidR="00FB3A8B">
        <w:rPr>
          <w:bCs/>
          <w:color w:val="000000"/>
          <w:spacing w:val="60"/>
          <w:szCs w:val="24"/>
          <w:lang w:eastAsia="lt-LT"/>
        </w:rPr>
        <w:t>Nurodau</w:t>
      </w:r>
      <w:r w:rsidR="00BC5C2F">
        <w:rPr>
          <w:bCs/>
          <w:color w:val="000000"/>
          <w:spacing w:val="60"/>
          <w:szCs w:val="24"/>
          <w:lang w:eastAsia="lt-LT"/>
        </w:rPr>
        <w:t xml:space="preserve"> </w:t>
      </w:r>
      <w:r w:rsidR="00FB3A8B">
        <w:rPr>
          <w:bCs/>
          <w:color w:val="000000"/>
          <w:szCs w:val="24"/>
          <w:lang w:eastAsia="lt-LT"/>
        </w:rPr>
        <w:t xml:space="preserve">šį įsakymą paskelbti Šilalės rajono savivaldybės interneto svetainėje </w:t>
      </w:r>
      <w:r w:rsidR="00FB3A8B">
        <w:rPr>
          <w:bCs/>
          <w:szCs w:val="24"/>
          <w:lang w:eastAsia="lt-LT"/>
        </w:rPr>
        <w:t xml:space="preserve">www.silale.lt </w:t>
      </w:r>
      <w:r w:rsidR="00FB3A8B">
        <w:rPr>
          <w:bCs/>
          <w:color w:val="000000"/>
          <w:szCs w:val="24"/>
          <w:lang w:eastAsia="lt-LT"/>
        </w:rPr>
        <w:t>ir Teisės aktų registre.</w:t>
      </w:r>
    </w:p>
    <w:p w14:paraId="7B12E009" w14:textId="38BBC422" w:rsidR="00D83F05" w:rsidRPr="001A22A7" w:rsidRDefault="00D83F05" w:rsidP="00D83F05">
      <w:pPr>
        <w:tabs>
          <w:tab w:val="left" w:pos="851"/>
        </w:tabs>
        <w:jc w:val="both"/>
      </w:pPr>
      <w:r>
        <w:t xml:space="preserve">            </w:t>
      </w:r>
      <w:r w:rsidR="00A05FBB">
        <w:t xml:space="preserve">  </w:t>
      </w:r>
      <w:r w:rsidRPr="001A22A7">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1E29A265" w14:textId="77777777" w:rsidR="00D83F05" w:rsidRPr="001C5036" w:rsidRDefault="00D83F05" w:rsidP="00D83F05">
      <w:pPr>
        <w:tabs>
          <w:tab w:val="left" w:pos="851"/>
          <w:tab w:val="left" w:pos="3261"/>
        </w:tabs>
        <w:ind w:firstLine="851"/>
        <w:jc w:val="both"/>
        <w:rPr>
          <w:sz w:val="16"/>
          <w:szCs w:val="16"/>
        </w:rPr>
      </w:pPr>
    </w:p>
    <w:p w14:paraId="3E47D089" w14:textId="77777777" w:rsidR="00D83F05" w:rsidRPr="004E4DE0" w:rsidRDefault="00D83F05" w:rsidP="00D83F05">
      <w:pPr>
        <w:tabs>
          <w:tab w:val="left" w:pos="851"/>
          <w:tab w:val="left" w:pos="3261"/>
        </w:tabs>
        <w:jc w:val="both"/>
        <w:rPr>
          <w:sz w:val="16"/>
          <w:szCs w:val="16"/>
        </w:rPr>
      </w:pPr>
    </w:p>
    <w:p w14:paraId="200D2E6E" w14:textId="77777777" w:rsidR="00BC5C2F" w:rsidRDefault="00D83F05" w:rsidP="00D83F05">
      <w:pPr>
        <w:tabs>
          <w:tab w:val="left" w:pos="851"/>
        </w:tabs>
      </w:pPr>
      <w:r>
        <w:t>Administracijos direktori</w:t>
      </w:r>
      <w:r w:rsidR="00BC5C2F">
        <w:t>au</w:t>
      </w:r>
      <w:r>
        <w:t xml:space="preserve">s  </w:t>
      </w:r>
      <w:r w:rsidR="00BC5C2F">
        <w:t>pavaduotojas,</w:t>
      </w:r>
    </w:p>
    <w:p w14:paraId="09A2F90B" w14:textId="0DF78AAA" w:rsidR="0085681A" w:rsidRDefault="00BC5C2F" w:rsidP="00BC5C2F">
      <w:pPr>
        <w:tabs>
          <w:tab w:val="left" w:pos="851"/>
        </w:tabs>
        <w:rPr>
          <w:szCs w:val="24"/>
          <w:lang w:eastAsia="lt-LT"/>
        </w:rPr>
      </w:pPr>
      <w:r>
        <w:t>pavaduojantis direktorių                                                                                        Virginijus Kvederys</w:t>
      </w:r>
      <w:r w:rsidR="00D83F05">
        <w:t xml:space="preserve">                                                                             </w:t>
      </w:r>
    </w:p>
    <w:p w14:paraId="343FDAC7" w14:textId="77777777" w:rsidR="00960CA1" w:rsidRDefault="005B0C4A">
      <w:pPr>
        <w:tabs>
          <w:tab w:val="left" w:pos="993"/>
          <w:tab w:val="left" w:pos="1134"/>
        </w:tabs>
        <w:suppressAutoHyphens/>
        <w:ind w:firstLine="709"/>
        <w:jc w:val="both"/>
        <w:rPr>
          <w:szCs w:val="24"/>
        </w:rPr>
      </w:pPr>
      <w:r>
        <w:rPr>
          <w:szCs w:val="24"/>
        </w:rPr>
        <w:tab/>
      </w:r>
    </w:p>
    <w:p w14:paraId="20792127" w14:textId="77777777" w:rsidR="00960CA1" w:rsidRDefault="00960CA1">
      <w:pPr>
        <w:tabs>
          <w:tab w:val="left" w:pos="993"/>
          <w:tab w:val="left" w:pos="1134"/>
        </w:tabs>
        <w:suppressAutoHyphens/>
        <w:ind w:firstLine="709"/>
        <w:jc w:val="both"/>
        <w:rPr>
          <w:szCs w:val="24"/>
        </w:rPr>
      </w:pPr>
    </w:p>
    <w:p w14:paraId="61F9A0FE" w14:textId="77777777" w:rsidR="00960CA1" w:rsidRDefault="00960CA1">
      <w:pPr>
        <w:tabs>
          <w:tab w:val="left" w:pos="993"/>
          <w:tab w:val="left" w:pos="1134"/>
        </w:tabs>
        <w:suppressAutoHyphens/>
        <w:ind w:firstLine="709"/>
        <w:jc w:val="both"/>
        <w:rPr>
          <w:szCs w:val="24"/>
        </w:rPr>
      </w:pPr>
    </w:p>
    <w:p w14:paraId="40A22995" w14:textId="77777777" w:rsidR="00960CA1" w:rsidRDefault="00960CA1">
      <w:pPr>
        <w:tabs>
          <w:tab w:val="left" w:pos="993"/>
          <w:tab w:val="left" w:pos="1134"/>
        </w:tabs>
        <w:suppressAutoHyphens/>
        <w:ind w:firstLine="709"/>
        <w:jc w:val="both"/>
        <w:rPr>
          <w:szCs w:val="24"/>
        </w:rPr>
      </w:pPr>
    </w:p>
    <w:p w14:paraId="282215E4" w14:textId="77777777" w:rsidR="00960CA1" w:rsidRDefault="00960CA1">
      <w:pPr>
        <w:tabs>
          <w:tab w:val="left" w:pos="993"/>
          <w:tab w:val="left" w:pos="1134"/>
        </w:tabs>
        <w:suppressAutoHyphens/>
        <w:ind w:firstLine="709"/>
        <w:jc w:val="both"/>
        <w:rPr>
          <w:szCs w:val="24"/>
        </w:rPr>
      </w:pPr>
    </w:p>
    <w:p w14:paraId="3EAEA0B9" w14:textId="77777777" w:rsidR="00960CA1" w:rsidRDefault="00960CA1" w:rsidP="00A05FBB">
      <w:pPr>
        <w:tabs>
          <w:tab w:val="left" w:pos="851"/>
          <w:tab w:val="left" w:pos="993"/>
          <w:tab w:val="left" w:pos="1134"/>
        </w:tabs>
        <w:suppressAutoHyphens/>
        <w:ind w:firstLine="709"/>
        <w:jc w:val="both"/>
        <w:rPr>
          <w:szCs w:val="24"/>
        </w:rPr>
      </w:pPr>
    </w:p>
    <w:sectPr w:rsidR="00960CA1" w:rsidSect="0093038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E8B1" w14:textId="77777777" w:rsidR="00B201C2" w:rsidRDefault="00B201C2">
      <w:pPr>
        <w:rPr>
          <w:szCs w:val="24"/>
        </w:rPr>
      </w:pPr>
      <w:r>
        <w:rPr>
          <w:szCs w:val="24"/>
        </w:rPr>
        <w:separator/>
      </w:r>
    </w:p>
  </w:endnote>
  <w:endnote w:type="continuationSeparator" w:id="0">
    <w:p w14:paraId="0DE5F30F" w14:textId="77777777" w:rsidR="00B201C2" w:rsidRDefault="00B201C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28AA" w14:textId="77777777" w:rsidR="00BA3571" w:rsidRDefault="00BA357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09CC" w14:textId="77777777" w:rsidR="00BA3571" w:rsidRDefault="00BA357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5F293" w14:textId="77777777" w:rsidR="00BA3571" w:rsidRDefault="00BA3571">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1779" w14:textId="77777777" w:rsidR="00B201C2" w:rsidRDefault="00B201C2">
      <w:pPr>
        <w:rPr>
          <w:szCs w:val="24"/>
        </w:rPr>
      </w:pPr>
      <w:r>
        <w:rPr>
          <w:szCs w:val="24"/>
        </w:rPr>
        <w:separator/>
      </w:r>
    </w:p>
  </w:footnote>
  <w:footnote w:type="continuationSeparator" w:id="0">
    <w:p w14:paraId="7529F6DC" w14:textId="77777777" w:rsidR="00B201C2" w:rsidRDefault="00B201C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CDAF" w14:textId="77777777" w:rsidR="00BA3571" w:rsidRDefault="00BA3571">
    <w:pPr>
      <w:tabs>
        <w:tab w:val="center" w:pos="4153"/>
        <w:tab w:val="right" w:pos="8306"/>
      </w:tabs>
      <w:ind w:firstLine="1134"/>
      <w:jc w:val="both"/>
      <w:rPr>
        <w:rFonts w:ascii="TimesLT" w:hAnsi="TimesLT" w:cs="TimesLT"/>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F599" w14:textId="77777777" w:rsidR="00BA3571" w:rsidRDefault="005B0C4A">
    <w:pPr>
      <w:tabs>
        <w:tab w:val="center" w:pos="4153"/>
        <w:tab w:val="right" w:pos="8306"/>
      </w:tabs>
      <w:jc w:val="center"/>
      <w:rPr>
        <w:rFonts w:ascii="TimesLT" w:hAnsi="TimesLT" w:cs="TimesLT"/>
        <w:szCs w:val="24"/>
      </w:rPr>
    </w:pPr>
    <w:r>
      <w:rPr>
        <w:rFonts w:ascii="TimesLT" w:hAnsi="TimesLT" w:cs="TimesLT"/>
        <w:szCs w:val="24"/>
      </w:rPr>
      <w:fldChar w:fldCharType="begin"/>
    </w:r>
    <w:r>
      <w:rPr>
        <w:rFonts w:ascii="TimesLT" w:hAnsi="TimesLT" w:cs="TimesLT"/>
        <w:szCs w:val="24"/>
      </w:rPr>
      <w:instrText>PAGE</w:instrText>
    </w:r>
    <w:r>
      <w:rPr>
        <w:rFonts w:ascii="TimesLT" w:hAnsi="TimesLT" w:cs="TimesLT"/>
        <w:szCs w:val="24"/>
      </w:rPr>
      <w:fldChar w:fldCharType="separate"/>
    </w:r>
    <w:r w:rsidR="00C71D59">
      <w:rPr>
        <w:rFonts w:ascii="TimesLT" w:hAnsi="TimesLT" w:cs="TimesLT"/>
        <w:noProof/>
        <w:szCs w:val="24"/>
      </w:rPr>
      <w:t>2</w:t>
    </w:r>
    <w:r>
      <w:rPr>
        <w:rFonts w:ascii="TimesLT" w:hAnsi="TimesLT" w:cs="TimesLT"/>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5267" w14:textId="77777777" w:rsidR="00BA3571" w:rsidRDefault="00BA3571">
    <w:pPr>
      <w:tabs>
        <w:tab w:val="center" w:pos="4153"/>
        <w:tab w:val="right" w:pos="8306"/>
      </w:tabs>
      <w:ind w:firstLine="1134"/>
      <w:jc w:val="both"/>
      <w:rPr>
        <w:rFonts w:ascii="TimesLT" w:hAnsi="TimesLT" w:cs="TimesLT"/>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AD"/>
    <w:rsid w:val="002B5D88"/>
    <w:rsid w:val="00370C5F"/>
    <w:rsid w:val="00395029"/>
    <w:rsid w:val="004456D7"/>
    <w:rsid w:val="0046301A"/>
    <w:rsid w:val="005075B1"/>
    <w:rsid w:val="0051548C"/>
    <w:rsid w:val="00584CAD"/>
    <w:rsid w:val="005B0C4A"/>
    <w:rsid w:val="007F0FBF"/>
    <w:rsid w:val="007F6F35"/>
    <w:rsid w:val="0085681A"/>
    <w:rsid w:val="008E09FF"/>
    <w:rsid w:val="00930388"/>
    <w:rsid w:val="00960CA1"/>
    <w:rsid w:val="009A529E"/>
    <w:rsid w:val="009A564C"/>
    <w:rsid w:val="00A05FBB"/>
    <w:rsid w:val="00A6219F"/>
    <w:rsid w:val="00A6768A"/>
    <w:rsid w:val="00A7745E"/>
    <w:rsid w:val="00B201C2"/>
    <w:rsid w:val="00BA3571"/>
    <w:rsid w:val="00BC5C2F"/>
    <w:rsid w:val="00C05C12"/>
    <w:rsid w:val="00C71D59"/>
    <w:rsid w:val="00D83F05"/>
    <w:rsid w:val="00E53EB5"/>
    <w:rsid w:val="00F07783"/>
    <w:rsid w:val="00FB3057"/>
    <w:rsid w:val="00FB3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F236"/>
  <w15:docId w15:val="{D408A838-2004-49D3-AE86-B4C79BD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0C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0982">
      <w:bodyDiv w:val="1"/>
      <w:marLeft w:val="0"/>
      <w:marRight w:val="0"/>
      <w:marTop w:val="0"/>
      <w:marBottom w:val="0"/>
      <w:divBdr>
        <w:top w:val="none" w:sz="0" w:space="0" w:color="auto"/>
        <w:left w:val="none" w:sz="0" w:space="0" w:color="auto"/>
        <w:bottom w:val="none" w:sz="0" w:space="0" w:color="auto"/>
        <w:right w:val="none" w:sz="0" w:space="0" w:color="auto"/>
      </w:divBdr>
    </w:div>
    <w:div w:id="660350002">
      <w:bodyDiv w:val="1"/>
      <w:marLeft w:val="0"/>
      <w:marRight w:val="0"/>
      <w:marTop w:val="0"/>
      <w:marBottom w:val="0"/>
      <w:divBdr>
        <w:top w:val="none" w:sz="0" w:space="0" w:color="auto"/>
        <w:left w:val="none" w:sz="0" w:space="0" w:color="auto"/>
        <w:bottom w:val="none" w:sz="0" w:space="0" w:color="auto"/>
        <w:right w:val="none" w:sz="0" w:space="0" w:color="auto"/>
      </w:divBdr>
      <w:divsChild>
        <w:div w:id="119033340">
          <w:marLeft w:val="0"/>
          <w:marRight w:val="0"/>
          <w:marTop w:val="0"/>
          <w:marBottom w:val="0"/>
          <w:divBdr>
            <w:top w:val="none" w:sz="0" w:space="0" w:color="auto"/>
            <w:left w:val="none" w:sz="0" w:space="0" w:color="auto"/>
            <w:bottom w:val="none" w:sz="0" w:space="0" w:color="auto"/>
            <w:right w:val="none" w:sz="0" w:space="0" w:color="auto"/>
          </w:divBdr>
          <w:divsChild>
            <w:div w:id="1351447150">
              <w:marLeft w:val="0"/>
              <w:marRight w:val="0"/>
              <w:marTop w:val="0"/>
              <w:marBottom w:val="0"/>
              <w:divBdr>
                <w:top w:val="none" w:sz="0" w:space="0" w:color="auto"/>
                <w:left w:val="none" w:sz="0" w:space="0" w:color="auto"/>
                <w:bottom w:val="none" w:sz="0" w:space="0" w:color="auto"/>
                <w:right w:val="none" w:sz="0" w:space="0" w:color="auto"/>
              </w:divBdr>
            </w:div>
            <w:div w:id="271712880">
              <w:marLeft w:val="0"/>
              <w:marRight w:val="0"/>
              <w:marTop w:val="0"/>
              <w:marBottom w:val="0"/>
              <w:divBdr>
                <w:top w:val="none" w:sz="0" w:space="0" w:color="auto"/>
                <w:left w:val="none" w:sz="0" w:space="0" w:color="auto"/>
                <w:bottom w:val="none" w:sz="0" w:space="0" w:color="auto"/>
                <w:right w:val="none" w:sz="0" w:space="0" w:color="auto"/>
              </w:divBdr>
            </w:div>
            <w:div w:id="118769432">
              <w:marLeft w:val="0"/>
              <w:marRight w:val="0"/>
              <w:marTop w:val="0"/>
              <w:marBottom w:val="0"/>
              <w:divBdr>
                <w:top w:val="none" w:sz="0" w:space="0" w:color="auto"/>
                <w:left w:val="none" w:sz="0" w:space="0" w:color="auto"/>
                <w:bottom w:val="none" w:sz="0" w:space="0" w:color="auto"/>
                <w:right w:val="none" w:sz="0" w:space="0" w:color="auto"/>
              </w:divBdr>
            </w:div>
          </w:divsChild>
        </w:div>
        <w:div w:id="1773892319">
          <w:marLeft w:val="0"/>
          <w:marRight w:val="0"/>
          <w:marTop w:val="0"/>
          <w:marBottom w:val="0"/>
          <w:divBdr>
            <w:top w:val="none" w:sz="0" w:space="0" w:color="auto"/>
            <w:left w:val="none" w:sz="0" w:space="0" w:color="auto"/>
            <w:bottom w:val="none" w:sz="0" w:space="0" w:color="auto"/>
            <w:right w:val="none" w:sz="0" w:space="0" w:color="auto"/>
          </w:divBdr>
        </w:div>
        <w:div w:id="230120698">
          <w:marLeft w:val="0"/>
          <w:marRight w:val="0"/>
          <w:marTop w:val="0"/>
          <w:marBottom w:val="0"/>
          <w:divBdr>
            <w:top w:val="none" w:sz="0" w:space="0" w:color="auto"/>
            <w:left w:val="none" w:sz="0" w:space="0" w:color="auto"/>
            <w:bottom w:val="none" w:sz="0" w:space="0" w:color="auto"/>
            <w:right w:val="none" w:sz="0" w:space="0" w:color="auto"/>
          </w:divBdr>
        </w:div>
        <w:div w:id="159202736">
          <w:marLeft w:val="0"/>
          <w:marRight w:val="0"/>
          <w:marTop w:val="0"/>
          <w:marBottom w:val="0"/>
          <w:divBdr>
            <w:top w:val="none" w:sz="0" w:space="0" w:color="auto"/>
            <w:left w:val="none" w:sz="0" w:space="0" w:color="auto"/>
            <w:bottom w:val="none" w:sz="0" w:space="0" w:color="auto"/>
            <w:right w:val="none" w:sz="0" w:space="0" w:color="auto"/>
          </w:divBdr>
        </w:div>
      </w:divsChild>
    </w:div>
    <w:div w:id="195404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3536</Words>
  <Characters>2016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5541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2021-09-07T12:15:00Z</cp:lastPrinted>
  <dcterms:created xsi:type="dcterms:W3CDTF">2022-03-01T13:56:00Z</dcterms:created>
  <dcterms:modified xsi:type="dcterms:W3CDTF">2022-03-02T11:02:00Z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