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B34" w:rsidRPr="00264B34" w:rsidRDefault="00264B34" w:rsidP="00264B34">
      <w:pPr>
        <w:spacing w:after="160" w:line="252" w:lineRule="auto"/>
        <w:ind w:firstLine="0"/>
        <w:jc w:val="left"/>
        <w:rPr>
          <w:rFonts w:ascii="Times New Roman" w:eastAsia="Calibri" w:hAnsi="Times New Roman" w:cs="Times New Roman"/>
          <w:b/>
          <w:bCs/>
          <w:sz w:val="20"/>
          <w:szCs w:val="20"/>
          <w:lang w:eastAsia="lt-LT"/>
        </w:rPr>
      </w:pPr>
      <w:bookmarkStart w:id="0" w:name="_Hlk48122156"/>
      <w:r w:rsidRPr="00264B34">
        <w:rPr>
          <w:rFonts w:ascii="Times New Roman" w:eastAsia="Calibri" w:hAnsi="Times New Roman" w:cs="Times New Roman"/>
          <w:b/>
          <w:bCs/>
          <w:sz w:val="20"/>
          <w:szCs w:val="20"/>
          <w:lang w:eastAsia="lt-LT"/>
        </w:rPr>
        <w:t>PRANEŠIMAS ŽINIASKLAIDAI</w:t>
      </w:r>
      <w:bookmarkEnd w:id="0"/>
    </w:p>
    <w:p w:rsidR="00264B34" w:rsidRPr="00264B34" w:rsidRDefault="00264B34" w:rsidP="00264B34">
      <w:pPr>
        <w:spacing w:after="160" w:line="252" w:lineRule="auto"/>
        <w:ind w:firstLine="0"/>
        <w:jc w:val="left"/>
        <w:rPr>
          <w:rFonts w:ascii="Times New Roman" w:eastAsia="Calibri" w:hAnsi="Times New Roman" w:cs="Times New Roman"/>
          <w:b/>
          <w:bCs/>
          <w:sz w:val="20"/>
          <w:szCs w:val="20"/>
          <w:lang w:eastAsia="lt-LT"/>
        </w:rPr>
      </w:pPr>
      <w:r w:rsidRPr="00264B34">
        <w:rPr>
          <w:rFonts w:ascii="Times New Roman" w:eastAsia="Calibri" w:hAnsi="Times New Roman" w:cs="Times New Roman"/>
          <w:b/>
          <w:bCs/>
          <w:sz w:val="20"/>
          <w:szCs w:val="20"/>
          <w:lang w:eastAsia="lt-LT"/>
        </w:rPr>
        <w:t>2022-01-21</w:t>
      </w:r>
    </w:p>
    <w:p w:rsidR="00264B34" w:rsidRPr="00264B34" w:rsidRDefault="00264B34" w:rsidP="00264B34">
      <w:pPr>
        <w:spacing w:after="160" w:line="252" w:lineRule="auto"/>
        <w:ind w:firstLine="720"/>
        <w:jc w:val="center"/>
        <w:rPr>
          <w:rFonts w:ascii="Times New Roman" w:eastAsia="Calibri" w:hAnsi="Times New Roman" w:cs="Times New Roman"/>
          <w:b/>
          <w:bCs/>
          <w:sz w:val="28"/>
          <w:szCs w:val="28"/>
          <w:lang w:eastAsia="lt-LT"/>
        </w:rPr>
      </w:pPr>
      <w:r w:rsidRPr="00264B34">
        <w:rPr>
          <w:rFonts w:ascii="Times New Roman" w:eastAsia="Calibri" w:hAnsi="Times New Roman" w:cs="Times New Roman"/>
          <w:b/>
          <w:bCs/>
          <w:sz w:val="28"/>
          <w:szCs w:val="28"/>
          <w:lang w:eastAsia="lt-LT"/>
        </w:rPr>
        <w:t>Grėsmė iš praeities. Ar turgavietėse ir antikvariatuose parduodami daiktai gali kelti pavojų sveikatai?</w:t>
      </w:r>
    </w:p>
    <w:p w:rsidR="00264B34" w:rsidRPr="00264B34" w:rsidRDefault="00264B34" w:rsidP="00264B34">
      <w:pPr>
        <w:spacing w:after="160" w:line="252" w:lineRule="auto"/>
        <w:ind w:firstLine="851"/>
        <w:rPr>
          <w:rFonts w:ascii="Times New Roman" w:eastAsia="Calibri" w:hAnsi="Times New Roman" w:cs="Times New Roman"/>
          <w:lang w:eastAsia="lt-LT"/>
        </w:rPr>
      </w:pPr>
      <w:bookmarkStart w:id="1" w:name="_GoBack"/>
      <w:bookmarkEnd w:id="1"/>
      <w:r w:rsidRPr="00264B34">
        <w:rPr>
          <w:rFonts w:ascii="Times New Roman" w:eastAsia="Calibri" w:hAnsi="Times New Roman" w:cs="Times New Roman"/>
          <w:lang w:eastAsia="lt-LT"/>
        </w:rPr>
        <w:t>Siekdami užtikrinti Lietuvos gyventojų ir aplinkos radiacinę saugą nuo žalingo jonizuojančiosios spinduliuotės poveikio RSC specialistai atlieka sendaikčių, kurių sudėtyje gali būti  radioaktyviųjų medžiagų, paiešką įvairiose prekybos vietose: turguose, sendaikčių mugėse, antikvariatuose. Taip pat tiriami gyventojų į RSC atnešti sendaikčiai, renkama informacija apie tokių daiktų paplitimą prekyboje.</w:t>
      </w:r>
    </w:p>
    <w:p w:rsidR="00264B34" w:rsidRPr="00264B34" w:rsidRDefault="00264B34" w:rsidP="00264B34">
      <w:pPr>
        <w:spacing w:after="160" w:line="252" w:lineRule="auto"/>
        <w:ind w:firstLine="720"/>
        <w:rPr>
          <w:rFonts w:ascii="Times New Roman" w:eastAsia="Calibri" w:hAnsi="Times New Roman" w:cs="Times New Roman"/>
          <w:b/>
          <w:bCs/>
          <w:lang w:eastAsia="lt-LT"/>
        </w:rPr>
      </w:pPr>
      <w:r w:rsidRPr="00264B34">
        <w:rPr>
          <w:rFonts w:ascii="Times New Roman" w:eastAsia="Calibri" w:hAnsi="Times New Roman" w:cs="Times New Roman"/>
          <w:b/>
          <w:bCs/>
          <w:lang w:eastAsia="lt-LT"/>
        </w:rPr>
        <w:t xml:space="preserve">Kokie daiktai kelia įtarimą dėl juose galimai esančių radioaktyviųjų medžiagų? </w:t>
      </w:r>
    </w:p>
    <w:p w:rsidR="00264B34" w:rsidRPr="00264B34" w:rsidRDefault="00264B34" w:rsidP="00264B34">
      <w:pPr>
        <w:spacing w:after="160" w:line="252" w:lineRule="auto"/>
        <w:ind w:firstLine="851"/>
        <w:rPr>
          <w:rFonts w:ascii="Times New Roman" w:eastAsia="Calibri" w:hAnsi="Times New Roman" w:cs="Times New Roman"/>
          <w:lang w:eastAsia="lt-LT"/>
        </w:rPr>
      </w:pPr>
      <w:r w:rsidRPr="00264B34">
        <w:rPr>
          <w:rFonts w:ascii="Times New Roman" w:eastAsia="Calibri" w:hAnsi="Times New Roman" w:cs="Times New Roman"/>
          <w:lang w:eastAsia="lt-LT"/>
        </w:rPr>
        <w:t>Patikrinimų metu įprastai dėmesys kreipiamas į XIX a. pabaigoje – XX a. pirmojoje pusėje pagamintus keramikos, stiklo gaminius, karinės paskirties ir kitos paskirties daiktus, kurių gamyboje naudotos radioaktyviosios medžiagos, siekiant išgauti tam tikras spalvas ar švytėjimą:</w:t>
      </w:r>
    </w:p>
    <w:p w:rsidR="00264B34" w:rsidRPr="00264B34" w:rsidRDefault="00264B34" w:rsidP="00264B34">
      <w:pPr>
        <w:numPr>
          <w:ilvl w:val="0"/>
          <w:numId w:val="1"/>
        </w:numPr>
        <w:spacing w:after="160" w:line="252" w:lineRule="auto"/>
        <w:ind w:firstLine="720"/>
        <w:jc w:val="left"/>
        <w:rPr>
          <w:rFonts w:ascii="Times New Roman" w:eastAsia="Calibri" w:hAnsi="Times New Roman" w:cs="Times New Roman"/>
          <w:lang w:eastAsia="lt-LT"/>
        </w:rPr>
      </w:pPr>
      <w:r w:rsidRPr="00264B34">
        <w:rPr>
          <w:rFonts w:ascii="Times New Roman" w:eastAsia="Calibri" w:hAnsi="Times New Roman" w:cs="Times New Roman"/>
          <w:lang w:eastAsia="lt-LT"/>
        </w:rPr>
        <w:t xml:space="preserve">senos karinės technikos ar jūrinės technikos prietaisai – barometrai, laikrodžiai, kurių gamybai galėjo būti naudojamos radioaktyviosios medžiagos, tokios kaip radis, toris ar tritis; </w:t>
      </w:r>
    </w:p>
    <w:p w:rsidR="00264B34" w:rsidRPr="00264B34" w:rsidRDefault="00264B34" w:rsidP="00264B34">
      <w:pPr>
        <w:numPr>
          <w:ilvl w:val="0"/>
          <w:numId w:val="1"/>
        </w:numPr>
        <w:spacing w:after="160" w:line="252" w:lineRule="auto"/>
        <w:ind w:firstLine="720"/>
        <w:jc w:val="left"/>
        <w:rPr>
          <w:rFonts w:ascii="Times New Roman" w:eastAsia="Calibri" w:hAnsi="Times New Roman" w:cs="Times New Roman"/>
          <w:lang w:eastAsia="lt-LT"/>
        </w:rPr>
      </w:pPr>
      <w:r w:rsidRPr="00264B34">
        <w:rPr>
          <w:rFonts w:ascii="Times New Roman" w:eastAsia="Calibri" w:hAnsi="Times New Roman" w:cs="Times New Roman"/>
          <w:lang w:eastAsia="lt-LT"/>
        </w:rPr>
        <w:t>senoviniai keramikiniai ar stiklo indai, kurių spalvai išgauti galėjo būti naudojamos medžiagos, savo sudėtyje turinčios radioaktyviojo urano, arba kuriems dekoruoti galėjo būti naudojami dažai, savo sudėtyje turintys radioaktyviojo radžio ar tričio;</w:t>
      </w:r>
    </w:p>
    <w:p w:rsidR="00264B34" w:rsidRPr="00264B34" w:rsidRDefault="00264B34" w:rsidP="00264B34">
      <w:pPr>
        <w:numPr>
          <w:ilvl w:val="0"/>
          <w:numId w:val="1"/>
        </w:numPr>
        <w:spacing w:after="160" w:line="252" w:lineRule="auto"/>
        <w:ind w:firstLine="720"/>
        <w:jc w:val="left"/>
        <w:rPr>
          <w:rFonts w:ascii="Times New Roman" w:eastAsia="Calibri" w:hAnsi="Times New Roman" w:cs="Times New Roman"/>
          <w:lang w:eastAsia="lt-LT"/>
        </w:rPr>
      </w:pPr>
      <w:r w:rsidRPr="00264B34">
        <w:rPr>
          <w:rFonts w:ascii="Times New Roman" w:eastAsia="Calibri" w:hAnsi="Times New Roman" w:cs="Times New Roman"/>
          <w:lang w:eastAsia="lt-LT"/>
        </w:rPr>
        <w:t>juvelyriniai dirbiniai, bižuterija, papuošalai, kurių gamybai galėjo būti panaudoti akmenys, savo sudėtyje turintys gamtinių radionuklidų, arba kurių gamybai galėjo būti panaudotas metalas, prieš tai naudotas aukščiau minėtuose senoviniuose laikrodžiuose, kompasuose ar kt.</w:t>
      </w:r>
    </w:p>
    <w:p w:rsidR="00264B34" w:rsidRPr="00264B34" w:rsidRDefault="00264B34" w:rsidP="00264B34">
      <w:pPr>
        <w:ind w:left="720" w:firstLine="0"/>
        <w:rPr>
          <w:rFonts w:ascii="Times New Roman" w:eastAsia="Calibri" w:hAnsi="Times New Roman" w:cs="Times New Roman"/>
          <w:lang w:eastAsia="lt-LT"/>
        </w:rPr>
      </w:pPr>
    </w:p>
    <w:p w:rsidR="00264B34" w:rsidRPr="00264B34" w:rsidRDefault="00264B34" w:rsidP="00264B34">
      <w:pPr>
        <w:spacing w:after="160" w:line="252" w:lineRule="auto"/>
        <w:ind w:firstLine="720"/>
        <w:rPr>
          <w:rFonts w:ascii="Times New Roman" w:eastAsia="Calibri" w:hAnsi="Times New Roman" w:cs="Times New Roman"/>
          <w:b/>
          <w:bCs/>
          <w:lang w:eastAsia="lt-LT"/>
        </w:rPr>
      </w:pPr>
      <w:r w:rsidRPr="00264B34">
        <w:rPr>
          <w:rFonts w:ascii="Times New Roman" w:eastAsia="Calibri" w:hAnsi="Times New Roman" w:cs="Times New Roman"/>
          <w:b/>
          <w:bCs/>
          <w:lang w:eastAsia="lt-LT"/>
        </w:rPr>
        <w:t>Patikrinimų rezultatai</w:t>
      </w:r>
    </w:p>
    <w:p w:rsidR="00264B34" w:rsidRPr="00264B34" w:rsidRDefault="00264B34" w:rsidP="00264B34">
      <w:pPr>
        <w:spacing w:after="160" w:line="252" w:lineRule="auto"/>
        <w:ind w:firstLine="851"/>
        <w:rPr>
          <w:rFonts w:ascii="Times New Roman" w:eastAsia="Calibri" w:hAnsi="Times New Roman" w:cs="Times New Roman"/>
          <w:lang w:eastAsia="lt-LT"/>
        </w:rPr>
      </w:pPr>
      <w:r w:rsidRPr="00264B34">
        <w:rPr>
          <w:rFonts w:ascii="Times New Roman" w:eastAsia="Calibri" w:hAnsi="Times New Roman" w:cs="Times New Roman"/>
          <w:lang w:eastAsia="lt-LT"/>
        </w:rPr>
        <w:t xml:space="preserve">Pastaraisiais metais sendaikčių turguose ir antikvariatuose atliktų planinių patikrinimų metu </w:t>
      </w:r>
      <w:r w:rsidRPr="00264B34">
        <w:rPr>
          <w:rFonts w:ascii="Calibri" w:eastAsia="Calibri" w:hAnsi="Calibri" w:cs="Calibri"/>
          <w:b/>
          <w:bCs/>
          <w:lang w:eastAsia="lt-LT"/>
        </w:rPr>
        <w:t>nustatyti keli atvejai, kai</w:t>
      </w:r>
      <w:r w:rsidRPr="00264B34">
        <w:rPr>
          <w:rFonts w:ascii="Times New Roman" w:eastAsia="Calibri" w:hAnsi="Times New Roman" w:cs="Times New Roman"/>
          <w:lang w:eastAsia="lt-LT"/>
        </w:rPr>
        <w:t xml:space="preserve"> dozės galia, išmatuota šalia daiktų paviršiaus, viršijo gamtinį foną, tačiau neviršijo nereguliuojamo veikmens kriterijų (išmatuota dozės galia 10 cm atstumu nuo daiktų paviršiaus neviršijo 1 µ</w:t>
      </w:r>
      <w:proofErr w:type="spellStart"/>
      <w:r w:rsidRPr="00264B34">
        <w:rPr>
          <w:rFonts w:ascii="Times New Roman" w:eastAsia="Calibri" w:hAnsi="Times New Roman" w:cs="Times New Roman"/>
          <w:lang w:eastAsia="lt-LT"/>
        </w:rPr>
        <w:t>Sv</w:t>
      </w:r>
      <w:proofErr w:type="spellEnd"/>
      <w:r w:rsidRPr="00264B34">
        <w:rPr>
          <w:rFonts w:ascii="Times New Roman" w:eastAsia="Calibri" w:hAnsi="Times New Roman" w:cs="Times New Roman"/>
          <w:lang w:eastAsia="lt-LT"/>
        </w:rPr>
        <w:t xml:space="preserve">/h). Padidėjęs gamtinis fonas nustatytas prie keturių laikrodžių su radžio </w:t>
      </w:r>
      <w:r w:rsidRPr="00264B34">
        <w:rPr>
          <w:rFonts w:ascii="Times New Roman" w:eastAsia="Calibri" w:hAnsi="Times New Roman" w:cs="Times New Roman"/>
          <w:vertAlign w:val="superscript"/>
          <w:lang w:eastAsia="lt-LT"/>
        </w:rPr>
        <w:t>226</w:t>
      </w:r>
      <w:r w:rsidRPr="00264B34">
        <w:rPr>
          <w:rFonts w:ascii="Times New Roman" w:eastAsia="Calibri" w:hAnsi="Times New Roman" w:cs="Times New Roman"/>
          <w:lang w:eastAsia="lt-LT"/>
        </w:rPr>
        <w:t>Ra radionuklidu padengtomis skalėmis (2 kišeniniai / rankiniai laikrodžiai, 1 laikrodis iš tanko ir 1 laivyboje naudotas laikrodis, 1 pav.).</w:t>
      </w:r>
    </w:p>
    <w:p w:rsidR="00264B34" w:rsidRPr="00264B34" w:rsidRDefault="00264B34" w:rsidP="00264B34">
      <w:pPr>
        <w:spacing w:after="160" w:line="252" w:lineRule="auto"/>
        <w:ind w:firstLine="720"/>
        <w:jc w:val="center"/>
        <w:rPr>
          <w:rFonts w:ascii="Times New Roman" w:eastAsia="Calibri" w:hAnsi="Times New Roman" w:cs="Times New Roman"/>
          <w:lang w:eastAsia="lt-LT"/>
        </w:rPr>
      </w:pPr>
      <w:r w:rsidRPr="00264B34">
        <w:rPr>
          <w:rFonts w:ascii="Times New Roman" w:eastAsia="Calibri" w:hAnsi="Times New Roman" w:cs="Times New Roman"/>
          <w:noProof/>
          <w:lang w:eastAsia="lt-LT"/>
        </w:rPr>
        <w:drawing>
          <wp:inline distT="0" distB="0" distL="0" distR="0" wp14:anchorId="2B52F0A4" wp14:editId="0A69468E">
            <wp:extent cx="2035810" cy="1924050"/>
            <wp:effectExtent l="0" t="0" r="2540" b="0"/>
            <wp:docPr id="17" name="Paveikslėlis 1" descr="cid:image001.jpg@01D80EA8.573F7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cid:image001.jpg@01D80EA8.573F722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035810" cy="1924050"/>
                    </a:xfrm>
                    <a:prstGeom prst="rect">
                      <a:avLst/>
                    </a:prstGeom>
                    <a:noFill/>
                    <a:ln>
                      <a:noFill/>
                    </a:ln>
                  </pic:spPr>
                </pic:pic>
              </a:graphicData>
            </a:graphic>
          </wp:inline>
        </w:drawing>
      </w:r>
    </w:p>
    <w:p w:rsidR="00264B34" w:rsidRPr="00264B34" w:rsidRDefault="00264B34" w:rsidP="00264B34">
      <w:pPr>
        <w:spacing w:after="160" w:line="252" w:lineRule="auto"/>
        <w:ind w:firstLine="720"/>
        <w:jc w:val="center"/>
        <w:rPr>
          <w:rFonts w:ascii="Times New Roman" w:eastAsia="Calibri" w:hAnsi="Times New Roman" w:cs="Times New Roman"/>
          <w:i/>
          <w:iCs/>
          <w:lang w:eastAsia="lt-LT"/>
        </w:rPr>
      </w:pPr>
      <w:r w:rsidRPr="00264B34">
        <w:rPr>
          <w:rFonts w:ascii="Times New Roman" w:eastAsia="Calibri" w:hAnsi="Times New Roman" w:cs="Times New Roman"/>
          <w:i/>
          <w:iCs/>
          <w:lang w:eastAsia="lt-LT"/>
        </w:rPr>
        <w:t>1 pav. laikrodis, kurio paviršiuje nustatytas padidėjęs gamtinis fonas</w:t>
      </w:r>
    </w:p>
    <w:p w:rsidR="00264B34" w:rsidRPr="00264B34" w:rsidRDefault="00264B34" w:rsidP="00264B34">
      <w:pPr>
        <w:spacing w:after="160" w:line="252" w:lineRule="auto"/>
        <w:ind w:firstLine="720"/>
        <w:jc w:val="center"/>
        <w:rPr>
          <w:rFonts w:ascii="Times New Roman" w:eastAsia="Calibri" w:hAnsi="Times New Roman" w:cs="Times New Roman"/>
          <w:i/>
          <w:iCs/>
          <w:lang w:eastAsia="lt-LT"/>
        </w:rPr>
      </w:pPr>
    </w:p>
    <w:p w:rsidR="00264B34" w:rsidRPr="00264B34" w:rsidRDefault="00264B34" w:rsidP="00264B34">
      <w:pPr>
        <w:spacing w:after="160" w:line="252" w:lineRule="auto"/>
        <w:ind w:firstLine="851"/>
        <w:rPr>
          <w:rFonts w:ascii="Times New Roman" w:eastAsia="Calibri" w:hAnsi="Times New Roman" w:cs="Times New Roman"/>
          <w:lang w:eastAsia="lt-LT"/>
        </w:rPr>
      </w:pPr>
      <w:r w:rsidRPr="00264B34">
        <w:rPr>
          <w:rFonts w:ascii="Times New Roman" w:eastAsia="Calibri" w:hAnsi="Times New Roman" w:cs="Times New Roman"/>
          <w:lang w:eastAsia="lt-LT"/>
        </w:rPr>
        <w:t>Taip pat nustatytas vienas atvejis, kai dozės galia šalia parduodamų sendaikčių viršijo ne tik gamtinį foną bet ir nereguliuojamo veikmens kriterijus (dozės galia 10 cm atstumu nuo prietaiso viršijo 1 µ</w:t>
      </w:r>
      <w:proofErr w:type="spellStart"/>
      <w:r w:rsidRPr="00264B34">
        <w:rPr>
          <w:rFonts w:ascii="Times New Roman" w:eastAsia="Calibri" w:hAnsi="Times New Roman" w:cs="Times New Roman"/>
          <w:lang w:eastAsia="lt-LT"/>
        </w:rPr>
        <w:t>Sv</w:t>
      </w:r>
      <w:proofErr w:type="spellEnd"/>
      <w:r w:rsidRPr="00264B34">
        <w:rPr>
          <w:rFonts w:ascii="Times New Roman" w:eastAsia="Calibri" w:hAnsi="Times New Roman" w:cs="Times New Roman"/>
          <w:lang w:eastAsia="lt-LT"/>
        </w:rPr>
        <w:t>/h). Padidėjusią jonizuojančiąją spinduliuotę skleidė du prietaisai su skalėmis, padengtomis radžio Ra</w:t>
      </w:r>
      <w:r w:rsidRPr="00264B34">
        <w:rPr>
          <w:rFonts w:ascii="Times New Roman" w:eastAsia="Calibri" w:hAnsi="Times New Roman" w:cs="Times New Roman"/>
          <w:vertAlign w:val="superscript"/>
          <w:lang w:eastAsia="lt-LT"/>
        </w:rPr>
        <w:t>226</w:t>
      </w:r>
      <w:r w:rsidRPr="00264B34">
        <w:rPr>
          <w:rFonts w:ascii="Times New Roman" w:eastAsia="Calibri" w:hAnsi="Times New Roman" w:cs="Times New Roman"/>
          <w:lang w:eastAsia="lt-LT"/>
        </w:rPr>
        <w:t xml:space="preserve"> radionuklidu – tai tanko laikrodis ir aviacinis daviklis (2 pav.). Bendradarbiaujant su savininku šie daiktai buvo </w:t>
      </w:r>
      <w:r w:rsidRPr="00264B34">
        <w:rPr>
          <w:rFonts w:ascii="Times New Roman" w:eastAsia="Calibri" w:hAnsi="Times New Roman" w:cs="Times New Roman"/>
          <w:lang w:eastAsia="lt-LT"/>
        </w:rPr>
        <w:lastRenderedPageBreak/>
        <w:t>išimti iš prekybos ir vėliau, savininkui pasirinkus juos sutvarkyti kaip radioaktyviąsias atliekas, perduoti radioaktyvių atliekų tvarkytojui.</w:t>
      </w:r>
    </w:p>
    <w:p w:rsidR="00264B34" w:rsidRPr="00264B34" w:rsidRDefault="00264B34" w:rsidP="00264B34">
      <w:pPr>
        <w:spacing w:after="160" w:line="252" w:lineRule="auto"/>
        <w:ind w:firstLine="720"/>
        <w:rPr>
          <w:rFonts w:ascii="Times New Roman" w:eastAsia="Calibri" w:hAnsi="Times New Roman" w:cs="Times New Roman"/>
          <w:lang w:eastAsia="lt-LT"/>
        </w:rPr>
      </w:pPr>
    </w:p>
    <w:p w:rsidR="00264B34" w:rsidRPr="00264B34" w:rsidRDefault="00264B34" w:rsidP="00264B34">
      <w:pPr>
        <w:spacing w:after="160" w:line="252" w:lineRule="auto"/>
        <w:ind w:firstLine="720"/>
        <w:jc w:val="center"/>
        <w:rPr>
          <w:rFonts w:ascii="Times New Roman" w:eastAsia="Calibri" w:hAnsi="Times New Roman" w:cs="Times New Roman"/>
          <w:lang w:eastAsia="lt-LT"/>
        </w:rPr>
      </w:pPr>
      <w:r w:rsidRPr="00264B34">
        <w:rPr>
          <w:rFonts w:ascii="Times New Roman" w:eastAsia="Calibri" w:hAnsi="Times New Roman" w:cs="Times New Roman"/>
          <w:noProof/>
          <w:lang w:eastAsia="lt-LT"/>
        </w:rPr>
        <w:drawing>
          <wp:inline distT="0" distB="0" distL="0" distR="0" wp14:anchorId="27E69028" wp14:editId="3F9078B7">
            <wp:extent cx="3402965" cy="2552065"/>
            <wp:effectExtent l="0" t="0" r="6985" b="635"/>
            <wp:docPr id="18" name="Paveikslėlis 2" descr="cid:image009.jpg@01D80EA9.3EFA1B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cid:image009.jpg@01D80EA9.3EFA1BB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402965" cy="2552065"/>
                    </a:xfrm>
                    <a:prstGeom prst="rect">
                      <a:avLst/>
                    </a:prstGeom>
                    <a:noFill/>
                    <a:ln>
                      <a:noFill/>
                    </a:ln>
                  </pic:spPr>
                </pic:pic>
              </a:graphicData>
            </a:graphic>
          </wp:inline>
        </w:drawing>
      </w:r>
    </w:p>
    <w:p w:rsidR="00264B34" w:rsidRPr="00264B34" w:rsidRDefault="00264B34" w:rsidP="00264B34">
      <w:pPr>
        <w:spacing w:after="160" w:line="252" w:lineRule="auto"/>
        <w:ind w:firstLine="720"/>
        <w:jc w:val="center"/>
        <w:rPr>
          <w:rFonts w:ascii="Times New Roman" w:eastAsia="Calibri" w:hAnsi="Times New Roman" w:cs="Times New Roman"/>
          <w:i/>
          <w:iCs/>
          <w:lang w:eastAsia="lt-LT"/>
        </w:rPr>
      </w:pPr>
      <w:r w:rsidRPr="00264B34">
        <w:rPr>
          <w:rFonts w:ascii="Times New Roman" w:eastAsia="Calibri" w:hAnsi="Times New Roman" w:cs="Times New Roman"/>
          <w:i/>
          <w:iCs/>
          <w:lang w:eastAsia="lt-LT"/>
        </w:rPr>
        <w:t>2 pav. Radioaktyviosiomis medžiagomis užteršti prietaisai, perduoti radioaktyviųjų atliekų tvarkytojui</w:t>
      </w:r>
    </w:p>
    <w:p w:rsidR="00264B34" w:rsidRPr="00264B34" w:rsidRDefault="00264B34" w:rsidP="00264B34">
      <w:pPr>
        <w:ind w:firstLine="720"/>
        <w:rPr>
          <w:rFonts w:ascii="Times New Roman" w:eastAsia="Calibri" w:hAnsi="Times New Roman" w:cs="Times New Roman"/>
          <w:b/>
          <w:bCs/>
          <w:sz w:val="24"/>
          <w:szCs w:val="24"/>
          <w:lang w:eastAsia="lt-LT"/>
        </w:rPr>
      </w:pPr>
    </w:p>
    <w:p w:rsidR="00264B34" w:rsidRPr="00264B34" w:rsidRDefault="00264B34" w:rsidP="00264B34">
      <w:pPr>
        <w:ind w:firstLine="720"/>
        <w:rPr>
          <w:rFonts w:ascii="Times New Roman" w:eastAsia="Calibri" w:hAnsi="Times New Roman" w:cs="Times New Roman"/>
          <w:b/>
          <w:bCs/>
          <w:sz w:val="24"/>
          <w:szCs w:val="24"/>
          <w:lang w:eastAsia="lt-LT"/>
        </w:rPr>
      </w:pPr>
      <w:r w:rsidRPr="00264B34">
        <w:rPr>
          <w:rFonts w:ascii="Times New Roman" w:eastAsia="Calibri" w:hAnsi="Times New Roman" w:cs="Times New Roman"/>
          <w:b/>
          <w:bCs/>
          <w:sz w:val="24"/>
          <w:szCs w:val="24"/>
          <w:lang w:eastAsia="lt-LT"/>
        </w:rPr>
        <w:t>Kaip nustatyti, kad sendaikčiuose yra radioaktyviųjų medžiagų?</w:t>
      </w:r>
    </w:p>
    <w:p w:rsidR="00264B34" w:rsidRPr="00264B34" w:rsidRDefault="00264B34" w:rsidP="00264B34">
      <w:pPr>
        <w:ind w:firstLine="720"/>
        <w:rPr>
          <w:rFonts w:ascii="Times New Roman" w:eastAsia="Calibri" w:hAnsi="Times New Roman" w:cs="Times New Roman"/>
          <w:sz w:val="24"/>
          <w:szCs w:val="24"/>
          <w:lang w:eastAsia="lt-LT"/>
        </w:rPr>
      </w:pPr>
    </w:p>
    <w:p w:rsidR="00264B34" w:rsidRPr="00264B34" w:rsidRDefault="00264B34" w:rsidP="00264B34">
      <w:pPr>
        <w:ind w:firstLine="851"/>
        <w:rPr>
          <w:rFonts w:ascii="Times New Roman" w:eastAsia="Calibri" w:hAnsi="Times New Roman" w:cs="Times New Roman"/>
          <w:sz w:val="24"/>
          <w:szCs w:val="24"/>
          <w:lang w:eastAsia="lt-LT"/>
        </w:rPr>
      </w:pPr>
      <w:r w:rsidRPr="00264B34">
        <w:rPr>
          <w:rFonts w:ascii="Times New Roman" w:eastAsia="Calibri" w:hAnsi="Times New Roman" w:cs="Times New Roman"/>
          <w:sz w:val="24"/>
          <w:szCs w:val="24"/>
          <w:lang w:eastAsia="lt-LT"/>
        </w:rPr>
        <w:t xml:space="preserve">Įtarti, kad sendaikčiuose galimai yra radioaktyviųjų medžiagų, galima tik pagal jų paskirtį,  kaip aprašyta aukščiau. Patvirtinti kilusius įtarimus galima tik specialia matavimo įranga išmatavus daikto skleidžiamos jonizuojančiosios spinduliuotės dozės galią, todėl gyventojams rekomenduojama dėl tokių matavimų kreiptis į RSC. RSC specialistai atliks reikiamus </w:t>
      </w:r>
      <w:proofErr w:type="spellStart"/>
      <w:r w:rsidRPr="00264B34">
        <w:rPr>
          <w:rFonts w:ascii="Times New Roman" w:eastAsia="Calibri" w:hAnsi="Times New Roman" w:cs="Times New Roman"/>
          <w:sz w:val="24"/>
          <w:szCs w:val="24"/>
          <w:lang w:eastAsia="lt-LT"/>
        </w:rPr>
        <w:t>matavimus</w:t>
      </w:r>
      <w:proofErr w:type="spellEnd"/>
      <w:r w:rsidRPr="00264B34">
        <w:rPr>
          <w:rFonts w:ascii="Times New Roman" w:eastAsia="Calibri" w:hAnsi="Times New Roman" w:cs="Times New Roman"/>
          <w:sz w:val="24"/>
          <w:szCs w:val="24"/>
          <w:lang w:eastAsia="lt-LT"/>
        </w:rPr>
        <w:t xml:space="preserve"> ir patars, kaip saugiai elgtis su turimu sendaikčiu, jeigu bus nustatyta, kad jame yra radioaktyviųjų medžiagų. Taip pat jie paaiškins, kaip tokius sendaikčius sutvarkyti nekeliant grėsmės sau ir aplinkai tuo atveju, jei bus nustatyta, kad radioaktyviųjų medžiagų kiekis viršija teisės aktuose nustatytus lygius.</w:t>
      </w:r>
    </w:p>
    <w:p w:rsidR="00264B34" w:rsidRPr="00264B34" w:rsidRDefault="00264B34" w:rsidP="00264B34">
      <w:pPr>
        <w:ind w:firstLine="851"/>
        <w:rPr>
          <w:rFonts w:ascii="Times New Roman" w:eastAsia="Calibri" w:hAnsi="Times New Roman" w:cs="Times New Roman"/>
          <w:sz w:val="24"/>
          <w:szCs w:val="24"/>
          <w:lang w:eastAsia="lt-LT"/>
        </w:rPr>
      </w:pPr>
      <w:r w:rsidRPr="00264B34">
        <w:rPr>
          <w:rFonts w:ascii="Times New Roman" w:eastAsia="Calibri" w:hAnsi="Times New Roman" w:cs="Times New Roman"/>
          <w:sz w:val="24"/>
          <w:szCs w:val="24"/>
          <w:lang w:eastAsia="lt-LT"/>
        </w:rPr>
        <w:t>Svarbu žinoti, kad neatsakingai naudodami sendaikčius, savo sudėtyje turinčius radioaktyviųjų medžiagų, galite sukelti pavojų savo ir savo artimųjų sveikatai. Nerekomenduojama namuose, ypač lengvai prieinamose vietose, laikyti, o juo labiau ardyti ar remontuoti sendaikčių turguose ir antikvariatuose įsigytų laikrodžių, barometrų, prietaisų skalių, nes egzistuoja rizika gyvenamojoje aplinkoje paskleisti radioaktyviųjų medžiagų jomis užteršiant savo ar savo artimųjų organizmą.</w:t>
      </w:r>
    </w:p>
    <w:p w:rsidR="00264B34" w:rsidRPr="00264B34" w:rsidRDefault="00264B34" w:rsidP="00264B34">
      <w:pPr>
        <w:spacing w:after="160" w:line="252" w:lineRule="auto"/>
        <w:ind w:firstLine="851"/>
        <w:rPr>
          <w:rFonts w:ascii="Times New Roman" w:eastAsia="Calibri" w:hAnsi="Times New Roman" w:cs="Times New Roman"/>
          <w:lang w:eastAsia="lt-LT"/>
        </w:rPr>
      </w:pPr>
      <w:r w:rsidRPr="00264B34">
        <w:rPr>
          <w:rFonts w:ascii="Times New Roman" w:eastAsia="Calibri" w:hAnsi="Times New Roman" w:cs="Times New Roman"/>
          <w:lang w:eastAsia="lt-LT"/>
        </w:rPr>
        <w:t xml:space="preserve">Aptikus bet kokį prietaisą, įrenginį ar kitą nežinomos paskirties daiktą, ir įtarus, kad jame gali būti panaudotos arba jis gali būti užterštas radioaktyviosiomis medžiagomis, apie tai būtinai informuokite RSC el. paštu </w:t>
      </w:r>
      <w:hyperlink r:id="rId9" w:history="1">
        <w:r w:rsidRPr="00264B34">
          <w:rPr>
            <w:rFonts w:ascii="Times New Roman" w:eastAsia="Calibri" w:hAnsi="Times New Roman" w:cs="Times New Roman"/>
            <w:color w:val="0563C1"/>
            <w:u w:val="single"/>
            <w:lang w:eastAsia="lt-LT"/>
          </w:rPr>
          <w:t>rsc@rsc.lt</w:t>
        </w:r>
      </w:hyperlink>
      <w:r w:rsidRPr="00264B34">
        <w:rPr>
          <w:rFonts w:ascii="Times New Roman" w:eastAsia="Calibri" w:hAnsi="Times New Roman" w:cs="Times New Roman"/>
          <w:lang w:eastAsia="lt-LT"/>
        </w:rPr>
        <w:t xml:space="preserve"> arba telefonu (8 5) 236 1936 (+2).</w:t>
      </w:r>
    </w:p>
    <w:p w:rsidR="00264B34" w:rsidRPr="00264B34" w:rsidRDefault="00264B34" w:rsidP="00264B34">
      <w:pPr>
        <w:spacing w:after="160" w:line="252" w:lineRule="auto"/>
        <w:ind w:firstLine="720"/>
        <w:jc w:val="left"/>
        <w:rPr>
          <w:rFonts w:ascii="Times New Roman" w:eastAsia="Calibri" w:hAnsi="Times New Roman" w:cs="Times New Roman"/>
          <w:lang w:eastAsia="lt-LT"/>
        </w:rPr>
      </w:pPr>
    </w:p>
    <w:p w:rsidR="00264B34" w:rsidRPr="00264B34" w:rsidRDefault="00264B34" w:rsidP="00264B34">
      <w:pPr>
        <w:spacing w:after="160" w:line="252" w:lineRule="auto"/>
        <w:ind w:firstLine="720"/>
        <w:jc w:val="center"/>
        <w:rPr>
          <w:rFonts w:ascii="Times New Roman" w:eastAsia="Calibri" w:hAnsi="Times New Roman" w:cs="Times New Roman"/>
          <w:lang w:eastAsia="lt-LT"/>
        </w:rPr>
      </w:pPr>
      <w:r w:rsidRPr="00264B34">
        <w:rPr>
          <w:rFonts w:ascii="Times New Roman" w:eastAsia="Calibri" w:hAnsi="Times New Roman" w:cs="Times New Roman"/>
          <w:noProof/>
          <w:lang w:eastAsia="lt-LT"/>
        </w:rPr>
        <w:drawing>
          <wp:inline distT="0" distB="0" distL="0" distR="0" wp14:anchorId="53351A6F" wp14:editId="580BE0B1">
            <wp:extent cx="1550670" cy="1160780"/>
            <wp:effectExtent l="0" t="0" r="0" b="1270"/>
            <wp:docPr id="19" name="Paveikslėlis 6" descr="cid:image010.jpg@01D80EA9.3EFA1B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6" descr="cid:image010.jpg@01D80EA9.3EFA1BB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550670" cy="1160780"/>
                    </a:xfrm>
                    <a:prstGeom prst="rect">
                      <a:avLst/>
                    </a:prstGeom>
                    <a:noFill/>
                    <a:ln>
                      <a:noFill/>
                    </a:ln>
                  </pic:spPr>
                </pic:pic>
              </a:graphicData>
            </a:graphic>
          </wp:inline>
        </w:drawing>
      </w:r>
      <w:r w:rsidRPr="00264B34">
        <w:rPr>
          <w:rFonts w:ascii="Times New Roman" w:eastAsia="Calibri" w:hAnsi="Times New Roman" w:cs="Times New Roman"/>
          <w:noProof/>
          <w:lang w:eastAsia="lt-LT"/>
        </w:rPr>
        <w:drawing>
          <wp:inline distT="0" distB="0" distL="0" distR="0" wp14:anchorId="3743EE3D" wp14:editId="0F0581B6">
            <wp:extent cx="1797050" cy="1160780"/>
            <wp:effectExtent l="0" t="0" r="0" b="1270"/>
            <wp:docPr id="20" name="Paveikslėlis 5" descr="cid:image011.jpg@01D80EA9.3EFA1B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5" descr="cid:image011.jpg@01D80EA9.3EFA1BB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797050" cy="1160780"/>
                    </a:xfrm>
                    <a:prstGeom prst="rect">
                      <a:avLst/>
                    </a:prstGeom>
                    <a:noFill/>
                    <a:ln>
                      <a:noFill/>
                    </a:ln>
                  </pic:spPr>
                </pic:pic>
              </a:graphicData>
            </a:graphic>
          </wp:inline>
        </w:drawing>
      </w:r>
      <w:r w:rsidRPr="00264B34">
        <w:rPr>
          <w:rFonts w:ascii="Times New Roman" w:eastAsia="Calibri" w:hAnsi="Times New Roman" w:cs="Times New Roman"/>
          <w:noProof/>
          <w:lang w:eastAsia="lt-LT"/>
        </w:rPr>
        <w:drawing>
          <wp:inline distT="0" distB="0" distL="0" distR="0" wp14:anchorId="441772CD" wp14:editId="47ABDC06">
            <wp:extent cx="1797050" cy="1153160"/>
            <wp:effectExtent l="0" t="0" r="0" b="8890"/>
            <wp:docPr id="21" name="Paveikslėlis 4" descr="cid:image012.jpg@01D80EA9.3EFA1B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4" descr="cid:image012.jpg@01D80EA9.3EFA1BB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797050" cy="1153160"/>
                    </a:xfrm>
                    <a:prstGeom prst="rect">
                      <a:avLst/>
                    </a:prstGeom>
                    <a:noFill/>
                    <a:ln>
                      <a:noFill/>
                    </a:ln>
                  </pic:spPr>
                </pic:pic>
              </a:graphicData>
            </a:graphic>
          </wp:inline>
        </w:drawing>
      </w:r>
    </w:p>
    <w:p w:rsidR="00264B34" w:rsidRPr="00264B34" w:rsidRDefault="00264B34" w:rsidP="00264B34">
      <w:pPr>
        <w:spacing w:after="160" w:line="252" w:lineRule="auto"/>
        <w:ind w:firstLine="0"/>
        <w:jc w:val="center"/>
        <w:rPr>
          <w:rFonts w:ascii="Times New Roman" w:eastAsia="Calibri" w:hAnsi="Times New Roman" w:cs="Times New Roman"/>
          <w:i/>
          <w:iCs/>
          <w:lang w:eastAsia="lt-LT"/>
        </w:rPr>
      </w:pPr>
      <w:r w:rsidRPr="00264B34">
        <w:rPr>
          <w:rFonts w:ascii="Times New Roman" w:eastAsia="Calibri" w:hAnsi="Times New Roman" w:cs="Times New Roman"/>
          <w:i/>
          <w:iCs/>
          <w:lang w:eastAsia="lt-LT"/>
        </w:rPr>
        <w:t>3 pav. Įvairūs daiktai, kurių gamyboje panaudotos radioaktyviosios medžiagos</w:t>
      </w:r>
    </w:p>
    <w:p w:rsidR="00264B34" w:rsidRPr="00264B34" w:rsidRDefault="00264B34" w:rsidP="00264B34">
      <w:pPr>
        <w:spacing w:before="100" w:beforeAutospacing="1" w:after="100" w:afterAutospacing="1"/>
        <w:ind w:firstLine="0"/>
        <w:contextualSpacing/>
        <w:jc w:val="left"/>
        <w:rPr>
          <w:rFonts w:ascii="Times New Roman" w:eastAsia="Calibri" w:hAnsi="Times New Roman" w:cs="Times New Roman"/>
          <w:b/>
          <w:bCs/>
          <w:i/>
          <w:iCs/>
          <w:lang w:eastAsia="lt-LT"/>
        </w:rPr>
      </w:pPr>
      <w:r w:rsidRPr="00264B34">
        <w:rPr>
          <w:rFonts w:ascii="Times New Roman" w:eastAsia="Calibri" w:hAnsi="Times New Roman" w:cs="Times New Roman"/>
          <w:b/>
          <w:bCs/>
          <w:i/>
          <w:iCs/>
          <w:lang w:eastAsia="lt-LT"/>
        </w:rPr>
        <w:lastRenderedPageBreak/>
        <w:t>Radiacinės saugos centras</w:t>
      </w:r>
    </w:p>
    <w:p w:rsidR="00264B34" w:rsidRPr="00264B34" w:rsidRDefault="00264B34" w:rsidP="00264B34">
      <w:pPr>
        <w:spacing w:after="160" w:line="252" w:lineRule="auto"/>
        <w:ind w:firstLine="0"/>
        <w:jc w:val="left"/>
        <w:rPr>
          <w:rFonts w:ascii="Times New Roman" w:eastAsia="Calibri" w:hAnsi="Times New Roman" w:cs="Times New Roman"/>
          <w:i/>
          <w:iCs/>
          <w:lang w:eastAsia="lt-LT"/>
        </w:rPr>
      </w:pPr>
      <w:r w:rsidRPr="00264B34">
        <w:rPr>
          <w:rFonts w:ascii="Times New Roman" w:eastAsia="Calibri" w:hAnsi="Times New Roman" w:cs="Times New Roman"/>
          <w:i/>
          <w:iCs/>
          <w:lang w:eastAsia="lt-LT"/>
        </w:rPr>
        <w:t>Kalvarijų g. 153, Vilnius</w:t>
      </w:r>
    </w:p>
    <w:p w:rsidR="00264B34" w:rsidRPr="00264B34" w:rsidRDefault="00264B34" w:rsidP="00264B34">
      <w:pPr>
        <w:spacing w:after="160" w:line="252" w:lineRule="auto"/>
        <w:ind w:firstLine="0"/>
        <w:jc w:val="left"/>
        <w:rPr>
          <w:rFonts w:ascii="Times New Roman" w:eastAsia="Calibri" w:hAnsi="Times New Roman" w:cs="Times New Roman"/>
          <w:i/>
          <w:iCs/>
          <w:lang w:eastAsia="lt-LT"/>
        </w:rPr>
      </w:pPr>
      <w:r w:rsidRPr="00264B34">
        <w:rPr>
          <w:rFonts w:ascii="Times New Roman" w:eastAsia="Calibri" w:hAnsi="Times New Roman" w:cs="Times New Roman"/>
          <w:i/>
          <w:iCs/>
          <w:lang w:eastAsia="lt-LT"/>
        </w:rPr>
        <w:t>LT-08352, Lietuva</w:t>
      </w:r>
    </w:p>
    <w:p w:rsidR="00264B34" w:rsidRPr="00264B34" w:rsidRDefault="00264B34" w:rsidP="00264B34">
      <w:pPr>
        <w:spacing w:after="160" w:line="252" w:lineRule="auto"/>
        <w:ind w:firstLine="0"/>
        <w:jc w:val="left"/>
        <w:rPr>
          <w:rFonts w:ascii="Times New Roman" w:eastAsia="Calibri" w:hAnsi="Times New Roman" w:cs="Times New Roman"/>
          <w:i/>
          <w:iCs/>
          <w:lang w:eastAsia="lt-LT"/>
        </w:rPr>
      </w:pPr>
      <w:r w:rsidRPr="00264B34">
        <w:rPr>
          <w:rFonts w:ascii="Times New Roman" w:eastAsia="Calibri" w:hAnsi="Times New Roman" w:cs="Times New Roman"/>
          <w:i/>
          <w:iCs/>
          <w:lang w:eastAsia="lt-LT"/>
        </w:rPr>
        <w:t>Tel. (8 5) 236 1936</w:t>
      </w:r>
    </w:p>
    <w:p w:rsidR="00264B34" w:rsidRPr="00264B34" w:rsidRDefault="00264B34" w:rsidP="00264B34">
      <w:pPr>
        <w:spacing w:after="160" w:line="252" w:lineRule="auto"/>
        <w:ind w:firstLine="0"/>
        <w:jc w:val="left"/>
        <w:rPr>
          <w:rFonts w:ascii="Times New Roman" w:eastAsia="Calibri" w:hAnsi="Times New Roman" w:cs="Times New Roman"/>
          <w:lang w:eastAsia="lt-LT"/>
        </w:rPr>
      </w:pPr>
      <w:r w:rsidRPr="00264B34">
        <w:rPr>
          <w:rFonts w:ascii="Times New Roman" w:eastAsia="Calibri" w:hAnsi="Times New Roman" w:cs="Times New Roman"/>
          <w:noProof/>
          <w:lang w:eastAsia="lt-LT"/>
        </w:rPr>
        <w:drawing>
          <wp:inline distT="0" distB="0" distL="0" distR="0" wp14:anchorId="529BF7BE" wp14:editId="18B1F44F">
            <wp:extent cx="930275" cy="612140"/>
            <wp:effectExtent l="0" t="0" r="3175" b="0"/>
            <wp:docPr id="22" name="Paveikslėlis 3" descr="cid:image013.png@01D80EA9.3EFA1B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3" descr="cid:image013.png@01D80EA9.3EFA1BB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930275" cy="612140"/>
                    </a:xfrm>
                    <a:prstGeom prst="rect">
                      <a:avLst/>
                    </a:prstGeom>
                    <a:noFill/>
                    <a:ln>
                      <a:noFill/>
                    </a:ln>
                  </pic:spPr>
                </pic:pic>
              </a:graphicData>
            </a:graphic>
          </wp:inline>
        </w:drawing>
      </w:r>
    </w:p>
    <w:p w:rsidR="00264B34" w:rsidRPr="00264B34" w:rsidRDefault="00264B34" w:rsidP="00264B34">
      <w:pPr>
        <w:spacing w:before="100" w:beforeAutospacing="1" w:after="100" w:afterAutospacing="1"/>
        <w:ind w:firstLine="0"/>
        <w:jc w:val="left"/>
        <w:rPr>
          <w:rFonts w:ascii="Times New Roman" w:eastAsia="Calibri" w:hAnsi="Times New Roman" w:cs="Times New Roman"/>
          <w:sz w:val="20"/>
          <w:szCs w:val="20"/>
          <w:lang w:eastAsia="lt-LT"/>
        </w:rPr>
      </w:pPr>
      <w:r w:rsidRPr="00264B34">
        <w:rPr>
          <w:rFonts w:ascii="Times New Roman" w:eastAsia="Calibri" w:hAnsi="Times New Roman" w:cs="Times New Roman"/>
          <w:b/>
          <w:bCs/>
          <w:sz w:val="20"/>
          <w:szCs w:val="20"/>
          <w:lang w:eastAsia="lt-LT"/>
        </w:rPr>
        <w:t>Daugiau informacijos:</w:t>
      </w:r>
    </w:p>
    <w:p w:rsidR="00264B34" w:rsidRPr="00264B34" w:rsidRDefault="00264B34" w:rsidP="00264B34">
      <w:pPr>
        <w:numPr>
          <w:ilvl w:val="0"/>
          <w:numId w:val="2"/>
        </w:numPr>
        <w:spacing w:before="100" w:beforeAutospacing="1" w:after="160" w:line="252" w:lineRule="auto"/>
        <w:jc w:val="left"/>
        <w:rPr>
          <w:rFonts w:ascii="Times New Roman" w:eastAsia="Times New Roman" w:hAnsi="Times New Roman" w:cs="Times New Roman"/>
          <w:sz w:val="20"/>
          <w:szCs w:val="20"/>
          <w:lang w:eastAsia="lt-LT"/>
        </w:rPr>
      </w:pPr>
      <w:r w:rsidRPr="00264B34">
        <w:rPr>
          <w:rFonts w:ascii="Times New Roman" w:eastAsia="Times New Roman" w:hAnsi="Times New Roman" w:cs="Times New Roman"/>
          <w:noProof/>
          <w:sz w:val="20"/>
          <w:szCs w:val="20"/>
          <w:lang w:eastAsia="lt-LT"/>
        </w:rPr>
        <w:drawing>
          <wp:inline distT="0" distB="0" distL="0" distR="0" wp14:anchorId="447C02A0" wp14:editId="6B0814C4">
            <wp:extent cx="230505" cy="230505"/>
            <wp:effectExtent l="0" t="0" r="0" b="0"/>
            <wp:docPr id="23" name="Paveikslėlis 7" descr="Web Address Website - Free vector graphic on Pixabay">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7" descr="Web Address Website - Free vector graphic on Pixabay"/>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230505" cy="230505"/>
                    </a:xfrm>
                    <a:prstGeom prst="rect">
                      <a:avLst/>
                    </a:prstGeom>
                    <a:noFill/>
                    <a:ln>
                      <a:noFill/>
                    </a:ln>
                  </pic:spPr>
                </pic:pic>
              </a:graphicData>
            </a:graphic>
          </wp:inline>
        </w:drawing>
      </w:r>
      <w:hyperlink r:id="rId21" w:history="1">
        <w:r w:rsidRPr="00264B34">
          <w:rPr>
            <w:rFonts w:ascii="Times New Roman" w:eastAsia="Times New Roman" w:hAnsi="Times New Roman" w:cs="Times New Roman"/>
            <w:color w:val="0563C1"/>
            <w:sz w:val="20"/>
            <w:szCs w:val="20"/>
            <w:u w:val="single"/>
            <w:lang w:eastAsia="lt-LT"/>
          </w:rPr>
          <w:t>www.rsc.lt</w:t>
        </w:r>
      </w:hyperlink>
    </w:p>
    <w:p w:rsidR="00264B34" w:rsidRPr="00264B34" w:rsidRDefault="00264B34" w:rsidP="00264B34">
      <w:pPr>
        <w:numPr>
          <w:ilvl w:val="0"/>
          <w:numId w:val="2"/>
        </w:numPr>
        <w:spacing w:before="100" w:beforeAutospacing="1" w:after="160" w:line="252" w:lineRule="auto"/>
        <w:jc w:val="left"/>
        <w:rPr>
          <w:rFonts w:ascii="Times New Roman" w:eastAsia="Times New Roman" w:hAnsi="Times New Roman" w:cs="Times New Roman"/>
          <w:b/>
          <w:bCs/>
          <w:color w:val="002060"/>
          <w:sz w:val="20"/>
          <w:szCs w:val="20"/>
          <w:lang w:eastAsia="lt-LT"/>
        </w:rPr>
      </w:pPr>
      <w:r w:rsidRPr="00264B34">
        <w:rPr>
          <w:rFonts w:ascii="Times New Roman" w:eastAsia="Times New Roman" w:hAnsi="Times New Roman" w:cs="Times New Roman"/>
          <w:noProof/>
          <w:sz w:val="20"/>
          <w:szCs w:val="20"/>
          <w:lang w:eastAsia="lt-LT"/>
        </w:rPr>
        <w:drawing>
          <wp:inline distT="0" distB="0" distL="0" distR="0" wp14:anchorId="647D7C5B" wp14:editId="5BF79FB6">
            <wp:extent cx="230505" cy="246380"/>
            <wp:effectExtent l="0" t="0" r="0" b="1270"/>
            <wp:docPr id="24" name="Paveikslėlis 8" descr="cid:image008.jpg@01D80EA8.573F7220">
              <a:hlinkClick xmlns:a="http://schemas.openxmlformats.org/drawingml/2006/main" r:id="rId2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8" descr="cid:image008.jpg@01D80EA8.573F7220"/>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230505" cy="246380"/>
                    </a:xfrm>
                    <a:prstGeom prst="rect">
                      <a:avLst/>
                    </a:prstGeom>
                    <a:noFill/>
                    <a:ln>
                      <a:noFill/>
                    </a:ln>
                  </pic:spPr>
                </pic:pic>
              </a:graphicData>
            </a:graphic>
          </wp:inline>
        </w:drawing>
      </w:r>
      <w:r w:rsidRPr="00264B34">
        <w:rPr>
          <w:rFonts w:ascii="Times New Roman" w:eastAsia="Times New Roman" w:hAnsi="Times New Roman" w:cs="Times New Roman"/>
          <w:b/>
          <w:bCs/>
          <w:color w:val="002060"/>
          <w:sz w:val="20"/>
          <w:szCs w:val="20"/>
          <w:lang w:eastAsia="lt-LT"/>
        </w:rPr>
        <w:t>Radiacinės saugos centras</w:t>
      </w:r>
    </w:p>
    <w:p w:rsidR="00264B34" w:rsidRPr="00264B34" w:rsidRDefault="00264B34" w:rsidP="00264B34">
      <w:pPr>
        <w:spacing w:after="160" w:line="252" w:lineRule="auto"/>
        <w:ind w:firstLine="0"/>
        <w:jc w:val="left"/>
        <w:rPr>
          <w:rFonts w:ascii="Calibri" w:eastAsia="Calibri" w:hAnsi="Calibri" w:cs="Calibri"/>
          <w:lang w:val="en-US" w:eastAsia="lt-LT"/>
        </w:rPr>
      </w:pPr>
    </w:p>
    <w:p w:rsidR="00556A21" w:rsidRDefault="00556A21" w:rsidP="00264B34">
      <w:pPr>
        <w:ind w:firstLine="0"/>
      </w:pPr>
    </w:p>
    <w:sectPr w:rsidR="00556A21" w:rsidSect="00721372">
      <w:pgSz w:w="11906" w:h="16838" w:code="9"/>
      <w:pgMar w:top="1134" w:right="567" w:bottom="1134" w:left="1701" w:header="567" w:footer="567" w:gutter="0"/>
      <w:cols w:space="1296"/>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DC62DD"/>
    <w:multiLevelType w:val="hybridMultilevel"/>
    <w:tmpl w:val="ADDECA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78B913AC"/>
    <w:multiLevelType w:val="multilevel"/>
    <w:tmpl w:val="A192F0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1296"/>
  <w:hyphenationZone w:val="396"/>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B34"/>
    <w:rsid w:val="00264B34"/>
    <w:rsid w:val="00556A21"/>
    <w:rsid w:val="0072137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0C21CF-00DC-4241-BC77-8D5142F4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ind w:firstLine="90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252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9.jpg@01D80EA9.3EFA1BB0" TargetMode="External"/><Relationship Id="rId13" Type="http://schemas.openxmlformats.org/officeDocument/2006/relationships/image" Target="cid:image011.jpg@01D80EA9.3EFA1BB0" TargetMode="External"/><Relationship Id="rId18" Type="http://schemas.openxmlformats.org/officeDocument/2006/relationships/hyperlink" Target="https://www.rsc.lt/index.php/pageid/314"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rsc.lt" TargetMode="External"/><Relationship Id="rId7" Type="http://schemas.openxmlformats.org/officeDocument/2006/relationships/image" Target="media/image2.jpeg"/><Relationship Id="rId12" Type="http://schemas.openxmlformats.org/officeDocument/2006/relationships/image" Target="media/image4.jpeg"/><Relationship Id="rId17" Type="http://schemas.openxmlformats.org/officeDocument/2006/relationships/image" Target="cid:image013.png@01D80EA9.3EFA1BB0"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cid:image007.png@01D80EA8.573F7220" TargetMode="External"/><Relationship Id="rId1" Type="http://schemas.openxmlformats.org/officeDocument/2006/relationships/numbering" Target="numbering.xml"/><Relationship Id="rId6" Type="http://schemas.openxmlformats.org/officeDocument/2006/relationships/image" Target="cid:image001.jpg@01D80EA8.573F7220" TargetMode="External"/><Relationship Id="rId11" Type="http://schemas.openxmlformats.org/officeDocument/2006/relationships/image" Target="cid:image010.jpg@01D80EA9.3EFA1BB0" TargetMode="External"/><Relationship Id="rId24" Type="http://schemas.openxmlformats.org/officeDocument/2006/relationships/image" Target="cid:image008.jpg@01D80EA8.573F7220" TargetMode="External"/><Relationship Id="rId5" Type="http://schemas.openxmlformats.org/officeDocument/2006/relationships/image" Target="media/image1.jpeg"/><Relationship Id="rId15" Type="http://schemas.openxmlformats.org/officeDocument/2006/relationships/image" Target="cid:image012.jpg@01D80EA9.3EFA1BB0" TargetMode="External"/><Relationship Id="rId23"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hyperlink" Target="mailto:rsc@rsc.lt" TargetMode="External"/><Relationship Id="rId14" Type="http://schemas.openxmlformats.org/officeDocument/2006/relationships/image" Target="media/image5.jpeg"/><Relationship Id="rId22" Type="http://schemas.openxmlformats.org/officeDocument/2006/relationships/hyperlink" Target="https://www.facebook.com/rsc.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3006</Words>
  <Characters>1714</Characters>
  <Application>Microsoft Office Word</Application>
  <DocSecurity>0</DocSecurity>
  <Lines>14</Lines>
  <Paragraphs>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2022-01-21T08:57:00Z</dcterms:created>
  <dcterms:modified xsi:type="dcterms:W3CDTF">2022-01-21T08:58:00Z</dcterms:modified>
</cp:coreProperties>
</file>