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00F61" w14:textId="444AD055" w:rsidR="00D23986" w:rsidRPr="00AC6DC1" w:rsidRDefault="00EA29D8">
      <w:pPr>
        <w:rPr>
          <w:rFonts w:cstheme="minorHAnsi"/>
          <w:b/>
          <w:bCs/>
          <w:sz w:val="20"/>
          <w:szCs w:val="20"/>
          <w:lang w:val="lt-LT"/>
        </w:rPr>
      </w:pPr>
      <w:bookmarkStart w:id="0" w:name="_Hlk48122156"/>
      <w:r w:rsidRPr="00AC6DC1">
        <w:rPr>
          <w:rFonts w:cstheme="minorHAnsi"/>
          <w:b/>
          <w:bCs/>
          <w:sz w:val="20"/>
          <w:szCs w:val="20"/>
          <w:lang w:val="lt-LT"/>
        </w:rPr>
        <w:t>PRAN</w:t>
      </w:r>
      <w:bookmarkStart w:id="1" w:name="_GoBack"/>
      <w:bookmarkEnd w:id="1"/>
      <w:r w:rsidRPr="00AC6DC1">
        <w:rPr>
          <w:rFonts w:cstheme="minorHAnsi"/>
          <w:b/>
          <w:bCs/>
          <w:sz w:val="20"/>
          <w:szCs w:val="20"/>
          <w:lang w:val="lt-LT"/>
        </w:rPr>
        <w:t>EŠIMAS ŽINIASKLAIDAI</w:t>
      </w:r>
    </w:p>
    <w:p w14:paraId="240C671A" w14:textId="4662EF7F" w:rsidR="004D0C4A" w:rsidRDefault="00DC4CEA" w:rsidP="004D0C4A">
      <w:pPr>
        <w:pStyle w:val="Betarp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6DC1">
        <w:rPr>
          <w:rFonts w:cstheme="minorHAnsi"/>
          <w:b/>
          <w:bCs/>
          <w:sz w:val="20"/>
          <w:szCs w:val="20"/>
        </w:rPr>
        <w:t>202</w:t>
      </w:r>
      <w:r w:rsidR="00A81159" w:rsidRPr="00AC6DC1">
        <w:rPr>
          <w:rFonts w:cstheme="minorHAnsi"/>
          <w:b/>
          <w:bCs/>
          <w:sz w:val="20"/>
          <w:szCs w:val="20"/>
        </w:rPr>
        <w:t>1</w:t>
      </w:r>
      <w:r w:rsidRPr="00AC6DC1">
        <w:rPr>
          <w:rFonts w:cstheme="minorHAnsi"/>
          <w:b/>
          <w:bCs/>
          <w:sz w:val="20"/>
          <w:szCs w:val="20"/>
        </w:rPr>
        <w:t>-</w:t>
      </w:r>
      <w:r w:rsidR="004D0C4A">
        <w:rPr>
          <w:rFonts w:cstheme="minorHAnsi"/>
          <w:b/>
          <w:bCs/>
          <w:sz w:val="20"/>
          <w:szCs w:val="20"/>
        </w:rPr>
        <w:t>12</w:t>
      </w:r>
      <w:r w:rsidRPr="00AC6DC1">
        <w:rPr>
          <w:rFonts w:cstheme="minorHAnsi"/>
          <w:b/>
          <w:bCs/>
          <w:sz w:val="20"/>
          <w:szCs w:val="20"/>
        </w:rPr>
        <w:t>-</w:t>
      </w:r>
      <w:r w:rsidR="004D0C4A">
        <w:rPr>
          <w:rFonts w:cstheme="minorHAnsi"/>
          <w:b/>
          <w:bCs/>
          <w:sz w:val="20"/>
          <w:szCs w:val="20"/>
        </w:rPr>
        <w:t>28</w:t>
      </w:r>
    </w:p>
    <w:p w14:paraId="3929FCE5" w14:textId="77777777" w:rsidR="004D0C4A" w:rsidRDefault="004D0C4A" w:rsidP="004D0C4A">
      <w:pPr>
        <w:pStyle w:val="Betarp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6AF28" w14:textId="0ADC1BFA" w:rsidR="004D0C4A" w:rsidRPr="00705800" w:rsidRDefault="004D0C4A" w:rsidP="004D0C4A">
      <w:pPr>
        <w:pStyle w:val="Betarp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800">
        <w:rPr>
          <w:rFonts w:ascii="Times New Roman" w:hAnsi="Times New Roman" w:cs="Times New Roman"/>
          <w:b/>
          <w:sz w:val="28"/>
          <w:szCs w:val="28"/>
        </w:rPr>
        <w:t>Įvertinta Radiacinės saugos centro teikiamų paslaugų kokybė</w:t>
      </w:r>
    </w:p>
    <w:p w14:paraId="56EA5F3B" w14:textId="77777777" w:rsidR="004D0C4A" w:rsidRPr="00705800" w:rsidRDefault="004D0C4A" w:rsidP="004D0C4A">
      <w:pPr>
        <w:pStyle w:val="Betarp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544222" w14:textId="77777777" w:rsidR="004D0C4A" w:rsidRPr="00705800" w:rsidRDefault="004D0C4A" w:rsidP="004D0C4A">
      <w:pPr>
        <w:pStyle w:val="Betarp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5800">
        <w:rPr>
          <w:rFonts w:ascii="Times New Roman" w:hAnsi="Times New Roman" w:cs="Times New Roman"/>
          <w:sz w:val="24"/>
          <w:szCs w:val="24"/>
        </w:rPr>
        <w:t>Radiacinės saugos centras (toliau – RSC), siekdamas užtikrinti ir gerinti teikiamų paslaugų kokybę bei analizuodamas savo veiklos rezultatus, atliko paslaugų gavėjų apklausą. Šiais metais atliktos apklausos anketą sudarė 16 klausimų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800">
        <w:rPr>
          <w:rFonts w:ascii="Times New Roman" w:hAnsi="Times New Roman" w:cs="Times New Roman"/>
          <w:sz w:val="24"/>
          <w:szCs w:val="24"/>
        </w:rPr>
        <w:t>bei laisva forma išsakyti pasiūlymus ir pastabas.</w:t>
      </w:r>
    </w:p>
    <w:p w14:paraId="5379FB2D" w14:textId="77777777" w:rsidR="004D0C4A" w:rsidRPr="00705800" w:rsidRDefault="004D0C4A" w:rsidP="004D0C4A">
      <w:pPr>
        <w:pStyle w:val="Betarp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05800">
        <w:rPr>
          <w:rFonts w:ascii="Times New Roman" w:hAnsi="Times New Roman" w:cs="Times New Roman"/>
          <w:sz w:val="24"/>
          <w:szCs w:val="24"/>
        </w:rPr>
        <w:t xml:space="preserve">Apklausa dėl RSC teikiamų paslaugų kokybės buvo paskelbta apklausų interneto svetainėje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apklausa.lt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, bei išsiųsta 1803 ūkio subjektams. Taip pat RSC interneto svetainėje bei socialiniame tinkle </w:t>
      </w:r>
      <w:hyperlink r:id="rId8" w:history="1">
        <w:r w:rsidRPr="00705800">
          <w:rPr>
            <w:rStyle w:val="Hipersaitas"/>
            <w:rFonts w:ascii="Times New Roman" w:hAnsi="Times New Roman" w:cs="Times New Roman"/>
            <w:sz w:val="24"/>
            <w:szCs w:val="24"/>
          </w:rPr>
          <w:t>„Facebook“</w:t>
        </w:r>
      </w:hyperlink>
      <w:r w:rsidRPr="00705800">
        <w:rPr>
          <w:rFonts w:ascii="Times New Roman" w:hAnsi="Times New Roman" w:cs="Times New Roman"/>
          <w:sz w:val="24"/>
          <w:szCs w:val="24"/>
        </w:rPr>
        <w:t xml:space="preserve"> buvo paskelbtas pranešimas, kviečiantis pildyti apklausos anketą. </w:t>
      </w:r>
    </w:p>
    <w:p w14:paraId="09A5CBB0" w14:textId="77777777" w:rsidR="004D0C4A" w:rsidRPr="00705800" w:rsidRDefault="004D0C4A" w:rsidP="004D0C4A">
      <w:pPr>
        <w:pStyle w:val="Betarp"/>
        <w:spacing w:line="360" w:lineRule="auto"/>
        <w:ind w:firstLine="851"/>
        <w:jc w:val="both"/>
        <w:rPr>
          <w:noProof/>
          <w:sz w:val="24"/>
          <w:szCs w:val="24"/>
        </w:rPr>
      </w:pPr>
      <w:r w:rsidRPr="00705800">
        <w:rPr>
          <w:rFonts w:ascii="Times New Roman" w:hAnsi="Times New Roman" w:cs="Times New Roman"/>
          <w:sz w:val="24"/>
          <w:szCs w:val="24"/>
        </w:rPr>
        <w:t xml:space="preserve">Atlikus analizę, paaiškėjo, kad apklausos dalyviai </w:t>
      </w:r>
      <w:r>
        <w:rPr>
          <w:rFonts w:ascii="Times New Roman" w:hAnsi="Times New Roman" w:cs="Times New Roman"/>
          <w:sz w:val="24"/>
          <w:szCs w:val="24"/>
        </w:rPr>
        <w:t xml:space="preserve">į RSC </w:t>
      </w:r>
      <w:r w:rsidRPr="00705800">
        <w:rPr>
          <w:rFonts w:ascii="Times New Roman" w:hAnsi="Times New Roman" w:cs="Times New Roman"/>
          <w:sz w:val="24"/>
          <w:szCs w:val="24"/>
        </w:rPr>
        <w:t>dažniausiai kreipiasi telefonu (36,3 proc.) arba el. paštu (30,2 proc.).</w:t>
      </w:r>
      <w:r w:rsidRPr="00705800">
        <w:rPr>
          <w:noProof/>
          <w:sz w:val="24"/>
          <w:szCs w:val="24"/>
        </w:rPr>
        <w:t xml:space="preserve"> </w:t>
      </w:r>
    </w:p>
    <w:p w14:paraId="3883C65A" w14:textId="77777777" w:rsidR="004D0C4A" w:rsidRPr="00705800" w:rsidRDefault="004D0C4A" w:rsidP="004D0C4A">
      <w:pPr>
        <w:pStyle w:val="Betarp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04EF4582" wp14:editId="6A4A3210">
            <wp:extent cx="5205730" cy="28416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8271" cy="284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D3301" w14:textId="77777777" w:rsidR="004D0C4A" w:rsidRPr="00705800" w:rsidRDefault="004D0C4A" w:rsidP="004D0C4A">
      <w:pPr>
        <w:pStyle w:val="Betarp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C7A6BB4" w14:textId="77777777" w:rsidR="004D0C4A" w:rsidRPr="00705800" w:rsidRDefault="004D0C4A" w:rsidP="004D0C4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5800">
        <w:rPr>
          <w:rFonts w:ascii="Times New Roman" w:hAnsi="Times New Roman" w:cs="Times New Roman"/>
          <w:sz w:val="24"/>
          <w:szCs w:val="24"/>
        </w:rPr>
        <w:t>Dauguma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apklausoje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dalyvavusių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asmenų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RSC Covid-19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pandemijos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suteiktų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paslaugų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kokybę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įvertino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labai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(34, 9 proc.)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(20 proc.).</w:t>
      </w:r>
    </w:p>
    <w:p w14:paraId="3F82B707" w14:textId="77777777" w:rsidR="004D0C4A" w:rsidRPr="00705800" w:rsidRDefault="004D0C4A" w:rsidP="004D0C4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lt-LT" w:eastAsia="lt-LT"/>
        </w:rPr>
        <w:lastRenderedPageBreak/>
        <w:drawing>
          <wp:inline distT="0" distB="0" distL="0" distR="0" wp14:anchorId="3B6F859A" wp14:editId="40652D1A">
            <wp:extent cx="5024755" cy="2734472"/>
            <wp:effectExtent l="0" t="0" r="4445" b="889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4623" cy="273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44AD5" w14:textId="77777777" w:rsidR="004D0C4A" w:rsidRPr="00705800" w:rsidRDefault="004D0C4A" w:rsidP="004D0C4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5800">
        <w:rPr>
          <w:rFonts w:ascii="Times New Roman" w:hAnsi="Times New Roman" w:cs="Times New Roman"/>
          <w:sz w:val="24"/>
          <w:szCs w:val="24"/>
        </w:rPr>
        <w:t xml:space="preserve">RSC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specialistų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teikiamos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konsultacijos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buvo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suteiktos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ankščiau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nustatyto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termino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5800">
        <w:rPr>
          <w:rFonts w:ascii="Times New Roman" w:hAnsi="Times New Roman" w:cs="Times New Roman"/>
          <w:sz w:val="24"/>
          <w:szCs w:val="24"/>
        </w:rPr>
        <w:t>( 32</w:t>
      </w:r>
      <w:proofErr w:type="gramEnd"/>
      <w:r w:rsidRPr="00705800">
        <w:rPr>
          <w:rFonts w:ascii="Times New Roman" w:hAnsi="Times New Roman" w:cs="Times New Roman"/>
          <w:sz w:val="24"/>
          <w:szCs w:val="24"/>
        </w:rPr>
        <w:t xml:space="preserve"> proc.)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tiksliai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laiku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(49,7 proc.). </w:t>
      </w:r>
    </w:p>
    <w:p w14:paraId="63A78533" w14:textId="77777777" w:rsidR="004D0C4A" w:rsidRPr="00705800" w:rsidRDefault="004D0C4A" w:rsidP="004D0C4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lt-LT" w:eastAsia="lt-LT"/>
        </w:rPr>
        <w:drawing>
          <wp:inline distT="0" distB="0" distL="0" distR="0" wp14:anchorId="04801537" wp14:editId="40BA9F7E">
            <wp:extent cx="5310505" cy="2891630"/>
            <wp:effectExtent l="0" t="0" r="4445" b="4445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24011" cy="289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DDBBB" w14:textId="77777777" w:rsidR="004D0C4A" w:rsidRPr="00705800" w:rsidRDefault="004D0C4A" w:rsidP="004D0C4A">
      <w:pPr>
        <w:spacing w:line="360" w:lineRule="auto"/>
        <w:ind w:firstLine="851"/>
        <w:jc w:val="both"/>
        <w:rPr>
          <w:noProof/>
          <w:sz w:val="24"/>
          <w:szCs w:val="24"/>
        </w:rPr>
      </w:pPr>
      <w:proofErr w:type="spellStart"/>
      <w:r w:rsidRPr="00705800">
        <w:rPr>
          <w:rFonts w:ascii="Times New Roman" w:hAnsi="Times New Roman" w:cs="Times New Roman"/>
          <w:sz w:val="24"/>
          <w:szCs w:val="24"/>
        </w:rPr>
        <w:t>Radiacinės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priežiūros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pareigūnų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naudojami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radiacinės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saugos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reikalavimų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vykdymo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patikrinimo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klausimynai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naudingi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aiškūs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(80,1 proc.)</w:t>
      </w:r>
      <w:r w:rsidRPr="00705800">
        <w:rPr>
          <w:noProof/>
          <w:sz w:val="24"/>
          <w:szCs w:val="24"/>
        </w:rPr>
        <w:t xml:space="preserve"> </w:t>
      </w:r>
    </w:p>
    <w:p w14:paraId="24D3657C" w14:textId="77777777" w:rsidR="004D0C4A" w:rsidRPr="00705800" w:rsidRDefault="004D0C4A" w:rsidP="004D0C4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lt-LT" w:eastAsia="lt-LT"/>
        </w:rPr>
        <w:lastRenderedPageBreak/>
        <w:drawing>
          <wp:inline distT="0" distB="0" distL="0" distR="0" wp14:anchorId="52858DAC" wp14:editId="6898E4B6">
            <wp:extent cx="5215255" cy="2839224"/>
            <wp:effectExtent l="0" t="0" r="4445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28852" cy="284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903A3" w14:textId="77777777" w:rsidR="004D0C4A" w:rsidRPr="00705800" w:rsidRDefault="004D0C4A" w:rsidP="004D0C4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5800">
        <w:rPr>
          <w:rFonts w:ascii="Times New Roman" w:hAnsi="Times New Roman" w:cs="Times New Roman"/>
          <w:sz w:val="24"/>
          <w:szCs w:val="24"/>
        </w:rPr>
        <w:t>Ūkio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subjektų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kitų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pildžiusių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nuomone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radiacinę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radioaktyviųjų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šaltinių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fizinę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saugą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reglamentuojančių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teisės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aktų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reikalavimai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pagristi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teigiamai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atsakiusių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00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705800">
        <w:rPr>
          <w:rFonts w:ascii="Times New Roman" w:hAnsi="Times New Roman" w:cs="Times New Roman"/>
          <w:sz w:val="24"/>
          <w:szCs w:val="24"/>
        </w:rPr>
        <w:t xml:space="preserve"> net 84,5 proc. </w:t>
      </w:r>
    </w:p>
    <w:p w14:paraId="723D69E4" w14:textId="77777777" w:rsidR="004D0C4A" w:rsidRPr="00705800" w:rsidRDefault="004D0C4A" w:rsidP="004D0C4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lt-LT" w:eastAsia="lt-LT"/>
        </w:rPr>
        <w:drawing>
          <wp:inline distT="0" distB="0" distL="0" distR="0" wp14:anchorId="4C8B032B" wp14:editId="0C05556D">
            <wp:extent cx="5424805" cy="2953305"/>
            <wp:effectExtent l="0" t="0" r="4445" b="0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8882" cy="296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43C53" w14:textId="77777777" w:rsidR="004D0C4A" w:rsidRPr="00705800" w:rsidRDefault="004D0C4A" w:rsidP="004D0C4A">
      <w:pPr>
        <w:pStyle w:val="Betarp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5800">
        <w:rPr>
          <w:rFonts w:ascii="Times New Roman" w:hAnsi="Times New Roman" w:cs="Times New Roman"/>
          <w:sz w:val="24"/>
          <w:szCs w:val="24"/>
        </w:rPr>
        <w:t xml:space="preserve">Apibendrinti rezultatai leidžia teigti, kad RSC pastangos informuoti visuomenę radiacinės saugos klausimais ir teikti paslaugas gyventojams </w:t>
      </w:r>
      <w:r>
        <w:rPr>
          <w:rFonts w:ascii="Times New Roman" w:hAnsi="Times New Roman" w:cs="Times New Roman"/>
          <w:sz w:val="24"/>
          <w:szCs w:val="24"/>
        </w:rPr>
        <w:t>bei</w:t>
      </w:r>
      <w:r w:rsidRPr="00705800">
        <w:rPr>
          <w:rFonts w:ascii="Times New Roman" w:hAnsi="Times New Roman" w:cs="Times New Roman"/>
          <w:sz w:val="24"/>
          <w:szCs w:val="24"/>
        </w:rPr>
        <w:t xml:space="preserve"> ūkio subjektams pasiteisino.</w:t>
      </w:r>
    </w:p>
    <w:p w14:paraId="36FF7BC1" w14:textId="7731AF27" w:rsidR="00BE7A34" w:rsidRPr="006079DA" w:rsidRDefault="004D0C4A" w:rsidP="004D0C4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079DA">
        <w:rPr>
          <w:rFonts w:ascii="Times New Roman" w:hAnsi="Times New Roman" w:cs="Times New Roman"/>
          <w:sz w:val="24"/>
          <w:szCs w:val="24"/>
          <w:lang w:val="lt-LT"/>
        </w:rPr>
        <w:t>Esame dėkingi asmenims besinaudojantiems RSC paslaugomis ir pateikusiems pastabas bei pasiūlymus. , Pastabos ir pasiūlymai padės gerinti RSC teikiamų paslaugų kokybę.</w:t>
      </w:r>
    </w:p>
    <w:p w14:paraId="166EB4EE" w14:textId="49BB4370" w:rsidR="003A1A17" w:rsidRPr="00AC6DC1" w:rsidRDefault="003A1A17" w:rsidP="00BE7A34">
      <w:pPr>
        <w:pStyle w:val="Sraopastraipa"/>
        <w:spacing w:before="100" w:beforeAutospacing="1" w:after="100" w:afterAutospacing="1" w:line="240" w:lineRule="auto"/>
        <w:ind w:left="-284"/>
        <w:rPr>
          <w:rFonts w:eastAsiaTheme="minorEastAsia" w:cstheme="minorHAnsi"/>
          <w:b/>
          <w:bCs/>
          <w:i/>
          <w:iCs/>
          <w:noProof/>
          <w:lang w:val="lt-LT"/>
        </w:rPr>
      </w:pPr>
      <w:r w:rsidRPr="00AC6DC1">
        <w:rPr>
          <w:rFonts w:eastAsiaTheme="minorEastAsia" w:cstheme="minorHAnsi"/>
          <w:b/>
          <w:bCs/>
          <w:i/>
          <w:iCs/>
          <w:noProof/>
          <w:lang w:val="lt-LT"/>
        </w:rPr>
        <w:lastRenderedPageBreak/>
        <w:t>Radiacinės saugos centras</w:t>
      </w:r>
    </w:p>
    <w:p w14:paraId="301FD7BE" w14:textId="77777777" w:rsidR="003A1A17" w:rsidRPr="00AC6DC1" w:rsidRDefault="003A1A17" w:rsidP="00BE7A34">
      <w:pPr>
        <w:ind w:left="-284"/>
        <w:rPr>
          <w:rFonts w:eastAsiaTheme="minorEastAsia" w:cstheme="minorHAnsi"/>
          <w:i/>
          <w:iCs/>
          <w:noProof/>
          <w:lang w:val="lt-LT"/>
        </w:rPr>
      </w:pPr>
      <w:r w:rsidRPr="00AC6DC1">
        <w:rPr>
          <w:rFonts w:eastAsiaTheme="minorEastAsia" w:cstheme="minorHAnsi"/>
          <w:i/>
          <w:iCs/>
          <w:noProof/>
          <w:lang w:val="lt-LT"/>
        </w:rPr>
        <w:t>Kalvarijų g. 153, Vilnius</w:t>
      </w:r>
    </w:p>
    <w:p w14:paraId="50A4603A" w14:textId="77777777" w:rsidR="003A1A17" w:rsidRPr="00AC6DC1" w:rsidRDefault="003A1A17" w:rsidP="00BE7A34">
      <w:pPr>
        <w:ind w:left="-284"/>
        <w:rPr>
          <w:rFonts w:eastAsiaTheme="minorEastAsia" w:cstheme="minorHAnsi"/>
          <w:i/>
          <w:iCs/>
          <w:noProof/>
          <w:lang w:val="lt-LT"/>
        </w:rPr>
      </w:pPr>
      <w:r w:rsidRPr="00AC6DC1">
        <w:rPr>
          <w:rFonts w:eastAsiaTheme="minorEastAsia" w:cstheme="minorHAnsi"/>
          <w:i/>
          <w:iCs/>
          <w:noProof/>
          <w:lang w:val="lt-LT"/>
        </w:rPr>
        <w:t>LT-08352, Lietuva</w:t>
      </w:r>
    </w:p>
    <w:p w14:paraId="4D0C607E" w14:textId="77777777" w:rsidR="003A1A17" w:rsidRPr="00AC6DC1" w:rsidRDefault="003A1A17" w:rsidP="00BE7A34">
      <w:pPr>
        <w:ind w:left="-284"/>
        <w:rPr>
          <w:rFonts w:eastAsiaTheme="minorEastAsia" w:cstheme="minorHAnsi"/>
          <w:i/>
          <w:iCs/>
          <w:noProof/>
          <w:lang w:val="lt-LT"/>
        </w:rPr>
      </w:pPr>
      <w:r w:rsidRPr="00AC6DC1">
        <w:rPr>
          <w:rFonts w:eastAsiaTheme="minorEastAsia" w:cstheme="minorHAnsi"/>
          <w:i/>
          <w:iCs/>
          <w:noProof/>
          <w:lang w:val="lt-LT"/>
        </w:rPr>
        <w:t>Tel. (8 5) 236 1936</w:t>
      </w:r>
    </w:p>
    <w:p w14:paraId="6F76EC6D" w14:textId="450CAAA1" w:rsidR="001137F5" w:rsidRPr="00AC6DC1" w:rsidRDefault="000F5A69" w:rsidP="00AC6DC1">
      <w:pPr>
        <w:ind w:left="-284"/>
        <w:rPr>
          <w:rFonts w:cstheme="minorHAnsi"/>
          <w:lang w:val="lt-LT"/>
        </w:rPr>
      </w:pPr>
      <w:r w:rsidRPr="00AC6DC1">
        <w:rPr>
          <w:rFonts w:cstheme="minorHAnsi"/>
          <w:noProof/>
          <w:lang w:val="lt-LT" w:eastAsia="lt-LT"/>
        </w:rPr>
        <w:drawing>
          <wp:inline distT="0" distB="0" distL="0" distR="0" wp14:anchorId="462216EB" wp14:editId="24D615BB">
            <wp:extent cx="1075023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350" cy="70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137F5" w:rsidRPr="00AC6DC1" w:rsidSect="00BE7A34">
      <w:headerReference w:type="default" r:id="rId15"/>
      <w:footerReference w:type="default" r:id="rId16"/>
      <w:pgSz w:w="12240" w:h="15840"/>
      <w:pgMar w:top="1440" w:right="1440" w:bottom="1276" w:left="144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B2B67" w14:textId="77777777" w:rsidR="00952434" w:rsidRDefault="00952434" w:rsidP="00EA29D8">
      <w:pPr>
        <w:spacing w:after="0" w:line="240" w:lineRule="auto"/>
      </w:pPr>
      <w:r>
        <w:separator/>
      </w:r>
    </w:p>
  </w:endnote>
  <w:endnote w:type="continuationSeparator" w:id="0">
    <w:p w14:paraId="1FAAEB16" w14:textId="77777777" w:rsidR="00952434" w:rsidRDefault="00952434" w:rsidP="00EA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3A0FA" w14:textId="343A98CC" w:rsidR="00F241BB" w:rsidRPr="00F241BB" w:rsidRDefault="001137F5" w:rsidP="00F241BB">
    <w:pPr>
      <w:jc w:val="both"/>
      <w:rPr>
        <w:sz w:val="20"/>
        <w:szCs w:val="20"/>
        <w:lang w:val="lt-LT"/>
      </w:rPr>
    </w:pPr>
    <w:proofErr w:type="spellStart"/>
    <w:r w:rsidRPr="00F241BB">
      <w:rPr>
        <w:rStyle w:val="Grietas"/>
        <w:rFonts w:cstheme="minorHAnsi"/>
        <w:color w:val="000000"/>
        <w:sz w:val="20"/>
        <w:szCs w:val="20"/>
        <w:shd w:val="clear" w:color="auto" w:fill="FFFFFF"/>
      </w:rPr>
      <w:t>Radiacinės</w:t>
    </w:r>
    <w:proofErr w:type="spellEnd"/>
    <w:r w:rsidRPr="00F241BB">
      <w:rPr>
        <w:rStyle w:val="Grietas"/>
        <w:rFonts w:cstheme="minorHAnsi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F241BB">
      <w:rPr>
        <w:rStyle w:val="Grietas"/>
        <w:rFonts w:cstheme="minorHAnsi"/>
        <w:color w:val="000000"/>
        <w:sz w:val="20"/>
        <w:szCs w:val="20"/>
        <w:shd w:val="clear" w:color="auto" w:fill="FFFFFF"/>
      </w:rPr>
      <w:t>saugos</w:t>
    </w:r>
    <w:proofErr w:type="spellEnd"/>
    <w:r w:rsidRPr="00F241BB">
      <w:rPr>
        <w:rStyle w:val="Grietas"/>
        <w:rFonts w:cstheme="minorHAnsi"/>
        <w:color w:val="000000"/>
        <w:sz w:val="20"/>
        <w:szCs w:val="20"/>
        <w:shd w:val="clear" w:color="auto" w:fill="FFFFFF"/>
      </w:rPr>
      <w:t xml:space="preserve"> </w:t>
    </w:r>
    <w:proofErr w:type="spellStart"/>
    <w:r w:rsidRPr="00F241BB">
      <w:rPr>
        <w:rStyle w:val="Grietas"/>
        <w:rFonts w:cstheme="minorHAnsi"/>
        <w:color w:val="000000"/>
        <w:sz w:val="20"/>
        <w:szCs w:val="20"/>
        <w:shd w:val="clear" w:color="auto" w:fill="FFFFFF"/>
      </w:rPr>
      <w:t>centras</w:t>
    </w:r>
    <w:proofErr w:type="spellEnd"/>
    <w:r w:rsidRPr="00F241BB">
      <w:rPr>
        <w:rStyle w:val="Grietas"/>
        <w:rFonts w:cstheme="minorHAnsi"/>
        <w:color w:val="000000"/>
        <w:sz w:val="20"/>
        <w:szCs w:val="20"/>
        <w:shd w:val="clear" w:color="auto" w:fill="FFFFFF"/>
      </w:rPr>
      <w:t xml:space="preserve"> (RSC)</w:t>
    </w:r>
    <w:r w:rsidRPr="00F241BB">
      <w:rPr>
        <w:rFonts w:cstheme="minorHAnsi"/>
        <w:color w:val="000000"/>
        <w:sz w:val="20"/>
        <w:szCs w:val="20"/>
        <w:shd w:val="clear" w:color="auto" w:fill="FFFFFF"/>
      </w:rPr>
      <w:t> </w:t>
    </w:r>
    <w:r w:rsidR="000C6438">
      <w:rPr>
        <w:rFonts w:cstheme="minorHAnsi"/>
        <w:color w:val="000000"/>
        <w:sz w:val="20"/>
        <w:szCs w:val="20"/>
        <w:shd w:val="clear" w:color="auto" w:fill="FFFFFF"/>
      </w:rPr>
      <w:t xml:space="preserve">– </w:t>
    </w:r>
    <w:proofErr w:type="spellStart"/>
    <w:r w:rsidR="00F241BB" w:rsidRPr="00F241BB">
      <w:rPr>
        <w:color w:val="000000"/>
        <w:sz w:val="20"/>
        <w:szCs w:val="20"/>
      </w:rPr>
      <w:t>reguliuojančioji</w:t>
    </w:r>
    <w:proofErr w:type="spellEnd"/>
    <w:r w:rsidR="00F241BB" w:rsidRPr="00F241BB">
      <w:rPr>
        <w:color w:val="000000"/>
        <w:sz w:val="20"/>
        <w:szCs w:val="20"/>
      </w:rPr>
      <w:t xml:space="preserve"> </w:t>
    </w:r>
    <w:proofErr w:type="spellStart"/>
    <w:r w:rsidR="00F241BB" w:rsidRPr="00F241BB">
      <w:rPr>
        <w:color w:val="000000"/>
        <w:sz w:val="20"/>
        <w:szCs w:val="20"/>
      </w:rPr>
      <w:t>institucija</w:t>
    </w:r>
    <w:proofErr w:type="spellEnd"/>
    <w:r w:rsidR="00D36D79">
      <w:rPr>
        <w:color w:val="000000"/>
        <w:sz w:val="20"/>
        <w:szCs w:val="20"/>
      </w:rPr>
      <w:t xml:space="preserve"> </w:t>
    </w:r>
    <w:proofErr w:type="spellStart"/>
    <w:r w:rsidR="00D36D79">
      <w:rPr>
        <w:color w:val="000000"/>
        <w:sz w:val="20"/>
        <w:szCs w:val="20"/>
      </w:rPr>
      <w:t>radiacinės</w:t>
    </w:r>
    <w:proofErr w:type="spellEnd"/>
    <w:r w:rsidR="00D36D79">
      <w:rPr>
        <w:color w:val="000000"/>
        <w:sz w:val="20"/>
        <w:szCs w:val="20"/>
      </w:rPr>
      <w:t xml:space="preserve"> </w:t>
    </w:r>
    <w:proofErr w:type="spellStart"/>
    <w:r w:rsidR="00D36D79">
      <w:rPr>
        <w:color w:val="000000"/>
        <w:sz w:val="20"/>
        <w:szCs w:val="20"/>
      </w:rPr>
      <w:t>saugos</w:t>
    </w:r>
    <w:proofErr w:type="spellEnd"/>
    <w:r w:rsidR="00D36D79">
      <w:rPr>
        <w:color w:val="000000"/>
        <w:sz w:val="20"/>
        <w:szCs w:val="20"/>
      </w:rPr>
      <w:t xml:space="preserve"> </w:t>
    </w:r>
    <w:proofErr w:type="spellStart"/>
    <w:r w:rsidR="00D36D79">
      <w:rPr>
        <w:color w:val="000000"/>
        <w:sz w:val="20"/>
        <w:szCs w:val="20"/>
      </w:rPr>
      <w:t>klausimais</w:t>
    </w:r>
    <w:proofErr w:type="spellEnd"/>
    <w:r w:rsidR="00F241BB" w:rsidRPr="00F241BB">
      <w:rPr>
        <w:color w:val="000000"/>
        <w:sz w:val="20"/>
        <w:szCs w:val="20"/>
      </w:rPr>
      <w:t xml:space="preserve">, </w:t>
    </w:r>
    <w:proofErr w:type="spellStart"/>
    <w:r w:rsidR="00F241BB" w:rsidRPr="00F241BB">
      <w:rPr>
        <w:color w:val="000000"/>
        <w:sz w:val="20"/>
        <w:szCs w:val="20"/>
      </w:rPr>
      <w:t>kurios</w:t>
    </w:r>
    <w:proofErr w:type="spellEnd"/>
    <w:r w:rsidR="00F241BB" w:rsidRPr="00F241BB">
      <w:rPr>
        <w:color w:val="000000"/>
        <w:sz w:val="20"/>
        <w:szCs w:val="20"/>
      </w:rPr>
      <w:t xml:space="preserve"> </w:t>
    </w:r>
    <w:proofErr w:type="spellStart"/>
    <w:r w:rsidR="00F241BB" w:rsidRPr="00F241BB">
      <w:rPr>
        <w:color w:val="000000"/>
        <w:sz w:val="20"/>
        <w:szCs w:val="20"/>
      </w:rPr>
      <w:t>paskirtis</w:t>
    </w:r>
    <w:proofErr w:type="spellEnd"/>
    <w:r w:rsidR="00F241BB" w:rsidRPr="00F241BB">
      <w:rPr>
        <w:color w:val="000000"/>
        <w:sz w:val="20"/>
        <w:szCs w:val="20"/>
      </w:rPr>
      <w:t xml:space="preserve"> – </w:t>
    </w:r>
    <w:proofErr w:type="spellStart"/>
    <w:r w:rsidR="00F241BB" w:rsidRPr="00F241BB">
      <w:rPr>
        <w:color w:val="000000"/>
        <w:sz w:val="20"/>
        <w:szCs w:val="20"/>
      </w:rPr>
      <w:t>vykdyti</w:t>
    </w:r>
    <w:proofErr w:type="spellEnd"/>
    <w:r w:rsidR="00F241BB" w:rsidRPr="00F241BB">
      <w:rPr>
        <w:color w:val="000000"/>
        <w:sz w:val="20"/>
        <w:szCs w:val="20"/>
      </w:rPr>
      <w:t xml:space="preserve"> </w:t>
    </w:r>
    <w:proofErr w:type="spellStart"/>
    <w:r w:rsidR="00F241BB" w:rsidRPr="00F241BB">
      <w:rPr>
        <w:color w:val="000000"/>
        <w:sz w:val="20"/>
        <w:szCs w:val="20"/>
      </w:rPr>
      <w:t>žmonių</w:t>
    </w:r>
    <w:proofErr w:type="spellEnd"/>
    <w:r w:rsidR="00F241BB" w:rsidRPr="00F241BB">
      <w:rPr>
        <w:color w:val="000000"/>
        <w:sz w:val="20"/>
        <w:szCs w:val="20"/>
      </w:rPr>
      <w:t xml:space="preserve"> </w:t>
    </w:r>
    <w:proofErr w:type="spellStart"/>
    <w:r w:rsidR="00F241BB" w:rsidRPr="00F241BB">
      <w:rPr>
        <w:color w:val="000000"/>
        <w:sz w:val="20"/>
        <w:szCs w:val="20"/>
      </w:rPr>
      <w:t>ir</w:t>
    </w:r>
    <w:proofErr w:type="spellEnd"/>
    <w:r w:rsidR="00F241BB" w:rsidRPr="00F241BB">
      <w:rPr>
        <w:color w:val="000000"/>
        <w:sz w:val="20"/>
        <w:szCs w:val="20"/>
      </w:rPr>
      <w:t xml:space="preserve"> </w:t>
    </w:r>
    <w:proofErr w:type="spellStart"/>
    <w:r w:rsidR="00F241BB" w:rsidRPr="00F241BB">
      <w:rPr>
        <w:color w:val="000000"/>
        <w:sz w:val="20"/>
        <w:szCs w:val="20"/>
      </w:rPr>
      <w:t>aplinkos</w:t>
    </w:r>
    <w:proofErr w:type="spellEnd"/>
    <w:r w:rsidR="00F241BB" w:rsidRPr="00F241BB">
      <w:rPr>
        <w:color w:val="000000"/>
        <w:sz w:val="20"/>
        <w:szCs w:val="20"/>
      </w:rPr>
      <w:t xml:space="preserve"> </w:t>
    </w:r>
    <w:proofErr w:type="spellStart"/>
    <w:r w:rsidR="00F241BB" w:rsidRPr="00F241BB">
      <w:rPr>
        <w:color w:val="000000"/>
        <w:sz w:val="20"/>
        <w:szCs w:val="20"/>
      </w:rPr>
      <w:t>apšvitos</w:t>
    </w:r>
    <w:proofErr w:type="spellEnd"/>
    <w:r w:rsidR="00F241BB" w:rsidRPr="00F241BB">
      <w:rPr>
        <w:color w:val="000000"/>
        <w:sz w:val="20"/>
        <w:szCs w:val="20"/>
      </w:rPr>
      <w:t xml:space="preserve"> </w:t>
    </w:r>
    <w:proofErr w:type="spellStart"/>
    <w:r w:rsidR="00F241BB" w:rsidRPr="00F241BB">
      <w:rPr>
        <w:color w:val="000000"/>
        <w:sz w:val="20"/>
        <w:szCs w:val="20"/>
      </w:rPr>
      <w:t>bei</w:t>
    </w:r>
    <w:proofErr w:type="spellEnd"/>
    <w:r w:rsidR="00F241BB" w:rsidRPr="00F241BB">
      <w:rPr>
        <w:color w:val="000000"/>
        <w:sz w:val="20"/>
        <w:szCs w:val="20"/>
      </w:rPr>
      <w:t xml:space="preserve"> </w:t>
    </w:r>
    <w:proofErr w:type="spellStart"/>
    <w:r w:rsidR="00F241BB" w:rsidRPr="00F241BB">
      <w:rPr>
        <w:color w:val="000000"/>
        <w:sz w:val="20"/>
        <w:szCs w:val="20"/>
      </w:rPr>
      <w:t>veiklos</w:t>
    </w:r>
    <w:proofErr w:type="spellEnd"/>
    <w:r w:rsidR="00F241BB" w:rsidRPr="00F241BB">
      <w:rPr>
        <w:color w:val="000000"/>
        <w:sz w:val="20"/>
        <w:szCs w:val="20"/>
      </w:rPr>
      <w:t xml:space="preserve"> </w:t>
    </w:r>
    <w:proofErr w:type="spellStart"/>
    <w:r w:rsidR="00F241BB" w:rsidRPr="00F241BB">
      <w:rPr>
        <w:color w:val="000000"/>
        <w:sz w:val="20"/>
        <w:szCs w:val="20"/>
      </w:rPr>
      <w:t>su</w:t>
    </w:r>
    <w:proofErr w:type="spellEnd"/>
    <w:r w:rsidR="00F241BB" w:rsidRPr="00F241BB">
      <w:rPr>
        <w:color w:val="000000"/>
        <w:sz w:val="20"/>
        <w:szCs w:val="20"/>
      </w:rPr>
      <w:t xml:space="preserve"> </w:t>
    </w:r>
    <w:proofErr w:type="spellStart"/>
    <w:r w:rsidR="00F241BB" w:rsidRPr="00F241BB">
      <w:rPr>
        <w:color w:val="000000"/>
        <w:sz w:val="20"/>
        <w:szCs w:val="20"/>
      </w:rPr>
      <w:t>jonizuojančiosios</w:t>
    </w:r>
    <w:proofErr w:type="spellEnd"/>
    <w:r w:rsidR="00F241BB" w:rsidRPr="00F241BB">
      <w:rPr>
        <w:color w:val="000000"/>
        <w:sz w:val="20"/>
        <w:szCs w:val="20"/>
      </w:rPr>
      <w:t xml:space="preserve"> </w:t>
    </w:r>
    <w:proofErr w:type="spellStart"/>
    <w:r w:rsidR="00F241BB" w:rsidRPr="00F241BB">
      <w:rPr>
        <w:color w:val="000000"/>
        <w:sz w:val="20"/>
        <w:szCs w:val="20"/>
      </w:rPr>
      <w:t>spinduliuotės</w:t>
    </w:r>
    <w:proofErr w:type="spellEnd"/>
    <w:r w:rsidR="00F241BB" w:rsidRPr="00F241BB">
      <w:rPr>
        <w:color w:val="000000"/>
        <w:sz w:val="20"/>
        <w:szCs w:val="20"/>
      </w:rPr>
      <w:t xml:space="preserve"> </w:t>
    </w:r>
    <w:proofErr w:type="spellStart"/>
    <w:r w:rsidR="00F241BB" w:rsidRPr="00F241BB">
      <w:rPr>
        <w:color w:val="000000"/>
        <w:sz w:val="20"/>
        <w:szCs w:val="20"/>
      </w:rPr>
      <w:t>šaltiniais</w:t>
    </w:r>
    <w:proofErr w:type="spellEnd"/>
    <w:r w:rsidR="00F241BB" w:rsidRPr="00F241BB">
      <w:rPr>
        <w:color w:val="000000"/>
        <w:sz w:val="20"/>
        <w:szCs w:val="20"/>
      </w:rPr>
      <w:t xml:space="preserve">, </w:t>
    </w:r>
    <w:proofErr w:type="spellStart"/>
    <w:r w:rsidR="00F241BB" w:rsidRPr="00F241BB">
      <w:rPr>
        <w:color w:val="000000"/>
        <w:sz w:val="20"/>
        <w:szCs w:val="20"/>
      </w:rPr>
      <w:t>išskyrus</w:t>
    </w:r>
    <w:proofErr w:type="spellEnd"/>
    <w:r w:rsidR="00F241BB" w:rsidRPr="00F241BB">
      <w:rPr>
        <w:color w:val="000000"/>
        <w:sz w:val="20"/>
        <w:szCs w:val="20"/>
      </w:rPr>
      <w:t xml:space="preserve"> </w:t>
    </w:r>
    <w:proofErr w:type="spellStart"/>
    <w:r w:rsidR="00F241BB" w:rsidRPr="00F241BB">
      <w:rPr>
        <w:color w:val="000000"/>
        <w:sz w:val="20"/>
        <w:szCs w:val="20"/>
      </w:rPr>
      <w:t>branduolinės</w:t>
    </w:r>
    <w:proofErr w:type="spellEnd"/>
    <w:r w:rsidR="00F241BB" w:rsidRPr="00F241BB">
      <w:rPr>
        <w:color w:val="000000"/>
        <w:sz w:val="20"/>
        <w:szCs w:val="20"/>
      </w:rPr>
      <w:t xml:space="preserve"> </w:t>
    </w:r>
    <w:proofErr w:type="spellStart"/>
    <w:r w:rsidR="00F241BB" w:rsidRPr="00F241BB">
      <w:rPr>
        <w:color w:val="000000"/>
        <w:sz w:val="20"/>
        <w:szCs w:val="20"/>
      </w:rPr>
      <w:t>energetikos</w:t>
    </w:r>
    <w:proofErr w:type="spellEnd"/>
    <w:r w:rsidR="00F241BB" w:rsidRPr="00F241BB">
      <w:rPr>
        <w:color w:val="000000"/>
        <w:sz w:val="20"/>
        <w:szCs w:val="20"/>
      </w:rPr>
      <w:t xml:space="preserve"> </w:t>
    </w:r>
    <w:proofErr w:type="spellStart"/>
    <w:r w:rsidR="00F241BB" w:rsidRPr="00F241BB">
      <w:rPr>
        <w:color w:val="000000"/>
        <w:sz w:val="20"/>
        <w:szCs w:val="20"/>
      </w:rPr>
      <w:t>srities</w:t>
    </w:r>
    <w:proofErr w:type="spellEnd"/>
    <w:r w:rsidR="00F241BB" w:rsidRPr="00F241BB">
      <w:rPr>
        <w:color w:val="000000"/>
        <w:sz w:val="20"/>
        <w:szCs w:val="20"/>
      </w:rPr>
      <w:t xml:space="preserve"> </w:t>
    </w:r>
    <w:proofErr w:type="spellStart"/>
    <w:r w:rsidR="00F241BB" w:rsidRPr="00F241BB">
      <w:rPr>
        <w:color w:val="000000"/>
        <w:sz w:val="20"/>
        <w:szCs w:val="20"/>
      </w:rPr>
      <w:t>veiklą</w:t>
    </w:r>
    <w:proofErr w:type="spellEnd"/>
    <w:r w:rsidR="00F241BB" w:rsidRPr="00F241BB">
      <w:rPr>
        <w:color w:val="000000"/>
        <w:sz w:val="20"/>
        <w:szCs w:val="20"/>
      </w:rPr>
      <w:t xml:space="preserve"> </w:t>
    </w:r>
    <w:proofErr w:type="spellStart"/>
    <w:r w:rsidR="00F241BB" w:rsidRPr="00F241BB">
      <w:rPr>
        <w:color w:val="000000"/>
        <w:sz w:val="20"/>
        <w:szCs w:val="20"/>
      </w:rPr>
      <w:t>su</w:t>
    </w:r>
    <w:proofErr w:type="spellEnd"/>
    <w:r w:rsidR="00F241BB" w:rsidRPr="00F241BB">
      <w:rPr>
        <w:color w:val="000000"/>
        <w:sz w:val="20"/>
        <w:szCs w:val="20"/>
      </w:rPr>
      <w:t xml:space="preserve"> </w:t>
    </w:r>
    <w:proofErr w:type="spellStart"/>
    <w:r w:rsidR="00F241BB" w:rsidRPr="00F241BB">
      <w:rPr>
        <w:color w:val="000000"/>
        <w:sz w:val="20"/>
        <w:szCs w:val="20"/>
      </w:rPr>
      <w:t>jonizuojančiosios</w:t>
    </w:r>
    <w:proofErr w:type="spellEnd"/>
    <w:r w:rsidR="00F241BB" w:rsidRPr="00F241BB">
      <w:rPr>
        <w:color w:val="000000"/>
        <w:sz w:val="20"/>
        <w:szCs w:val="20"/>
      </w:rPr>
      <w:t xml:space="preserve"> </w:t>
    </w:r>
    <w:proofErr w:type="spellStart"/>
    <w:r w:rsidR="00F241BB" w:rsidRPr="00F241BB">
      <w:rPr>
        <w:color w:val="000000"/>
        <w:sz w:val="20"/>
        <w:szCs w:val="20"/>
      </w:rPr>
      <w:t>spinduliuotės</w:t>
    </w:r>
    <w:proofErr w:type="spellEnd"/>
    <w:r w:rsidR="00F241BB" w:rsidRPr="00F241BB">
      <w:rPr>
        <w:color w:val="000000"/>
        <w:sz w:val="20"/>
        <w:szCs w:val="20"/>
      </w:rPr>
      <w:t xml:space="preserve"> </w:t>
    </w:r>
    <w:proofErr w:type="spellStart"/>
    <w:r w:rsidR="00F241BB" w:rsidRPr="00F241BB">
      <w:rPr>
        <w:color w:val="000000"/>
        <w:sz w:val="20"/>
        <w:szCs w:val="20"/>
      </w:rPr>
      <w:t>šaltiniais</w:t>
    </w:r>
    <w:proofErr w:type="spellEnd"/>
    <w:r w:rsidR="00F241BB" w:rsidRPr="00F241BB">
      <w:rPr>
        <w:color w:val="000000"/>
        <w:sz w:val="20"/>
        <w:szCs w:val="20"/>
      </w:rPr>
      <w:t xml:space="preserve"> (</w:t>
    </w:r>
    <w:proofErr w:type="spellStart"/>
    <w:r w:rsidR="00F241BB" w:rsidRPr="00F241BB">
      <w:rPr>
        <w:color w:val="000000"/>
        <w:sz w:val="20"/>
        <w:szCs w:val="20"/>
      </w:rPr>
      <w:t>toliau</w:t>
    </w:r>
    <w:proofErr w:type="spellEnd"/>
    <w:r w:rsidR="00F241BB" w:rsidRPr="00F241BB">
      <w:rPr>
        <w:color w:val="000000"/>
        <w:sz w:val="20"/>
        <w:szCs w:val="20"/>
      </w:rPr>
      <w:t xml:space="preserve"> –</w:t>
    </w:r>
    <w:r w:rsidR="00B829B8">
      <w:rPr>
        <w:color w:val="000000"/>
        <w:sz w:val="20"/>
        <w:szCs w:val="20"/>
      </w:rPr>
      <w:t xml:space="preserve"> </w:t>
    </w:r>
    <w:proofErr w:type="spellStart"/>
    <w:r w:rsidR="00F241BB" w:rsidRPr="00F241BB">
      <w:rPr>
        <w:color w:val="000000"/>
        <w:sz w:val="20"/>
        <w:szCs w:val="20"/>
      </w:rPr>
      <w:t>šaltiniais</w:t>
    </w:r>
    <w:proofErr w:type="spellEnd"/>
    <w:r w:rsidR="00F241BB" w:rsidRPr="00F241BB">
      <w:rPr>
        <w:color w:val="000000"/>
        <w:sz w:val="20"/>
        <w:szCs w:val="20"/>
      </w:rPr>
      <w:t xml:space="preserve">), </w:t>
    </w:r>
    <w:proofErr w:type="spellStart"/>
    <w:r w:rsidR="00F241BB" w:rsidRPr="00F241BB">
      <w:rPr>
        <w:color w:val="000000"/>
        <w:sz w:val="20"/>
        <w:szCs w:val="20"/>
      </w:rPr>
      <w:t>reguliuojamąją</w:t>
    </w:r>
    <w:proofErr w:type="spellEnd"/>
    <w:r w:rsidR="00F241BB" w:rsidRPr="00F241BB">
      <w:rPr>
        <w:color w:val="000000"/>
        <w:sz w:val="20"/>
        <w:szCs w:val="20"/>
      </w:rPr>
      <w:t xml:space="preserve"> </w:t>
    </w:r>
    <w:proofErr w:type="spellStart"/>
    <w:r w:rsidR="00F241BB" w:rsidRPr="00F241BB">
      <w:rPr>
        <w:color w:val="000000"/>
        <w:sz w:val="20"/>
        <w:szCs w:val="20"/>
      </w:rPr>
      <w:t>kontrolę</w:t>
    </w:r>
    <w:proofErr w:type="spellEnd"/>
    <w:r w:rsidR="00F241BB" w:rsidRPr="00F241BB">
      <w:rPr>
        <w:color w:val="000000"/>
        <w:sz w:val="20"/>
        <w:szCs w:val="20"/>
      </w:rPr>
      <w:t>.</w:t>
    </w:r>
  </w:p>
  <w:p w14:paraId="0DA69EDD" w14:textId="4F238018" w:rsidR="00DC4CEA" w:rsidRPr="001137F5" w:rsidRDefault="00DC4CEA" w:rsidP="001137F5">
    <w:pPr>
      <w:pStyle w:val="Porat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4EDCC" w14:textId="77777777" w:rsidR="00952434" w:rsidRDefault="00952434" w:rsidP="00EA29D8">
      <w:pPr>
        <w:spacing w:after="0" w:line="240" w:lineRule="auto"/>
      </w:pPr>
      <w:r>
        <w:separator/>
      </w:r>
    </w:p>
  </w:footnote>
  <w:footnote w:type="continuationSeparator" w:id="0">
    <w:p w14:paraId="6F8F17FB" w14:textId="77777777" w:rsidR="00952434" w:rsidRDefault="00952434" w:rsidP="00EA2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81474" w14:textId="1D99541E" w:rsidR="00EA29D8" w:rsidRDefault="004B1319">
    <w:pPr>
      <w:pStyle w:val="Antrats"/>
    </w:pPr>
    <w:r>
      <w:rPr>
        <w:rFonts w:cstheme="minorHAnsi"/>
        <w:noProof/>
        <w:lang w:val="lt-LT" w:eastAsia="lt-LT"/>
      </w:rPr>
      <w:drawing>
        <wp:inline distT="0" distB="0" distL="0" distR="0" wp14:anchorId="1E3CB5ED" wp14:editId="1A1C1353">
          <wp:extent cx="1075023" cy="7048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350" cy="708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B4096"/>
    <w:multiLevelType w:val="hybridMultilevel"/>
    <w:tmpl w:val="E8A0FC48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" w15:restartNumberingAfterBreak="0">
    <w:nsid w:val="5CC94C7E"/>
    <w:multiLevelType w:val="hybridMultilevel"/>
    <w:tmpl w:val="B0EC056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A072FB9"/>
    <w:multiLevelType w:val="hybridMultilevel"/>
    <w:tmpl w:val="15329AC4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FF"/>
    <w:rsid w:val="00046198"/>
    <w:rsid w:val="000473BA"/>
    <w:rsid w:val="0007249D"/>
    <w:rsid w:val="00083ADB"/>
    <w:rsid w:val="000A0051"/>
    <w:rsid w:val="000B44D2"/>
    <w:rsid w:val="000C6438"/>
    <w:rsid w:val="000F5A69"/>
    <w:rsid w:val="001137F5"/>
    <w:rsid w:val="00137CE9"/>
    <w:rsid w:val="00234899"/>
    <w:rsid w:val="00277436"/>
    <w:rsid w:val="002A362B"/>
    <w:rsid w:val="00323D4B"/>
    <w:rsid w:val="0034769B"/>
    <w:rsid w:val="003A09EE"/>
    <w:rsid w:val="003A1A17"/>
    <w:rsid w:val="003A40A0"/>
    <w:rsid w:val="004551C1"/>
    <w:rsid w:val="004B1319"/>
    <w:rsid w:val="004C0473"/>
    <w:rsid w:val="004C2505"/>
    <w:rsid w:val="004D0C4A"/>
    <w:rsid w:val="004D54BE"/>
    <w:rsid w:val="005156C8"/>
    <w:rsid w:val="0056733B"/>
    <w:rsid w:val="0059682A"/>
    <w:rsid w:val="005B45F1"/>
    <w:rsid w:val="006079DA"/>
    <w:rsid w:val="006455AC"/>
    <w:rsid w:val="006A5D4D"/>
    <w:rsid w:val="006B111C"/>
    <w:rsid w:val="00760611"/>
    <w:rsid w:val="007A1CFF"/>
    <w:rsid w:val="007B3C30"/>
    <w:rsid w:val="0082150B"/>
    <w:rsid w:val="008E0F9E"/>
    <w:rsid w:val="00915FE2"/>
    <w:rsid w:val="00952434"/>
    <w:rsid w:val="009607CD"/>
    <w:rsid w:val="00A74D91"/>
    <w:rsid w:val="00A81159"/>
    <w:rsid w:val="00A82BEE"/>
    <w:rsid w:val="00AC6DC1"/>
    <w:rsid w:val="00B0341D"/>
    <w:rsid w:val="00B829B8"/>
    <w:rsid w:val="00B86466"/>
    <w:rsid w:val="00BD7E83"/>
    <w:rsid w:val="00BE7A34"/>
    <w:rsid w:val="00CE3B63"/>
    <w:rsid w:val="00CF70B5"/>
    <w:rsid w:val="00D23986"/>
    <w:rsid w:val="00D36D79"/>
    <w:rsid w:val="00DC4CEA"/>
    <w:rsid w:val="00E27BC1"/>
    <w:rsid w:val="00E45054"/>
    <w:rsid w:val="00E67A4B"/>
    <w:rsid w:val="00EA29D8"/>
    <w:rsid w:val="00EA5615"/>
    <w:rsid w:val="00F241BB"/>
    <w:rsid w:val="00F36755"/>
    <w:rsid w:val="00FA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8B0F7"/>
  <w15:chartTrackingRefBased/>
  <w15:docId w15:val="{B41E62D7-28A5-436C-86CE-392B686D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A2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29D8"/>
  </w:style>
  <w:style w:type="paragraph" w:styleId="Porat">
    <w:name w:val="footer"/>
    <w:basedOn w:val="prastasis"/>
    <w:link w:val="PoratDiagrama"/>
    <w:uiPriority w:val="99"/>
    <w:unhideWhenUsed/>
    <w:rsid w:val="00EA2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A29D8"/>
  </w:style>
  <w:style w:type="character" w:styleId="Hipersaitas">
    <w:name w:val="Hyperlink"/>
    <w:basedOn w:val="Numatytasispastraiposriftas"/>
    <w:uiPriority w:val="99"/>
    <w:unhideWhenUsed/>
    <w:rsid w:val="0082150B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82150B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semiHidden/>
    <w:unhideWhenUsed/>
    <w:rsid w:val="00DC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1137F5"/>
    <w:rPr>
      <w:b/>
      <w:bCs/>
    </w:rPr>
  </w:style>
  <w:style w:type="paragraph" w:styleId="Sraopastraipa">
    <w:name w:val="List Paragraph"/>
    <w:basedOn w:val="prastasis"/>
    <w:uiPriority w:val="34"/>
    <w:qFormat/>
    <w:rsid w:val="00F241BB"/>
    <w:pPr>
      <w:spacing w:line="256" w:lineRule="auto"/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B86466"/>
    <w:rPr>
      <w:color w:val="954F72" w:themeColor="followedHyperlink"/>
      <w:u w:val="single"/>
    </w:rPr>
  </w:style>
  <w:style w:type="table" w:styleId="Lentelstinklelis">
    <w:name w:val="Table Grid"/>
    <w:basedOn w:val="prastojilentel"/>
    <w:uiPriority w:val="39"/>
    <w:rsid w:val="009607C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Numatytasispastraiposriftas"/>
    <w:rsid w:val="00BE7A34"/>
  </w:style>
  <w:style w:type="paragraph" w:styleId="Betarp">
    <w:name w:val="No Spacing"/>
    <w:uiPriority w:val="1"/>
    <w:qFormat/>
    <w:rsid w:val="004D0C4A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976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44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3E3E3"/>
                        <w:left w:val="single" w:sz="6" w:space="7" w:color="E3E3E3"/>
                        <w:bottom w:val="single" w:sz="6" w:space="7" w:color="E3E3E3"/>
                        <w:right w:val="single" w:sz="6" w:space="7" w:color="E3E3E3"/>
                      </w:divBdr>
                    </w:div>
                  </w:divsChild>
                </w:div>
              </w:divsChild>
            </w:div>
            <w:div w:id="76148835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035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41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3E3E3"/>
                        <w:left w:val="single" w:sz="6" w:space="7" w:color="E3E3E3"/>
                        <w:bottom w:val="single" w:sz="6" w:space="7" w:color="E3E3E3"/>
                        <w:right w:val="single" w:sz="6" w:space="7" w:color="E3E3E3"/>
                      </w:divBdr>
                    </w:div>
                  </w:divsChild>
                </w:div>
              </w:divsChild>
            </w:div>
            <w:div w:id="160661858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sc.lt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2AC16-1D6A-4EFB-9A12-A1029E82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1214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Sitnikovaitė</dc:creator>
  <cp:keywords/>
  <dc:description/>
  <cp:lastModifiedBy>User</cp:lastModifiedBy>
  <cp:revision>2</cp:revision>
  <dcterms:created xsi:type="dcterms:W3CDTF">2021-12-29T07:44:00Z</dcterms:created>
  <dcterms:modified xsi:type="dcterms:W3CDTF">2021-12-29T07:44:00Z</dcterms:modified>
</cp:coreProperties>
</file>