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6B054" w14:textId="77777777" w:rsidR="00340AA4" w:rsidRPr="00F74FC1" w:rsidRDefault="00340AA4" w:rsidP="00340AA4">
      <w:pPr>
        <w:pStyle w:val="Pavadinimas"/>
      </w:pPr>
      <w:bookmarkStart w:id="0" w:name="_GoBack"/>
      <w:bookmarkEnd w:id="0"/>
      <w:r w:rsidRPr="00F74FC1">
        <w:t>ĮSAKYMAS</w:t>
      </w:r>
    </w:p>
    <w:p w14:paraId="17B74CCD" w14:textId="05541F57" w:rsidR="00340AA4" w:rsidRPr="00F74FC1" w:rsidRDefault="00340AA4" w:rsidP="00340AA4">
      <w:pPr>
        <w:pStyle w:val="Pavadinimas"/>
      </w:pPr>
      <w:r w:rsidRPr="00F74FC1">
        <w:t xml:space="preserve">DĖL </w:t>
      </w:r>
      <w:r>
        <w:t>ASMENINĖS PAGALBOS</w:t>
      </w:r>
      <w:r w:rsidR="008148F1">
        <w:t xml:space="preserve"> </w:t>
      </w:r>
      <w:r>
        <w:t>POREIKIO NUSTATYMO IR ASMENINĖS PAGALBOS TEIKIMO ŠILALĖS RAJONO SAVIVALDYBĖJE BEI MOKĖJIMO UŽ ASMENINĘ PAGALBĄ ŠILALĖS RAJONO SAVIVALDYBĖJE  TVARKOS APRAŠŲ PATVIRTINIMO</w:t>
      </w:r>
    </w:p>
    <w:p w14:paraId="6E0A167B" w14:textId="77777777" w:rsidR="00340AA4" w:rsidRPr="00F74FC1" w:rsidRDefault="00340AA4" w:rsidP="00340AA4">
      <w:pPr>
        <w:ind w:firstLine="0"/>
        <w:rPr>
          <w:rFonts w:ascii="Times New Roman" w:hAnsi="Times New Roman"/>
        </w:rPr>
      </w:pPr>
    </w:p>
    <w:p w14:paraId="140D6DDD" w14:textId="0338CD5B" w:rsidR="00340AA4" w:rsidRPr="00F74FC1" w:rsidRDefault="00340AA4" w:rsidP="00340AA4">
      <w:pPr>
        <w:ind w:firstLine="0"/>
        <w:jc w:val="center"/>
        <w:rPr>
          <w:rFonts w:ascii="Times New Roman" w:hAnsi="Times New Roman"/>
          <w:szCs w:val="24"/>
        </w:rPr>
      </w:pPr>
      <w:r w:rsidRPr="00F74FC1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21</w:t>
      </w:r>
      <w:r w:rsidRPr="00F74FC1">
        <w:rPr>
          <w:rFonts w:ascii="Times New Roman" w:hAnsi="Times New Roman"/>
          <w:szCs w:val="24"/>
        </w:rPr>
        <w:t xml:space="preserve"> m. </w:t>
      </w:r>
      <w:r w:rsidR="00521512">
        <w:rPr>
          <w:rFonts w:ascii="Times New Roman" w:hAnsi="Times New Roman"/>
          <w:szCs w:val="24"/>
        </w:rPr>
        <w:t>rugsėjo</w:t>
      </w:r>
      <w:r w:rsidR="00027135">
        <w:rPr>
          <w:rFonts w:ascii="Times New Roman" w:hAnsi="Times New Roman"/>
          <w:szCs w:val="24"/>
        </w:rPr>
        <w:t xml:space="preserve"> 9</w:t>
      </w:r>
      <w:r w:rsidRPr="00F74FC1">
        <w:rPr>
          <w:rFonts w:ascii="Times New Roman" w:hAnsi="Times New Roman"/>
          <w:szCs w:val="24"/>
        </w:rPr>
        <w:t xml:space="preserve"> d. Nr. DĮ</w:t>
      </w:r>
      <w:r w:rsidR="0025339C">
        <w:rPr>
          <w:rFonts w:ascii="Times New Roman" w:hAnsi="Times New Roman"/>
          <w:szCs w:val="24"/>
        </w:rPr>
        <w:t>S</w:t>
      </w:r>
      <w:r w:rsidRPr="00F74FC1">
        <w:rPr>
          <w:rFonts w:ascii="Times New Roman" w:hAnsi="Times New Roman"/>
          <w:szCs w:val="24"/>
        </w:rPr>
        <w:t>-</w:t>
      </w:r>
      <w:r w:rsidR="00027135">
        <w:rPr>
          <w:rFonts w:ascii="Times New Roman" w:hAnsi="Times New Roman"/>
          <w:szCs w:val="24"/>
        </w:rPr>
        <w:t>127</w:t>
      </w:r>
    </w:p>
    <w:p w14:paraId="623C7074" w14:textId="77777777" w:rsidR="00340AA4" w:rsidRPr="00F74FC1" w:rsidRDefault="00340AA4" w:rsidP="00340AA4">
      <w:pPr>
        <w:ind w:firstLine="0"/>
        <w:jc w:val="center"/>
        <w:rPr>
          <w:rFonts w:ascii="Times New Roman" w:hAnsi="Times New Roman"/>
          <w:szCs w:val="24"/>
        </w:rPr>
      </w:pPr>
      <w:r w:rsidRPr="00F74FC1">
        <w:rPr>
          <w:rFonts w:ascii="Times New Roman" w:hAnsi="Times New Roman"/>
          <w:szCs w:val="24"/>
        </w:rPr>
        <w:t>Šilalė</w:t>
      </w:r>
    </w:p>
    <w:p w14:paraId="457AC6AB" w14:textId="77777777" w:rsidR="00340AA4" w:rsidRPr="00F74FC1" w:rsidRDefault="00340AA4" w:rsidP="0098624F">
      <w:pPr>
        <w:ind w:firstLine="0"/>
        <w:rPr>
          <w:rFonts w:ascii="Times New Roman" w:hAnsi="Times New Roman"/>
          <w:sz w:val="22"/>
        </w:rPr>
      </w:pPr>
    </w:p>
    <w:p w14:paraId="122478D2" w14:textId="65F0D5DA" w:rsidR="00340AA4" w:rsidRPr="00A5130A" w:rsidRDefault="00340AA4" w:rsidP="003F0DE3">
      <w:pPr>
        <w:ind w:firstLine="851"/>
        <w:rPr>
          <w:color w:val="000000"/>
          <w:szCs w:val="24"/>
          <w:lang w:eastAsia="lt-LT"/>
        </w:rPr>
      </w:pPr>
      <w:bookmarkStart w:id="1" w:name="part_5976dd2d07b44387962f2735649c7250"/>
      <w:bookmarkEnd w:id="1"/>
      <w:r w:rsidRPr="00A5130A">
        <w:rPr>
          <w:color w:val="000000"/>
          <w:szCs w:val="24"/>
          <w:lang w:eastAsia="lt-LT"/>
        </w:rPr>
        <w:t>Vadovaudamasi</w:t>
      </w:r>
      <w:r>
        <w:rPr>
          <w:color w:val="000000"/>
          <w:szCs w:val="24"/>
          <w:lang w:eastAsia="lt-LT"/>
        </w:rPr>
        <w:t>s</w:t>
      </w:r>
      <w:r w:rsidRPr="00A5130A">
        <w:rPr>
          <w:color w:val="000000"/>
          <w:szCs w:val="24"/>
          <w:lang w:eastAsia="lt-LT"/>
        </w:rPr>
        <w:t xml:space="preserve"> Lietuvos Respublikos vietos savivaldos įstatymo 29 straipsnio 8 dalies 2 punktu, Lietuvos Respublikos neįgaliųjų socialinės integracijos įstatymo 16 straipsnio 2 dalies 6 punktu, 25</w:t>
      </w:r>
      <w:r w:rsidRPr="00A5130A">
        <w:rPr>
          <w:color w:val="000000"/>
          <w:szCs w:val="24"/>
          <w:vertAlign w:val="superscript"/>
          <w:lang w:eastAsia="lt-LT"/>
        </w:rPr>
        <w:t>1</w:t>
      </w:r>
      <w:r w:rsidRPr="00A5130A">
        <w:rPr>
          <w:color w:val="000000"/>
          <w:szCs w:val="24"/>
          <w:lang w:eastAsia="lt-LT"/>
        </w:rPr>
        <w:t xml:space="preserve"> straipsnio 2 </w:t>
      </w:r>
      <w:r w:rsidR="007B5132">
        <w:rPr>
          <w:color w:val="000000"/>
          <w:szCs w:val="24"/>
          <w:lang w:eastAsia="lt-LT"/>
        </w:rPr>
        <w:t>dalimi</w:t>
      </w:r>
      <w:r w:rsidRPr="00A5130A">
        <w:rPr>
          <w:color w:val="000000"/>
          <w:szCs w:val="24"/>
          <w:lang w:eastAsia="lt-LT"/>
        </w:rPr>
        <w:t>, Asmeninės pagalbos poreikio nustatymo ir asmeninės pagalbos teikimo tvarkos apraš</w:t>
      </w:r>
      <w:r w:rsidR="007B5132">
        <w:rPr>
          <w:color w:val="000000"/>
          <w:szCs w:val="24"/>
          <w:lang w:eastAsia="lt-LT"/>
        </w:rPr>
        <w:t>u,</w:t>
      </w:r>
      <w:r w:rsidRPr="00A5130A">
        <w:rPr>
          <w:color w:val="000000"/>
          <w:szCs w:val="24"/>
          <w:lang w:eastAsia="lt-LT"/>
        </w:rPr>
        <w:t> Neįgaliojo mokėjimo už asmeninę pagalbą dydžio nustatymo tvarkos apraš</w:t>
      </w:r>
      <w:r w:rsidR="007B5132">
        <w:rPr>
          <w:color w:val="000000"/>
          <w:szCs w:val="24"/>
          <w:lang w:eastAsia="lt-LT"/>
        </w:rPr>
        <w:t>u</w:t>
      </w:r>
      <w:r w:rsidRPr="00A5130A">
        <w:rPr>
          <w:color w:val="000000"/>
          <w:szCs w:val="24"/>
          <w:lang w:eastAsia="lt-LT"/>
        </w:rPr>
        <w:t>, patvirtint</w:t>
      </w:r>
      <w:r w:rsidR="007B5132">
        <w:rPr>
          <w:color w:val="000000"/>
          <w:szCs w:val="24"/>
          <w:lang w:eastAsia="lt-LT"/>
        </w:rPr>
        <w:t>ais</w:t>
      </w:r>
      <w:r w:rsidRPr="00A5130A">
        <w:rPr>
          <w:color w:val="000000"/>
          <w:szCs w:val="24"/>
          <w:lang w:eastAsia="lt-LT"/>
        </w:rPr>
        <w:t xml:space="preserve"> Lietuvos Respublikos socialinės apsaugos ir darbo ministro 2021 m. liepos 1  d. įsakymu Nr. A1-478 „Dėl Lietuvos Respublikos neįgaliųjų</w:t>
      </w:r>
      <w:r w:rsidR="0098624F">
        <w:rPr>
          <w:color w:val="000000"/>
          <w:szCs w:val="24"/>
          <w:lang w:eastAsia="lt-LT"/>
        </w:rPr>
        <w:t xml:space="preserve"> </w:t>
      </w:r>
      <w:r w:rsidRPr="00A5130A">
        <w:rPr>
          <w:color w:val="000000"/>
          <w:szCs w:val="24"/>
          <w:lang w:eastAsia="lt-LT"/>
        </w:rPr>
        <w:t>socialinės integracijos įstatymo 25</w:t>
      </w:r>
      <w:r w:rsidRPr="00A5130A">
        <w:rPr>
          <w:color w:val="000000"/>
          <w:szCs w:val="24"/>
          <w:vertAlign w:val="superscript"/>
          <w:lang w:eastAsia="lt-LT"/>
        </w:rPr>
        <w:t>1</w:t>
      </w:r>
      <w:r w:rsidRPr="00A5130A">
        <w:rPr>
          <w:color w:val="000000"/>
          <w:szCs w:val="24"/>
          <w:lang w:eastAsia="lt-LT"/>
        </w:rPr>
        <w:t> straipsnio įgyvendinimo“</w:t>
      </w:r>
      <w:r w:rsidR="007B5132">
        <w:rPr>
          <w:color w:val="000000"/>
          <w:szCs w:val="24"/>
          <w:lang w:eastAsia="lt-LT"/>
        </w:rPr>
        <w:t>:</w:t>
      </w:r>
    </w:p>
    <w:p w14:paraId="1C3BDCF1" w14:textId="77777777" w:rsidR="00340AA4" w:rsidRPr="00A5130A" w:rsidRDefault="00340AA4" w:rsidP="0098624F">
      <w:pPr>
        <w:spacing w:line="276" w:lineRule="atLeast"/>
        <w:ind w:firstLine="851"/>
        <w:rPr>
          <w:color w:val="000000"/>
          <w:szCs w:val="24"/>
          <w:lang w:eastAsia="lt-LT"/>
        </w:rPr>
      </w:pPr>
      <w:bookmarkStart w:id="2" w:name="part_e553e85e0c9442e0bb45c6a4a40e9e39"/>
      <w:bookmarkEnd w:id="2"/>
      <w:r w:rsidRPr="00A5130A">
        <w:rPr>
          <w:color w:val="000000"/>
          <w:szCs w:val="24"/>
          <w:lang w:eastAsia="lt-LT"/>
        </w:rPr>
        <w:t>1. T v i r t i n u:</w:t>
      </w:r>
    </w:p>
    <w:p w14:paraId="3F97DC6C" w14:textId="77777777" w:rsidR="00340AA4" w:rsidRPr="00A5130A" w:rsidRDefault="00340AA4" w:rsidP="0098624F">
      <w:pPr>
        <w:spacing w:line="276" w:lineRule="atLeast"/>
        <w:ind w:firstLine="851"/>
        <w:rPr>
          <w:color w:val="000000"/>
          <w:szCs w:val="24"/>
          <w:lang w:eastAsia="lt-LT"/>
        </w:rPr>
      </w:pPr>
      <w:bookmarkStart w:id="3" w:name="part_ec6e37a2ff7342d481289fa2a3735895"/>
      <w:bookmarkEnd w:id="3"/>
      <w:r w:rsidRPr="00A5130A">
        <w:rPr>
          <w:color w:val="000000"/>
          <w:szCs w:val="24"/>
          <w:lang w:eastAsia="lt-LT"/>
        </w:rPr>
        <w:t xml:space="preserve">1.1. Asmeninės pagalbos poreikio nustatymo ir asmeninės pagalbos teikimo </w:t>
      </w:r>
      <w:r>
        <w:rPr>
          <w:color w:val="000000"/>
          <w:szCs w:val="24"/>
          <w:lang w:eastAsia="lt-LT"/>
        </w:rPr>
        <w:t>Šilalės</w:t>
      </w:r>
      <w:r w:rsidRPr="00A5130A">
        <w:rPr>
          <w:color w:val="000000"/>
          <w:szCs w:val="24"/>
          <w:lang w:eastAsia="lt-LT"/>
        </w:rPr>
        <w:t xml:space="preserve"> rajono savivaldybėje tvarkos aprašą</w:t>
      </w:r>
      <w:r>
        <w:rPr>
          <w:color w:val="000000"/>
          <w:szCs w:val="24"/>
          <w:lang w:eastAsia="lt-LT"/>
        </w:rPr>
        <w:t xml:space="preserve"> (pridedama)</w:t>
      </w:r>
      <w:r w:rsidRPr="00A5130A">
        <w:rPr>
          <w:color w:val="000000"/>
          <w:szCs w:val="24"/>
          <w:lang w:eastAsia="lt-LT"/>
        </w:rPr>
        <w:t>;</w:t>
      </w:r>
    </w:p>
    <w:p w14:paraId="3FEFF107" w14:textId="2FB10BC5" w:rsidR="00340AA4" w:rsidRDefault="00340AA4" w:rsidP="0098624F">
      <w:pPr>
        <w:spacing w:line="276" w:lineRule="atLeast"/>
        <w:ind w:firstLine="851"/>
        <w:rPr>
          <w:color w:val="000000"/>
          <w:szCs w:val="24"/>
          <w:lang w:eastAsia="lt-LT"/>
        </w:rPr>
      </w:pPr>
      <w:bookmarkStart w:id="4" w:name="part_bff590788d8a486da292bd65105c59e4"/>
      <w:bookmarkEnd w:id="4"/>
      <w:r w:rsidRPr="00A5130A">
        <w:rPr>
          <w:color w:val="000000"/>
          <w:szCs w:val="24"/>
          <w:lang w:eastAsia="lt-LT"/>
        </w:rPr>
        <w:t xml:space="preserve">1.2. Mokėjimo už asmeninę pagalbą </w:t>
      </w:r>
      <w:r>
        <w:rPr>
          <w:color w:val="000000"/>
          <w:szCs w:val="24"/>
          <w:lang w:eastAsia="lt-LT"/>
        </w:rPr>
        <w:t>Šilalės</w:t>
      </w:r>
      <w:r w:rsidRPr="00A5130A">
        <w:rPr>
          <w:color w:val="000000"/>
          <w:szCs w:val="24"/>
          <w:lang w:eastAsia="lt-LT"/>
        </w:rPr>
        <w:t xml:space="preserve"> rajono savivaldybėje tvarkos aprašą (pridedama).</w:t>
      </w:r>
    </w:p>
    <w:p w14:paraId="6ED2FAD7" w14:textId="7E11EF79" w:rsidR="00C91374" w:rsidRPr="00A5130A" w:rsidRDefault="00C91374" w:rsidP="00067CE3">
      <w:pPr>
        <w:spacing w:line="276" w:lineRule="atLeast"/>
        <w:ind w:firstLine="851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N u s t a t a u</w:t>
      </w:r>
      <w:r w:rsidR="00067CE3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Šilalės rajono savivaldybės gyventojams perkamos ar finansuojamos asmeninės pagalbos maksimalų valandinį įkainį – 11,91 Eur.</w:t>
      </w:r>
    </w:p>
    <w:p w14:paraId="4D4E3BC1" w14:textId="0BA175FD" w:rsidR="00E67F0E" w:rsidRDefault="00C91374" w:rsidP="00067CE3">
      <w:pPr>
        <w:spacing w:line="276" w:lineRule="atLeast"/>
        <w:ind w:firstLine="851"/>
        <w:rPr>
          <w:color w:val="000000"/>
          <w:szCs w:val="24"/>
          <w:lang w:eastAsia="lt-LT"/>
        </w:rPr>
      </w:pPr>
      <w:bookmarkStart w:id="5" w:name="part_e616e10def9c4cff8f173698676ac878"/>
      <w:bookmarkEnd w:id="5"/>
      <w:r>
        <w:rPr>
          <w:color w:val="000000"/>
          <w:szCs w:val="24"/>
          <w:lang w:eastAsia="lt-LT"/>
        </w:rPr>
        <w:t>3</w:t>
      </w:r>
      <w:r w:rsidR="00340AA4" w:rsidRPr="00A5130A">
        <w:rPr>
          <w:color w:val="000000"/>
          <w:szCs w:val="24"/>
          <w:lang w:eastAsia="lt-LT"/>
        </w:rPr>
        <w:t>. P a v e d u</w:t>
      </w:r>
      <w:bookmarkStart w:id="6" w:name="part_659f3b5f77c944808abf4c8a265d0f96"/>
      <w:bookmarkEnd w:id="6"/>
      <w:r w:rsidR="00E67F0E">
        <w:rPr>
          <w:color w:val="000000"/>
          <w:szCs w:val="24"/>
          <w:lang w:eastAsia="lt-LT"/>
        </w:rPr>
        <w:t>:</w:t>
      </w:r>
    </w:p>
    <w:p w14:paraId="4A9D1C0C" w14:textId="4C3828A7" w:rsidR="00E67F0E" w:rsidRDefault="00E67F0E" w:rsidP="00E67F0E">
      <w:pPr>
        <w:spacing w:line="276" w:lineRule="atLeast"/>
        <w:ind w:firstLine="851"/>
        <w:rPr>
          <w:color w:val="000000"/>
          <w:szCs w:val="24"/>
          <w:lang w:eastAsia="lt-LT"/>
        </w:rPr>
      </w:pPr>
      <w:bookmarkStart w:id="7" w:name="part_483bef5423b44966a6124494aa1a351a"/>
      <w:bookmarkEnd w:id="7"/>
      <w:r>
        <w:rPr>
          <w:color w:val="000000"/>
          <w:szCs w:val="24"/>
          <w:lang w:eastAsia="lt-LT"/>
        </w:rPr>
        <w:t>3.1.Šilalės</w:t>
      </w:r>
      <w:r w:rsidRPr="00A5130A">
        <w:rPr>
          <w:color w:val="000000"/>
          <w:szCs w:val="24"/>
          <w:lang w:eastAsia="lt-LT"/>
        </w:rPr>
        <w:t xml:space="preserve"> rajono socialinių paslaugų </w:t>
      </w:r>
      <w:r>
        <w:rPr>
          <w:color w:val="000000"/>
          <w:szCs w:val="24"/>
          <w:lang w:eastAsia="lt-LT"/>
        </w:rPr>
        <w:t>namams</w:t>
      </w:r>
      <w:r w:rsidRPr="00A5130A">
        <w:rPr>
          <w:color w:val="000000"/>
          <w:szCs w:val="24"/>
          <w:lang w:eastAsia="lt-LT"/>
        </w:rPr>
        <w:t xml:space="preserve"> teikti asmeninę pagalbą </w:t>
      </w:r>
      <w:r>
        <w:rPr>
          <w:color w:val="000000"/>
          <w:szCs w:val="24"/>
          <w:lang w:eastAsia="lt-LT"/>
        </w:rPr>
        <w:t>Šilalės</w:t>
      </w:r>
      <w:r w:rsidRPr="00A5130A">
        <w:rPr>
          <w:color w:val="000000"/>
          <w:szCs w:val="24"/>
          <w:lang w:eastAsia="lt-LT"/>
        </w:rPr>
        <w:t xml:space="preserve"> rajono savivaldybės gyventojams, užtikrinant teikiamos paslaugos kokybę</w:t>
      </w:r>
      <w:bookmarkStart w:id="8" w:name="part_e4423f41bc524abdb8bc6c28da07fc0f"/>
      <w:bookmarkEnd w:id="8"/>
      <w:r>
        <w:rPr>
          <w:color w:val="000000"/>
          <w:szCs w:val="24"/>
          <w:lang w:eastAsia="lt-LT"/>
        </w:rPr>
        <w:t>;</w:t>
      </w:r>
    </w:p>
    <w:p w14:paraId="0849E190" w14:textId="77777777" w:rsidR="00E67F0E" w:rsidRDefault="00E67F0E" w:rsidP="00E67F0E">
      <w:pPr>
        <w:spacing w:line="276" w:lineRule="atLeast"/>
        <w:ind w:firstLine="851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3.2. Šilalės rajono savivaldybės administracijos Biudžeto ir finansų skyriui, vadovaujantis Lietuvos Respublikos įstatymais ir kitais teisės aktais, apskaityti valstybės biudžeto lėšas asmeninei pagalbai teikti ir administruoti;</w:t>
      </w:r>
    </w:p>
    <w:p w14:paraId="155F05B1" w14:textId="1B784296" w:rsidR="00E67F0E" w:rsidRDefault="00E67F0E" w:rsidP="00E67F0E">
      <w:pPr>
        <w:spacing w:line="276" w:lineRule="atLeast"/>
        <w:ind w:firstLine="851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3.3. Šilalės rajono savivaldybės administracijos Turto ir socialinės paramos skyriui atlikti įsakymo vykdymo kontrolę.</w:t>
      </w:r>
    </w:p>
    <w:p w14:paraId="6F9F433D" w14:textId="011F0BF9" w:rsidR="00A33B6D" w:rsidRPr="00C91374" w:rsidRDefault="00A33B6D" w:rsidP="00E67F0E">
      <w:pPr>
        <w:spacing w:line="276" w:lineRule="atLeast"/>
        <w:ind w:firstLine="851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4. Į p a r e i g o j u šį įsakymą paskelbti Šilalės rajono savivaldybės interneto svetainėje </w:t>
      </w:r>
      <w:hyperlink r:id="rId7" w:history="1">
        <w:r w:rsidRPr="00B11B2E">
          <w:rPr>
            <w:rStyle w:val="Hipersaitas"/>
            <w:szCs w:val="24"/>
            <w:lang w:eastAsia="lt-LT"/>
          </w:rPr>
          <w:t>www.silale.lt</w:t>
        </w:r>
      </w:hyperlink>
      <w:r>
        <w:rPr>
          <w:color w:val="000000"/>
          <w:szCs w:val="24"/>
          <w:lang w:eastAsia="lt-LT"/>
        </w:rPr>
        <w:t xml:space="preserve"> ir Teisės aktų registre.</w:t>
      </w:r>
    </w:p>
    <w:p w14:paraId="652C2F09" w14:textId="796A0980" w:rsidR="00340AA4" w:rsidRPr="00F74FC1" w:rsidRDefault="00340AA4" w:rsidP="00E67F0E">
      <w:pPr>
        <w:spacing w:line="276" w:lineRule="atLeast"/>
        <w:ind w:firstLine="851"/>
        <w:rPr>
          <w:rFonts w:ascii="Times New Roman" w:hAnsi="Times New Roman"/>
        </w:rPr>
      </w:pPr>
      <w:r w:rsidRPr="00F74FC1">
        <w:rPr>
          <w:rFonts w:ascii="Times New Roman" w:hAnsi="Times New Roman"/>
        </w:rPr>
        <w:t>Šis įsakymas gali būti skundžiamas Lietuvos Respublikos administracinių bylų teisenos įstatymo nustatyta tvarka</w:t>
      </w:r>
      <w:r>
        <w:rPr>
          <w:rFonts w:ascii="Times New Roman" w:hAnsi="Times New Roman"/>
        </w:rPr>
        <w:t xml:space="preserve"> Lietuvos administracinių ginčų komisijos Klaipėdos apygardos skyriui</w:t>
      </w:r>
      <w:r w:rsidR="004C6D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(H. Manto g. 37, 92236 Klaipėda)</w:t>
      </w:r>
      <w:r w:rsidR="006E7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arba Regionų apygardos administracinio teismo Klaipėdos rūmams</w:t>
      </w:r>
      <w:r w:rsidR="004C6D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(Galinio Pylimo g. 9, 91230 Klaipėda) per vieną mėnesį nuo šio įsakymo įteikimo suinteresuotam asmeniui dienos.</w:t>
      </w:r>
    </w:p>
    <w:p w14:paraId="6B15625B" w14:textId="77777777" w:rsidR="00340AA4" w:rsidRDefault="00340AA4" w:rsidP="0098624F">
      <w:pPr>
        <w:rPr>
          <w:color w:val="000000"/>
          <w:szCs w:val="24"/>
          <w:lang w:eastAsia="lt-LT"/>
        </w:rPr>
      </w:pPr>
    </w:p>
    <w:p w14:paraId="5EE135B6" w14:textId="22FBD43E" w:rsidR="00340AA4" w:rsidRPr="00A5130A" w:rsidRDefault="00340AA4" w:rsidP="00340AA4">
      <w:pPr>
        <w:rPr>
          <w:color w:val="000000"/>
          <w:szCs w:val="24"/>
          <w:lang w:eastAsia="lt-LT"/>
        </w:rPr>
      </w:pPr>
      <w:r w:rsidRPr="00A5130A">
        <w:rPr>
          <w:color w:val="000000"/>
          <w:szCs w:val="24"/>
          <w:lang w:eastAsia="lt-LT"/>
        </w:rPr>
        <w:t>  </w:t>
      </w:r>
    </w:p>
    <w:p w14:paraId="00D67677" w14:textId="77777777" w:rsidR="00340AA4" w:rsidRPr="00A5130A" w:rsidRDefault="00340AA4" w:rsidP="00340AA4">
      <w:pPr>
        <w:ind w:firstLine="0"/>
        <w:rPr>
          <w:color w:val="000000"/>
          <w:szCs w:val="24"/>
          <w:lang w:eastAsia="lt-LT"/>
        </w:rPr>
      </w:pPr>
      <w:r w:rsidRPr="00A5130A">
        <w:rPr>
          <w:color w:val="000000"/>
          <w:szCs w:val="24"/>
          <w:lang w:eastAsia="lt-LT"/>
        </w:rPr>
        <w:t xml:space="preserve">Administracijos </w:t>
      </w:r>
      <w:r>
        <w:rPr>
          <w:color w:val="000000"/>
          <w:szCs w:val="24"/>
          <w:lang w:eastAsia="lt-LT"/>
        </w:rPr>
        <w:t>direktorius</w:t>
      </w:r>
      <w:r w:rsidRPr="00A5130A">
        <w:rPr>
          <w:color w:val="000000"/>
          <w:szCs w:val="24"/>
          <w:lang w:eastAsia="lt-LT"/>
        </w:rPr>
        <w:t xml:space="preserve">                                                                       </w:t>
      </w:r>
      <w:r>
        <w:rPr>
          <w:color w:val="000000"/>
          <w:szCs w:val="24"/>
          <w:lang w:eastAsia="lt-LT"/>
        </w:rPr>
        <w:t>Tadas Bartkus</w:t>
      </w:r>
    </w:p>
    <w:p w14:paraId="34851EAF" w14:textId="77777777" w:rsidR="00F4544F" w:rsidRPr="00340AA4" w:rsidRDefault="00F4544F" w:rsidP="00340AA4"/>
    <w:sectPr w:rsidR="00F4544F" w:rsidRPr="00340AA4" w:rsidSect="0064195F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D2D80" w14:textId="77777777" w:rsidR="00146EAF" w:rsidRDefault="00146EAF">
      <w:r>
        <w:separator/>
      </w:r>
    </w:p>
  </w:endnote>
  <w:endnote w:type="continuationSeparator" w:id="0">
    <w:p w14:paraId="40116E73" w14:textId="77777777" w:rsidR="00146EAF" w:rsidRDefault="0014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15FB3" w14:textId="77777777" w:rsidR="00F70B2B" w:rsidRDefault="00F70B2B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A4E75" w14:textId="77777777" w:rsidR="00146EAF" w:rsidRDefault="00146EAF">
      <w:r>
        <w:separator/>
      </w:r>
    </w:p>
  </w:footnote>
  <w:footnote w:type="continuationSeparator" w:id="0">
    <w:p w14:paraId="364D1BDB" w14:textId="77777777" w:rsidR="00146EAF" w:rsidRDefault="0014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2C99" w14:textId="77777777" w:rsidR="00F70B2B" w:rsidRDefault="00F70B2B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DD5929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87DC9" w14:textId="77777777" w:rsidR="00F70B2B" w:rsidRDefault="00F70B2B" w:rsidP="00844611">
    <w:pPr>
      <w:pStyle w:val="Antrats"/>
      <w:tabs>
        <w:tab w:val="clear" w:pos="8306"/>
      </w:tabs>
      <w:jc w:val="right"/>
    </w:pPr>
    <w:r>
      <w:tab/>
    </w:r>
  </w:p>
  <w:p w14:paraId="65DE4695" w14:textId="77777777" w:rsidR="00F70B2B" w:rsidRDefault="00F70B2B">
    <w:pPr>
      <w:pStyle w:val="Antrats"/>
      <w:rPr>
        <w:sz w:val="16"/>
      </w:rPr>
    </w:pPr>
  </w:p>
  <w:p w14:paraId="1B46B5AC" w14:textId="77777777" w:rsidR="00F70B2B" w:rsidRDefault="007B2610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18E0AC49" wp14:editId="7E3E3C47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43E69" w14:textId="77777777" w:rsidR="00F70B2B" w:rsidRDefault="00F70B2B">
    <w:pPr>
      <w:pStyle w:val="Antrats"/>
      <w:ind w:firstLine="0"/>
      <w:jc w:val="center"/>
      <w:rPr>
        <w:sz w:val="12"/>
      </w:rPr>
    </w:pPr>
  </w:p>
  <w:p w14:paraId="57CAFB17" w14:textId="77777777" w:rsidR="00F70B2B" w:rsidRDefault="00F70B2B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ŠILALĖS RAJONO SAVIVALDYBĖS ADMINISTRACIJOS</w:t>
    </w:r>
  </w:p>
  <w:p w14:paraId="210F7CFF" w14:textId="77777777" w:rsidR="00F70B2B" w:rsidRDefault="00F70B2B">
    <w:pPr>
      <w:pStyle w:val="Antrats"/>
      <w:ind w:firstLine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DIREKTORIUS</w:t>
    </w:r>
  </w:p>
  <w:p w14:paraId="6A3B12BC" w14:textId="77777777" w:rsidR="00F70B2B" w:rsidRDefault="00F70B2B">
    <w:pPr>
      <w:pStyle w:val="Antrats"/>
      <w:ind w:firstLine="0"/>
      <w:rPr>
        <w:rFonts w:ascii="Times New Roman" w:hAnsi="Times New Roman"/>
      </w:rPr>
    </w:pPr>
  </w:p>
  <w:p w14:paraId="774A96CD" w14:textId="77777777" w:rsidR="0064195F" w:rsidRDefault="0064195F">
    <w:pPr>
      <w:pStyle w:val="Antrats"/>
      <w:ind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F5A"/>
    <w:multiLevelType w:val="multilevel"/>
    <w:tmpl w:val="D020E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24" w:hanging="1800"/>
      </w:pPr>
      <w:rPr>
        <w:rFonts w:hint="default"/>
      </w:rPr>
    </w:lvl>
  </w:abstractNum>
  <w:abstractNum w:abstractNumId="1" w15:restartNumberingAfterBreak="0">
    <w:nsid w:val="209D6EDB"/>
    <w:multiLevelType w:val="hybridMultilevel"/>
    <w:tmpl w:val="DF22D398"/>
    <w:lvl w:ilvl="0" w:tplc="B750216E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2" w15:restartNumberingAfterBreak="0">
    <w:nsid w:val="219C2461"/>
    <w:multiLevelType w:val="multilevel"/>
    <w:tmpl w:val="C1B6E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A930C5E"/>
    <w:multiLevelType w:val="hybridMultilevel"/>
    <w:tmpl w:val="4B462AB2"/>
    <w:lvl w:ilvl="0" w:tplc="CFB29E7A">
      <w:start w:val="1"/>
      <w:numFmt w:val="decimal"/>
      <w:lvlText w:val="%1."/>
      <w:lvlJc w:val="left"/>
      <w:pPr>
        <w:tabs>
          <w:tab w:val="num" w:pos="2148"/>
        </w:tabs>
        <w:ind w:left="214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4" w15:restartNumberingAfterBreak="0">
    <w:nsid w:val="43BD5EB5"/>
    <w:multiLevelType w:val="multilevel"/>
    <w:tmpl w:val="62DC0C84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202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11"/>
    <w:rsid w:val="00007ECA"/>
    <w:rsid w:val="00016CEE"/>
    <w:rsid w:val="00016D2D"/>
    <w:rsid w:val="000235D3"/>
    <w:rsid w:val="00027135"/>
    <w:rsid w:val="00067CE3"/>
    <w:rsid w:val="00071FA6"/>
    <w:rsid w:val="000E53A2"/>
    <w:rsid w:val="000F3D74"/>
    <w:rsid w:val="000F7544"/>
    <w:rsid w:val="001119F2"/>
    <w:rsid w:val="00146EAF"/>
    <w:rsid w:val="001F2E3F"/>
    <w:rsid w:val="0024527A"/>
    <w:rsid w:val="00245BCC"/>
    <w:rsid w:val="0025339C"/>
    <w:rsid w:val="00256134"/>
    <w:rsid w:val="00290B59"/>
    <w:rsid w:val="002A7493"/>
    <w:rsid w:val="002B744C"/>
    <w:rsid w:val="002F4AA3"/>
    <w:rsid w:val="002F66F3"/>
    <w:rsid w:val="00301226"/>
    <w:rsid w:val="00340AA4"/>
    <w:rsid w:val="00352FDF"/>
    <w:rsid w:val="003557C8"/>
    <w:rsid w:val="003B01AF"/>
    <w:rsid w:val="003E5CD1"/>
    <w:rsid w:val="003E5FCB"/>
    <w:rsid w:val="003F04C3"/>
    <w:rsid w:val="003F0DE3"/>
    <w:rsid w:val="00403D2D"/>
    <w:rsid w:val="004079CC"/>
    <w:rsid w:val="004C6DCE"/>
    <w:rsid w:val="004E4CF6"/>
    <w:rsid w:val="004F3AA3"/>
    <w:rsid w:val="004F6E0A"/>
    <w:rsid w:val="00521512"/>
    <w:rsid w:val="00527C43"/>
    <w:rsid w:val="00533407"/>
    <w:rsid w:val="005365BE"/>
    <w:rsid w:val="00590884"/>
    <w:rsid w:val="005B1DC3"/>
    <w:rsid w:val="005C47F6"/>
    <w:rsid w:val="005E1E85"/>
    <w:rsid w:val="005E2894"/>
    <w:rsid w:val="005F058E"/>
    <w:rsid w:val="005F0F35"/>
    <w:rsid w:val="005F33DA"/>
    <w:rsid w:val="006008D6"/>
    <w:rsid w:val="00615095"/>
    <w:rsid w:val="0064195F"/>
    <w:rsid w:val="00644BDF"/>
    <w:rsid w:val="00690ADF"/>
    <w:rsid w:val="006B0092"/>
    <w:rsid w:val="006D62C7"/>
    <w:rsid w:val="006E7B0F"/>
    <w:rsid w:val="0071477C"/>
    <w:rsid w:val="00737C9A"/>
    <w:rsid w:val="00774E05"/>
    <w:rsid w:val="007B2610"/>
    <w:rsid w:val="007B5132"/>
    <w:rsid w:val="007D0312"/>
    <w:rsid w:val="007F401D"/>
    <w:rsid w:val="00802276"/>
    <w:rsid w:val="00802EA3"/>
    <w:rsid w:val="008148F1"/>
    <w:rsid w:val="00821FEE"/>
    <w:rsid w:val="00844611"/>
    <w:rsid w:val="00881A99"/>
    <w:rsid w:val="0088568B"/>
    <w:rsid w:val="00885886"/>
    <w:rsid w:val="008918B2"/>
    <w:rsid w:val="008A2AE5"/>
    <w:rsid w:val="008B0B39"/>
    <w:rsid w:val="008D2960"/>
    <w:rsid w:val="008E685F"/>
    <w:rsid w:val="00904769"/>
    <w:rsid w:val="009729BC"/>
    <w:rsid w:val="00980945"/>
    <w:rsid w:val="0098624F"/>
    <w:rsid w:val="009C09DB"/>
    <w:rsid w:val="00A20C99"/>
    <w:rsid w:val="00A32834"/>
    <w:rsid w:val="00A32C44"/>
    <w:rsid w:val="00A33B6D"/>
    <w:rsid w:val="00A74722"/>
    <w:rsid w:val="00A811D6"/>
    <w:rsid w:val="00AC6F49"/>
    <w:rsid w:val="00B003A9"/>
    <w:rsid w:val="00B3594D"/>
    <w:rsid w:val="00B432DB"/>
    <w:rsid w:val="00B469BC"/>
    <w:rsid w:val="00B5132B"/>
    <w:rsid w:val="00B76713"/>
    <w:rsid w:val="00BC7C9B"/>
    <w:rsid w:val="00BE74B9"/>
    <w:rsid w:val="00C3348A"/>
    <w:rsid w:val="00C74CBD"/>
    <w:rsid w:val="00C91374"/>
    <w:rsid w:val="00C95CC7"/>
    <w:rsid w:val="00CE794D"/>
    <w:rsid w:val="00D212C4"/>
    <w:rsid w:val="00D25637"/>
    <w:rsid w:val="00D35E2D"/>
    <w:rsid w:val="00D500B3"/>
    <w:rsid w:val="00DC2662"/>
    <w:rsid w:val="00DD5929"/>
    <w:rsid w:val="00DD5B80"/>
    <w:rsid w:val="00E258C9"/>
    <w:rsid w:val="00E3463D"/>
    <w:rsid w:val="00E5596C"/>
    <w:rsid w:val="00E67F0E"/>
    <w:rsid w:val="00E97A73"/>
    <w:rsid w:val="00EB483E"/>
    <w:rsid w:val="00EB5392"/>
    <w:rsid w:val="00EC2154"/>
    <w:rsid w:val="00F23F9D"/>
    <w:rsid w:val="00F2517D"/>
    <w:rsid w:val="00F4544F"/>
    <w:rsid w:val="00F70B2B"/>
    <w:rsid w:val="00F74FC1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114DA"/>
  <w15:chartTrackingRefBased/>
  <w15:docId w15:val="{CDC63780-77A5-4021-B0CB-2490AD78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paragraph" w:styleId="Pavadinimas">
    <w:name w:val="Title"/>
    <w:basedOn w:val="prastasis"/>
    <w:qFormat/>
    <w:pPr>
      <w:ind w:firstLine="0"/>
      <w:jc w:val="center"/>
    </w:pPr>
    <w:rPr>
      <w:rFonts w:ascii="Times New Roman" w:hAnsi="Times New Roman"/>
      <w:b/>
      <w:bCs/>
    </w:rPr>
  </w:style>
  <w:style w:type="paragraph" w:styleId="Debesliotekstas">
    <w:name w:val="Balloon Text"/>
    <w:basedOn w:val="prastasis"/>
    <w:semiHidden/>
    <w:rsid w:val="0064195F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25637"/>
    <w:pPr>
      <w:ind w:left="720"/>
      <w:contextualSpacing/>
    </w:pPr>
  </w:style>
  <w:style w:type="character" w:styleId="Hipersaitas">
    <w:name w:val="Hyperlink"/>
    <w:basedOn w:val="Numatytasispastraiposriftas"/>
    <w:rsid w:val="00A33B6D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3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dc:description/>
  <cp:lastModifiedBy>User</cp:lastModifiedBy>
  <cp:revision>2</cp:revision>
  <cp:lastPrinted>2021-09-02T06:31:00Z</cp:lastPrinted>
  <dcterms:created xsi:type="dcterms:W3CDTF">2021-09-09T11:40:00Z</dcterms:created>
  <dcterms:modified xsi:type="dcterms:W3CDTF">2021-09-09T11:40:00Z</dcterms:modified>
</cp:coreProperties>
</file>