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815969">
        <w:rPr>
          <w:rFonts w:ascii="Times New Roman" w:eastAsia="Times New Roman" w:hAnsi="Times New Roman" w:cs="Times New Roman"/>
          <w:b/>
          <w:sz w:val="24"/>
          <w:szCs w:val="24"/>
        </w:rPr>
        <w:t>3</w:t>
      </w:r>
      <w:r w:rsidR="00723117">
        <w:rPr>
          <w:rFonts w:ascii="Times New Roman" w:eastAsia="Times New Roman" w:hAnsi="Times New Roman" w:cs="Times New Roman"/>
          <w:b/>
          <w:sz w:val="24"/>
          <w:szCs w:val="24"/>
        </w:rPr>
        <w:t>8</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985423"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w:t>
      </w:r>
      <w:r w:rsidR="00723117">
        <w:rPr>
          <w:rFonts w:ascii="Times New Roman" w:eastAsia="Times New Roman" w:hAnsi="Times New Roman" w:cs="Times New Roman"/>
          <w:sz w:val="24"/>
          <w:szCs w:val="24"/>
        </w:rPr>
        <w:t>8-26</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723117" w:rsidP="00187F71">
            <w:pPr>
              <w:ind w:firstLine="0"/>
              <w:rPr>
                <w:rFonts w:ascii="Times New Roman" w:hAnsi="Times New Roman" w:cs="Times New Roman"/>
                <w:sz w:val="24"/>
                <w:szCs w:val="24"/>
              </w:rPr>
            </w:pPr>
            <w:r>
              <w:rPr>
                <w:rFonts w:ascii="Times New Roman" w:hAnsi="Times New Roman" w:cs="Times New Roman"/>
                <w:sz w:val="24"/>
                <w:szCs w:val="24"/>
              </w:rPr>
              <w:t>T1-184</w:t>
            </w:r>
          </w:p>
        </w:tc>
        <w:tc>
          <w:tcPr>
            <w:tcW w:w="8328" w:type="dxa"/>
            <w:tcBorders>
              <w:top w:val="single" w:sz="7" w:space="0" w:color="000000"/>
              <w:left w:val="single" w:sz="7" w:space="0" w:color="000000"/>
              <w:bottom w:val="single" w:sz="7" w:space="0" w:color="000000"/>
              <w:right w:val="single" w:sz="7" w:space="0" w:color="000000"/>
            </w:tcBorders>
          </w:tcPr>
          <w:p w:rsidR="000A22F5" w:rsidRPr="00D6466B" w:rsidRDefault="00723117" w:rsidP="00D6466B">
            <w:pPr>
              <w:tabs>
                <w:tab w:val="left" w:pos="1134"/>
              </w:tabs>
              <w:ind w:firstLine="0"/>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Šilalės rajono savivaldybės tarybos 2021 m. vasario 26 d. sprendimo Nr. T1-27 „Dėl Šilalės rajono savivaldybės tarybos veiklos reglamento patvirtinimo“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185</w:t>
            </w:r>
          </w:p>
        </w:tc>
        <w:tc>
          <w:tcPr>
            <w:tcW w:w="8328" w:type="dxa"/>
            <w:tcBorders>
              <w:top w:val="single" w:sz="7" w:space="0" w:color="000000"/>
              <w:left w:val="single" w:sz="7" w:space="0" w:color="000000"/>
              <w:bottom w:val="single" w:sz="7" w:space="0" w:color="000000"/>
              <w:right w:val="single" w:sz="7" w:space="0" w:color="000000"/>
            </w:tcBorders>
          </w:tcPr>
          <w:p w:rsidR="00723117" w:rsidRPr="000E17E2" w:rsidRDefault="00723117" w:rsidP="00723117">
            <w:pPr>
              <w:ind w:hanging="45"/>
              <w:rPr>
                <w:rFonts w:ascii="Times New Roman" w:hAnsi="Times New Roman" w:cs="Times New Roman"/>
                <w:sz w:val="24"/>
                <w:szCs w:val="24"/>
              </w:rPr>
            </w:pPr>
            <w:r w:rsidRPr="00723117">
              <w:rPr>
                <w:rFonts w:ascii="Times New Roman" w:eastAsia="Times New Roman" w:hAnsi="Times New Roman" w:cs="Times New Roman"/>
                <w:sz w:val="24"/>
                <w:szCs w:val="24"/>
                <w:lang w:eastAsia="lt-LT"/>
              </w:rPr>
              <w:t>Dėl Šilalės rajono savivaldybės tarybos komitetų sudarymo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186</w:t>
            </w:r>
          </w:p>
        </w:tc>
        <w:tc>
          <w:tcPr>
            <w:tcW w:w="8328" w:type="dxa"/>
            <w:tcBorders>
              <w:top w:val="single" w:sz="7" w:space="0" w:color="000000"/>
              <w:left w:val="single" w:sz="7" w:space="0" w:color="000000"/>
              <w:bottom w:val="single" w:sz="7" w:space="0" w:color="000000"/>
              <w:right w:val="single" w:sz="7" w:space="0" w:color="000000"/>
            </w:tcBorders>
          </w:tcPr>
          <w:p w:rsidR="00723117" w:rsidRPr="00E14CFC" w:rsidRDefault="00723117" w:rsidP="00723117">
            <w:pPr>
              <w:ind w:firstLine="0"/>
              <w:rPr>
                <w:rFonts w:ascii="Times New Roman" w:eastAsia="Calibri" w:hAnsi="Times New Roman" w:cs="Times New Roman"/>
                <w:sz w:val="24"/>
                <w:szCs w:val="24"/>
              </w:rPr>
            </w:pPr>
            <w:r w:rsidRPr="00723117">
              <w:rPr>
                <w:rFonts w:ascii="Times New Roman" w:eastAsia="Times New Roman" w:hAnsi="Times New Roman" w:cs="Times New Roman"/>
                <w:sz w:val="24"/>
                <w:szCs w:val="24"/>
                <w:lang w:eastAsia="lt-LT"/>
              </w:rPr>
              <w:t>Dėl Šilalės rajono savivaldybės tarybos 2021 m. vasario 26 d. sprendimo Nr. T1-35 „Dėl Šilalės rajono savivaldybės 2021 metų biudžeto patvirtinimo“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187</w:t>
            </w:r>
          </w:p>
        </w:tc>
        <w:tc>
          <w:tcPr>
            <w:tcW w:w="8328" w:type="dxa"/>
            <w:tcBorders>
              <w:top w:val="single" w:sz="7" w:space="0" w:color="000000"/>
              <w:left w:val="single" w:sz="7" w:space="0" w:color="000000"/>
              <w:bottom w:val="single" w:sz="7" w:space="0" w:color="000000"/>
              <w:right w:val="single" w:sz="7" w:space="0" w:color="000000"/>
            </w:tcBorders>
          </w:tcPr>
          <w:p w:rsidR="00723117" w:rsidRPr="000E17E2" w:rsidRDefault="00723117" w:rsidP="00723117">
            <w:pPr>
              <w:ind w:hanging="45"/>
              <w:rPr>
                <w:rFonts w:ascii="Times New Roman" w:hAnsi="Times New Roman" w:cs="Times New Roman"/>
                <w:sz w:val="24"/>
                <w:szCs w:val="24"/>
              </w:rPr>
            </w:pPr>
            <w:r w:rsidRPr="00723117">
              <w:rPr>
                <w:rFonts w:ascii="Times New Roman" w:eastAsia="Times New Roman" w:hAnsi="Times New Roman" w:cs="Times New Roman"/>
                <w:sz w:val="24"/>
                <w:szCs w:val="24"/>
                <w:lang w:eastAsia="lt-LT"/>
              </w:rPr>
              <w:t>Dėl Šilalės rajono savivaldybės tarybos 2020 m. spalio 14 d. sprendimo Nr. T1-253 „Dėl didžiausio leistino etatų skaičiaus biudžetinėse įstaigose nustatymo“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188</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leidimo dirbti ar susipažinti su įslaptinta informacija, žymima slaptumo žyma „Slaptai“, išdavimo Šilalės rajono savivaldybės administracijos direktoriui Tadui Bartkui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189</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Šilalės rajono savivaldybės viešosios bibliotekos teikiamų mokamų paslaugų kainų sąrašo patvirtinimo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190</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pritarimo Šilalės lopšelio-darželio ,,Žiogelis“ ikimokyklinio ugdymo programai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191</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pritarimo Šilalės r. Kvėdarnos darželio ,,Saulutė“ ikimokyklinio ugdymo programai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192</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pritarimo Šilalės r. Laukuvos Norberto Vėliaus gimnazijos ikimokyklinio ugdymo programai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4F3423">
              <w:rPr>
                <w:rFonts w:ascii="Times New Roman" w:hAnsi="Times New Roman" w:cs="Times New Roman"/>
                <w:sz w:val="24"/>
                <w:szCs w:val="24"/>
              </w:rPr>
              <w:t>T1-</w:t>
            </w:r>
            <w:r>
              <w:rPr>
                <w:rFonts w:ascii="Times New Roman" w:hAnsi="Times New Roman" w:cs="Times New Roman"/>
                <w:sz w:val="24"/>
                <w:szCs w:val="24"/>
              </w:rPr>
              <w:t>193</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Šilalės rajono savivaldybės tarybos 2021 m. balandžio 29 d. sprendimo Nr. T1-112 ,,Dėl Šilalės rajono savivaldybės bendrojo ugdymo mokyklų klasių komplektų skaičiaus 2021–2022 mokslo metais nustatymo“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194</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leidimo rengti ir teikti paraišką projekto finansavimui gauti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195</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Šilalės rajono savivaldybės tarybos 2020 m. gruodžio 18 d. sprendimo Nr. T1-307 „Dėl pritarimo projekto „Funkcinės zonos Tauragė+ plėtros strategijos pirmaeilių veiksmų įgyvendinimas“ įgyvendinimui ir finansavimui“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196</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papildomų lėšų skyrimo projekto „Funkcinės zonos Tauragė+ plėtros strategijos pirmaeilių veiksmų įgyvendinimas“ veiklų įgyvendinimui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197</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vandentiekio ir nuotekų tinklų Šilo gatvėje projektavimo paslaugos pirkimo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198</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Šilalės rajono savivaldybės tarybos 2021 m. birželio 28 d. sprendimo Nr. T1-166 „Dėl leidimo dalyvauti atsinaujinančių energijos išteklių panaudojimo projektuose“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199</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Šilalės rajono savivaldybės tarybos 2021 m. kovo 25 d. sprendimo Nr. T1-77 „Dėl Kelių priežiūros ir plėtros programos finansavimo lėšų, skirtų Šilalės rajono savivaldybės vietinės reikšmės keliams (gatvėms) tiesti, rekonstruoti, taisyti (remontuoti), prižiūrėti ir saugaus eismo sąlygoms užtikrinti, 2021 metų objektų sąrašo patvirtinimo“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200</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Kelių priežiūros ir plėtros programos finansavimo lėšų, skirtų Šilalės rajono savivaldybės vietinės reikšmės viešųjų ir vidaus kelių tiesimo, taisymo (remonto), rekonstravimo, priežiūros, saugaus eismo sąlygų užtikrinimo, šių kelių inventorizavimo, 2021 metų objektų sąrašo patvirtinimo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Pr>
                <w:rFonts w:ascii="Times New Roman" w:hAnsi="Times New Roman" w:cs="Times New Roman"/>
                <w:sz w:val="24"/>
                <w:szCs w:val="24"/>
              </w:rPr>
              <w:t>201</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723117" w:rsidP="00723117">
            <w:pPr>
              <w:ind w:hanging="45"/>
              <w:rPr>
                <w:rFonts w:ascii="Times New Roman" w:eastAsia="Times New Roman" w:hAnsi="Times New Roman" w:cs="Times New Roman"/>
                <w:sz w:val="24"/>
                <w:szCs w:val="24"/>
                <w:lang w:eastAsia="lt-LT"/>
              </w:rPr>
            </w:pPr>
            <w:r w:rsidRPr="00723117">
              <w:rPr>
                <w:rFonts w:ascii="Times New Roman" w:eastAsia="Times New Roman" w:hAnsi="Times New Roman" w:cs="Times New Roman"/>
                <w:sz w:val="24"/>
                <w:szCs w:val="24"/>
                <w:lang w:eastAsia="lt-LT"/>
              </w:rPr>
              <w:t>Dėl nekilnojamojo turto perdavimo patikėjimo teise Šilalės Dariaus ir Girėno progimnazijai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lastRenderedPageBreak/>
              <w:t>T1-</w:t>
            </w:r>
            <w:r>
              <w:rPr>
                <w:rFonts w:ascii="Times New Roman" w:hAnsi="Times New Roman" w:cs="Times New Roman"/>
                <w:sz w:val="24"/>
                <w:szCs w:val="24"/>
              </w:rPr>
              <w:t>202</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nuosavybės teisės į inžinerinius statinius įregistravimo ir perdavimo valdyti, naudoti ir disponuoti jais patikėjimo teise Šilalės rajono savivaldybės administracijai</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203</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2020 m. sausio 31 d. sprendimo Nr. T1-15 „Dėl Šilalės rajono savivaldybės nuosavybės teisės į inžinerinius statinius įregistravimo“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204</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2021 m. balandžio 29 d. sprendimo Nr. T1-117 „Dėl Šilalės rajono savivaldybės nuosavybės teisės į inžinerinius statinius įregistravimo ir perdavimo valdyti, naudoti ir disponuoti jais patikėjimo teise Šilalės rajono savivaldybės administracijai“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205</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2017 m. balandžio 27 d. sprendimo Nr. T1-123 „Dėl Šilalės rajono savivaldybės smulkiojo ir vidutinio verslo plėtros programos nuostatų, Šilalės rajono savivaldybės Smulkiojo ir vidutinio verslo plėtros programos vertinimo komisijos sudarymo ir jos nuostatų patvirtinimo“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206</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2021 m. gegužės 27 d. sprendimo Nr. T1-152 „Dėl Šilalės rajono savivaldybei nuosavybės teise priklausančio turto perdavimo pagal patikėjimo sutartį viešajai įstaigai Kvėdarnos ambulatorijai“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207</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2021 m. gegužės 27 d. sprendimo Nr. T1-150 „Dėl kompiuterinės įrangos perėmimo Šilalės rajono savivaldybės nuosavybėn ir jos perdavimo valdyti, naudoti ir disponuoti patikėjimo teise“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208</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2019 m. rugpjūčio 30 d. sprendimo Nr. T1-198 „Dėl leidimo išnuomoti socialinius būstus savivaldybės būsto nuomos sąlygomis“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209</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2020 m. spalio 30 d. sprendimo Nr. T1-276 „Dėl leidimo išnuomoti socialinius būstus savivaldybės būsto nuomos sąlygomis“ pakeitimo</w:t>
            </w:r>
          </w:p>
        </w:tc>
      </w:tr>
      <w:tr w:rsidR="00723117" w:rsidRPr="000E17E2" w:rsidTr="000077F1">
        <w:tc>
          <w:tcPr>
            <w:tcW w:w="1350" w:type="dxa"/>
            <w:tcBorders>
              <w:top w:val="single" w:sz="7" w:space="0" w:color="000000"/>
              <w:left w:val="single" w:sz="7" w:space="0" w:color="000000"/>
              <w:bottom w:val="single" w:sz="7" w:space="0" w:color="000000"/>
              <w:right w:val="single" w:sz="7" w:space="0" w:color="000000"/>
            </w:tcBorders>
          </w:tcPr>
          <w:p w:rsidR="00723117" w:rsidRDefault="00723117" w:rsidP="00723117">
            <w:pPr>
              <w:ind w:firstLine="0"/>
            </w:pPr>
            <w:r w:rsidRPr="00646CA4">
              <w:rPr>
                <w:rFonts w:ascii="Times New Roman" w:hAnsi="Times New Roman" w:cs="Times New Roman"/>
                <w:sz w:val="24"/>
                <w:szCs w:val="24"/>
              </w:rPr>
              <w:t>T1-</w:t>
            </w:r>
            <w:r w:rsidR="008A08B8">
              <w:rPr>
                <w:rFonts w:ascii="Times New Roman" w:hAnsi="Times New Roman" w:cs="Times New Roman"/>
                <w:sz w:val="24"/>
                <w:szCs w:val="24"/>
              </w:rPr>
              <w:t>210</w:t>
            </w:r>
          </w:p>
        </w:tc>
        <w:tc>
          <w:tcPr>
            <w:tcW w:w="8328" w:type="dxa"/>
            <w:tcBorders>
              <w:top w:val="single" w:sz="7" w:space="0" w:color="000000"/>
              <w:left w:val="single" w:sz="7" w:space="0" w:color="000000"/>
              <w:bottom w:val="single" w:sz="7" w:space="0" w:color="000000"/>
              <w:right w:val="single" w:sz="7" w:space="0" w:color="000000"/>
            </w:tcBorders>
          </w:tcPr>
          <w:p w:rsidR="00723117" w:rsidRPr="00D6466B" w:rsidRDefault="008A08B8" w:rsidP="00723117">
            <w:pPr>
              <w:ind w:hanging="45"/>
              <w:rPr>
                <w:rFonts w:ascii="Times New Roman" w:eastAsia="Times New Roman" w:hAnsi="Times New Roman" w:cs="Times New Roman"/>
                <w:sz w:val="24"/>
                <w:szCs w:val="24"/>
                <w:lang w:eastAsia="lt-LT"/>
              </w:rPr>
            </w:pPr>
            <w:r w:rsidRPr="008A08B8">
              <w:rPr>
                <w:rFonts w:ascii="Times New Roman" w:eastAsia="Times New Roman" w:hAnsi="Times New Roman" w:cs="Times New Roman"/>
                <w:sz w:val="24"/>
                <w:szCs w:val="24"/>
                <w:lang w:eastAsia="lt-LT"/>
              </w:rPr>
              <w:t>Dėl Šilalės rajono savivaldybės tarybos 2021 m. vasario 26 d. sprendimo Nr. T1-42 „Dėl Šilalės rajono savivaldybės būsto fondo ir socialinio būsto, kaip savivaldybės būsto fondo dalies, sąrašų patvirtinimo“ pakeitimo</w:t>
            </w:r>
          </w:p>
        </w:tc>
      </w:tr>
    </w:tbl>
    <w:p w:rsidR="00556A21" w:rsidRPr="00F502D8" w:rsidRDefault="00556A21" w:rsidP="00406147">
      <w:pPr>
        <w:ind w:firstLine="0"/>
        <w:rPr>
          <w:rFonts w:ascii="Times New Roman" w:hAnsi="Times New Roman" w:cs="Times New Roman"/>
          <w:sz w:val="24"/>
          <w:szCs w:val="24"/>
        </w:rPr>
      </w:pPr>
      <w:bookmarkStart w:id="0" w:name="_GoBack"/>
      <w:bookmarkEnd w:id="0"/>
    </w:p>
    <w:sectPr w:rsidR="00556A21" w:rsidRPr="00F502D8" w:rsidSect="0048613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72" w:rsidRDefault="00E31A72">
      <w:r>
        <w:separator/>
      </w:r>
    </w:p>
  </w:endnote>
  <w:endnote w:type="continuationSeparator" w:id="0">
    <w:p w:rsidR="00E31A72" w:rsidRDefault="00E3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72" w:rsidRDefault="00E31A72">
      <w:r>
        <w:separator/>
      </w:r>
    </w:p>
  </w:footnote>
  <w:footnote w:type="continuationSeparator" w:id="0">
    <w:p w:rsidR="00E31A72" w:rsidRDefault="00E3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E31A7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08B8">
      <w:rPr>
        <w:rStyle w:val="Puslapionumeris"/>
        <w:noProof/>
      </w:rPr>
      <w:t>2</w:t>
    </w:r>
    <w:r>
      <w:rPr>
        <w:rStyle w:val="Puslapionumeris"/>
      </w:rPr>
      <w:fldChar w:fldCharType="end"/>
    </w:r>
  </w:p>
  <w:p w:rsidR="00272371" w:rsidRDefault="00E31A7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319BD"/>
    <w:rsid w:val="00045E55"/>
    <w:rsid w:val="00064F50"/>
    <w:rsid w:val="0006558B"/>
    <w:rsid w:val="00085E8F"/>
    <w:rsid w:val="000A22F5"/>
    <w:rsid w:val="000B22F4"/>
    <w:rsid w:val="000B459B"/>
    <w:rsid w:val="000E17E2"/>
    <w:rsid w:val="0012698C"/>
    <w:rsid w:val="00126C0D"/>
    <w:rsid w:val="00146AE8"/>
    <w:rsid w:val="0015153E"/>
    <w:rsid w:val="001834CE"/>
    <w:rsid w:val="00187F71"/>
    <w:rsid w:val="001930EB"/>
    <w:rsid w:val="00206B88"/>
    <w:rsid w:val="002114D0"/>
    <w:rsid w:val="002144AD"/>
    <w:rsid w:val="00290A7F"/>
    <w:rsid w:val="002969F2"/>
    <w:rsid w:val="002A2FD5"/>
    <w:rsid w:val="003159B2"/>
    <w:rsid w:val="00317EEC"/>
    <w:rsid w:val="0035315D"/>
    <w:rsid w:val="003808D1"/>
    <w:rsid w:val="003931E9"/>
    <w:rsid w:val="003B38E5"/>
    <w:rsid w:val="003E62E6"/>
    <w:rsid w:val="003F7060"/>
    <w:rsid w:val="00406147"/>
    <w:rsid w:val="004261DC"/>
    <w:rsid w:val="00442457"/>
    <w:rsid w:val="00452030"/>
    <w:rsid w:val="0045646C"/>
    <w:rsid w:val="004804CD"/>
    <w:rsid w:val="0048613C"/>
    <w:rsid w:val="004B46AF"/>
    <w:rsid w:val="00513E06"/>
    <w:rsid w:val="005349CC"/>
    <w:rsid w:val="00556A21"/>
    <w:rsid w:val="00583C56"/>
    <w:rsid w:val="005A5015"/>
    <w:rsid w:val="005B04ED"/>
    <w:rsid w:val="005B2BAB"/>
    <w:rsid w:val="005F703F"/>
    <w:rsid w:val="00627A08"/>
    <w:rsid w:val="006421C7"/>
    <w:rsid w:val="00647E40"/>
    <w:rsid w:val="0065042A"/>
    <w:rsid w:val="00655CA2"/>
    <w:rsid w:val="006C41D7"/>
    <w:rsid w:val="006C49A8"/>
    <w:rsid w:val="006C555F"/>
    <w:rsid w:val="006F788C"/>
    <w:rsid w:val="00721372"/>
    <w:rsid w:val="00723117"/>
    <w:rsid w:val="0073310F"/>
    <w:rsid w:val="00753661"/>
    <w:rsid w:val="00757AEB"/>
    <w:rsid w:val="0078569C"/>
    <w:rsid w:val="007A26D8"/>
    <w:rsid w:val="007A62BD"/>
    <w:rsid w:val="007F0937"/>
    <w:rsid w:val="007F485C"/>
    <w:rsid w:val="00815969"/>
    <w:rsid w:val="00832CB4"/>
    <w:rsid w:val="00840552"/>
    <w:rsid w:val="00874964"/>
    <w:rsid w:val="008867FB"/>
    <w:rsid w:val="00893107"/>
    <w:rsid w:val="008A08B8"/>
    <w:rsid w:val="008C4248"/>
    <w:rsid w:val="008D1F1F"/>
    <w:rsid w:val="00905DAD"/>
    <w:rsid w:val="009210BD"/>
    <w:rsid w:val="00944039"/>
    <w:rsid w:val="00971EBD"/>
    <w:rsid w:val="00977477"/>
    <w:rsid w:val="00985423"/>
    <w:rsid w:val="009F5C1F"/>
    <w:rsid w:val="00A1441A"/>
    <w:rsid w:val="00A14D6C"/>
    <w:rsid w:val="00A27E44"/>
    <w:rsid w:val="00A761A7"/>
    <w:rsid w:val="00A8751D"/>
    <w:rsid w:val="00AB16E4"/>
    <w:rsid w:val="00AB1A38"/>
    <w:rsid w:val="00AC46D3"/>
    <w:rsid w:val="00AD580B"/>
    <w:rsid w:val="00AD5943"/>
    <w:rsid w:val="00AF0F4A"/>
    <w:rsid w:val="00B05218"/>
    <w:rsid w:val="00BB2937"/>
    <w:rsid w:val="00BC4F9D"/>
    <w:rsid w:val="00C041B2"/>
    <w:rsid w:val="00C05AAC"/>
    <w:rsid w:val="00C117FE"/>
    <w:rsid w:val="00C21024"/>
    <w:rsid w:val="00C239F3"/>
    <w:rsid w:val="00C30D79"/>
    <w:rsid w:val="00CE56AD"/>
    <w:rsid w:val="00CF7869"/>
    <w:rsid w:val="00D4709A"/>
    <w:rsid w:val="00D6466B"/>
    <w:rsid w:val="00D84847"/>
    <w:rsid w:val="00D94050"/>
    <w:rsid w:val="00DA3CBE"/>
    <w:rsid w:val="00DA44CB"/>
    <w:rsid w:val="00DA7B76"/>
    <w:rsid w:val="00DC7B6A"/>
    <w:rsid w:val="00DD2C8B"/>
    <w:rsid w:val="00DD5BD0"/>
    <w:rsid w:val="00DF2952"/>
    <w:rsid w:val="00E03BFE"/>
    <w:rsid w:val="00E14CFC"/>
    <w:rsid w:val="00E31A72"/>
    <w:rsid w:val="00E71C90"/>
    <w:rsid w:val="00E834B3"/>
    <w:rsid w:val="00EA16FE"/>
    <w:rsid w:val="00EF47AF"/>
    <w:rsid w:val="00F35618"/>
    <w:rsid w:val="00F40B3E"/>
    <w:rsid w:val="00F45AFA"/>
    <w:rsid w:val="00F4650D"/>
    <w:rsid w:val="00F502D8"/>
    <w:rsid w:val="00F50443"/>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4408-620D-466D-9FAA-DA83965A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3255</Words>
  <Characters>1856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2021-07-23T11:47:00Z</cp:lastPrinted>
  <dcterms:created xsi:type="dcterms:W3CDTF">2021-09-03T05:30:00Z</dcterms:created>
  <dcterms:modified xsi:type="dcterms:W3CDTF">2021-09-03T05:44:00Z</dcterms:modified>
</cp:coreProperties>
</file>