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29DB" w14:textId="77777777"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14:paraId="5399AC92" w14:textId="77777777"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14:paraId="497E3A1A" w14:textId="04DB1AAD"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</w:t>
      </w:r>
      <w:r w:rsidR="00C55461">
        <w:rPr>
          <w:sz w:val="22"/>
          <w:szCs w:val="22"/>
          <w:lang w:val="lt-LT"/>
        </w:rPr>
        <w:t>2</w:t>
      </w:r>
      <w:r w:rsidR="00EB7587"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 xml:space="preserve"> m. </w:t>
      </w:r>
      <w:r w:rsidR="00EB7587">
        <w:rPr>
          <w:sz w:val="22"/>
          <w:szCs w:val="22"/>
          <w:lang w:val="lt-LT"/>
        </w:rPr>
        <w:t>gegužės</w:t>
      </w:r>
      <w:r w:rsidR="00C55461">
        <w:rPr>
          <w:sz w:val="22"/>
          <w:szCs w:val="22"/>
          <w:lang w:val="lt-LT"/>
        </w:rPr>
        <w:t xml:space="preserve">  </w:t>
      </w:r>
      <w:r w:rsidR="00C77B4C">
        <w:rPr>
          <w:sz w:val="22"/>
          <w:szCs w:val="22"/>
          <w:lang w:val="lt-LT"/>
        </w:rPr>
        <w:t>7</w:t>
      </w:r>
      <w:r w:rsidR="00C55461">
        <w:rPr>
          <w:sz w:val="22"/>
          <w:szCs w:val="22"/>
          <w:lang w:val="lt-LT"/>
        </w:rPr>
        <w:t xml:space="preserve"> 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14:paraId="0A87C1DA" w14:textId="6FFAF63F"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503440">
        <w:rPr>
          <w:sz w:val="22"/>
          <w:szCs w:val="22"/>
          <w:lang w:val="lt-LT"/>
        </w:rPr>
        <w:t>DĮV-</w:t>
      </w:r>
      <w:r w:rsidR="00C77B4C">
        <w:rPr>
          <w:sz w:val="22"/>
          <w:szCs w:val="22"/>
          <w:lang w:val="lt-LT"/>
        </w:rPr>
        <w:t>539</w:t>
      </w:r>
    </w:p>
    <w:p w14:paraId="152489D6" w14:textId="77777777"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14:paraId="35C88EB7" w14:textId="77777777" w:rsidR="003E7E98" w:rsidRDefault="003E7E98" w:rsidP="008207D4">
      <w:pPr>
        <w:pStyle w:val="Pagrindinistekstas"/>
        <w:jc w:val="left"/>
        <w:rPr>
          <w:b w:val="0"/>
          <w:bCs w:val="0"/>
          <w:sz w:val="22"/>
          <w:szCs w:val="22"/>
        </w:rPr>
      </w:pPr>
    </w:p>
    <w:p w14:paraId="6A17D041" w14:textId="77777777" w:rsidR="008207D4" w:rsidRPr="003D33DF" w:rsidRDefault="008207D4" w:rsidP="008207D4">
      <w:pPr>
        <w:pStyle w:val="Pagrindinistekstas"/>
        <w:jc w:val="left"/>
        <w:rPr>
          <w:b w:val="0"/>
          <w:sz w:val="20"/>
        </w:rPr>
      </w:pPr>
    </w:p>
    <w:p w14:paraId="2E9D3C49" w14:textId="77777777" w:rsidR="003E7E98" w:rsidRPr="00DD52AC" w:rsidRDefault="00B04D4B" w:rsidP="00464D6B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14:paraId="611E7ADC" w14:textId="77777777"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14:paraId="695C288E" w14:textId="77777777"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C55461">
        <w:rPr>
          <w:sz w:val="22"/>
          <w:szCs w:val="22"/>
          <w:lang w:val="lt-LT"/>
        </w:rPr>
        <w:t>2</w:t>
      </w:r>
      <w:r w:rsidR="00EB7587">
        <w:rPr>
          <w:sz w:val="22"/>
          <w:szCs w:val="22"/>
          <w:lang w:val="en-US"/>
        </w:rPr>
        <w:t>1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14:paraId="0F8CB93D" w14:textId="77777777"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14:paraId="24AB10FC" w14:textId="77777777"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14:paraId="51B75363" w14:textId="77777777" w:rsidR="003E7E98" w:rsidRPr="00DD52AC" w:rsidRDefault="003E7E98" w:rsidP="003E7E98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14:paraId="0106CD84" w14:textId="77777777"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14:paraId="7D06FE8A" w14:textId="77777777" w:rsidR="00572A42" w:rsidRDefault="003E7E98" w:rsidP="008011FE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 xml:space="preserve">yje – Užsakovas), atstovaujama </w:t>
      </w:r>
      <w:r w:rsidR="00572A4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14:paraId="1060002E" w14:textId="77777777" w:rsidR="00572A42" w:rsidRDefault="00572A42" w:rsidP="00572A42">
      <w:pPr>
        <w:pStyle w:val="Pagrindinistekstas2"/>
        <w:ind w:firstLine="567"/>
        <w:jc w:val="center"/>
        <w:rPr>
          <w:sz w:val="22"/>
          <w:szCs w:val="22"/>
        </w:rPr>
      </w:pPr>
      <w:r>
        <w:rPr>
          <w:sz w:val="18"/>
          <w:szCs w:val="18"/>
        </w:rPr>
        <w:t>(pareigos, vardas ir pavardė)</w:t>
      </w:r>
    </w:p>
    <w:p w14:paraId="4DF39018" w14:textId="77777777" w:rsidR="00EE001D" w:rsidRDefault="003E7E98" w:rsidP="00572A42">
      <w:pPr>
        <w:pStyle w:val="Pagrindinistekstas2"/>
        <w:jc w:val="left"/>
        <w:rPr>
          <w:sz w:val="22"/>
          <w:szCs w:val="22"/>
        </w:rPr>
      </w:pPr>
      <w:r>
        <w:rPr>
          <w:sz w:val="22"/>
          <w:szCs w:val="22"/>
        </w:rPr>
        <w:t>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nuostatus</w:t>
      </w:r>
      <w:r>
        <w:rPr>
          <w:sz w:val="22"/>
          <w:szCs w:val="22"/>
        </w:rPr>
        <w:t xml:space="preserve">, </w:t>
      </w:r>
    </w:p>
    <w:p w14:paraId="13EBC914" w14:textId="77777777" w:rsidR="00EE001D" w:rsidRDefault="00EE001D" w:rsidP="008011FE">
      <w:pPr>
        <w:pStyle w:val="Pagrindinistekstas2"/>
        <w:rPr>
          <w:sz w:val="22"/>
          <w:szCs w:val="22"/>
        </w:rPr>
      </w:pPr>
    </w:p>
    <w:p w14:paraId="578DCE5E" w14:textId="77777777" w:rsidR="007B3B7B" w:rsidRPr="007B3B7B" w:rsidRDefault="003E7E98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14:paraId="7632DEA3" w14:textId="77777777" w:rsidR="007B3B7B" w:rsidRDefault="008207D4" w:rsidP="008011FE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14:paraId="18940209" w14:textId="77777777" w:rsidR="007B3B7B" w:rsidRDefault="007B3B7B" w:rsidP="008011FE">
      <w:pPr>
        <w:pStyle w:val="Pagrindinistekstas2"/>
        <w:rPr>
          <w:sz w:val="22"/>
          <w:szCs w:val="22"/>
        </w:rPr>
      </w:pPr>
    </w:p>
    <w:p w14:paraId="011EDFA0" w14:textId="77777777" w:rsidR="007B3B7B" w:rsidRPr="007B3B7B" w:rsidRDefault="007B3B7B" w:rsidP="008011FE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14:paraId="1875B420" w14:textId="77777777" w:rsidR="007B3B7B" w:rsidRPr="007B3B7B" w:rsidRDefault="008207D4" w:rsidP="008011FE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14:paraId="768BEF89" w14:textId="77777777" w:rsidR="007B3B7B" w:rsidRDefault="007B3B7B" w:rsidP="008011FE">
      <w:pPr>
        <w:pStyle w:val="Pagrindinistekstas2"/>
        <w:rPr>
          <w:sz w:val="22"/>
          <w:szCs w:val="22"/>
        </w:rPr>
      </w:pPr>
    </w:p>
    <w:p w14:paraId="71716426" w14:textId="77777777" w:rsidR="007B3B7B" w:rsidRPr="00A45F20" w:rsidRDefault="008207D4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14:paraId="261BF453" w14:textId="77777777" w:rsidR="00EE001D" w:rsidRDefault="008207D4" w:rsidP="008011FE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14:paraId="1978EAFF" w14:textId="77777777"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14:paraId="4EDC001E" w14:textId="77777777" w:rsidR="003E7E98" w:rsidRPr="00DD52AC" w:rsidRDefault="003E7E98" w:rsidP="008011FE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14:paraId="68FD63AD" w14:textId="77777777"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14:paraId="5BE5C973" w14:textId="77777777" w:rsidR="003E7E98" w:rsidRPr="00572A42" w:rsidRDefault="003E7E98" w:rsidP="008011FE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572A42">
        <w:rPr>
          <w:sz w:val="22"/>
          <w:szCs w:val="22"/>
          <w:lang w:val="lt-LT"/>
        </w:rPr>
        <w:t xml:space="preserve">Šilalės rajono </w:t>
      </w:r>
      <w:r w:rsidR="00EE001D" w:rsidRPr="00572A42">
        <w:rPr>
          <w:sz w:val="22"/>
          <w:szCs w:val="22"/>
          <w:lang w:val="lt-LT"/>
        </w:rPr>
        <w:t>viešosios tvarkos ir visuomenės priešgaisrinės apsaugos</w:t>
      </w:r>
      <w:r w:rsidRPr="00572A42">
        <w:rPr>
          <w:sz w:val="22"/>
          <w:szCs w:val="22"/>
          <w:lang w:val="lt-LT"/>
        </w:rPr>
        <w:t xml:space="preserve"> programos (toliau – Programos)</w:t>
      </w:r>
      <w:r w:rsidR="00A45F20" w:rsidRPr="00572A42">
        <w:rPr>
          <w:sz w:val="22"/>
          <w:szCs w:val="22"/>
          <w:lang w:val="lt-LT"/>
        </w:rPr>
        <w:t xml:space="preserve"> </w:t>
      </w:r>
      <w:r w:rsidR="008207D4" w:rsidRPr="00572A42">
        <w:rPr>
          <w:sz w:val="22"/>
          <w:szCs w:val="22"/>
          <w:lang w:val="lt-LT"/>
        </w:rPr>
        <w:t xml:space="preserve"> </w:t>
      </w:r>
      <w:r w:rsidR="00572A42" w:rsidRPr="00572A42">
        <w:rPr>
          <w:sz w:val="22"/>
          <w:szCs w:val="22"/>
          <w:lang w:val="lt-LT"/>
        </w:rPr>
        <w:t>Šilalės rajono</w:t>
      </w:r>
      <w:r w:rsidRPr="00572A42">
        <w:rPr>
          <w:sz w:val="22"/>
          <w:szCs w:val="22"/>
          <w:lang w:val="lt-LT"/>
        </w:rPr>
        <w:t xml:space="preserve"> savivaldybėje įgyvendinimas.</w:t>
      </w:r>
    </w:p>
    <w:p w14:paraId="196E264F" w14:textId="77777777"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14:paraId="31C05CE6" w14:textId="77777777" w:rsidR="003E7E98" w:rsidRPr="00DD52AC" w:rsidRDefault="003E7E98" w:rsidP="008011FE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14:paraId="3BB89FDF" w14:textId="77777777"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14:paraId="34DA1052" w14:textId="77777777"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14:paraId="2CB0D941" w14:textId="77777777"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14:paraId="178B66B0" w14:textId="77777777" w:rsidR="001C7939" w:rsidRDefault="003A3E63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eurų</w:t>
      </w:r>
      <w:r w:rsidR="001C7939" w:rsidRPr="00DD52AC">
        <w:rPr>
          <w:sz w:val="22"/>
          <w:szCs w:val="22"/>
          <w:lang w:val="lt-LT"/>
        </w:rPr>
        <w:t xml:space="preserve">  pagal sąmatą, pridėtą prie šios sutarties;</w:t>
      </w:r>
    </w:p>
    <w:p w14:paraId="59EF19C5" w14:textId="77777777"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 xml:space="preserve">lėšos skiriamos Programai įgyvendinti pagal Vykdytojo sudarytą ir Užsakovo patvirtintą </w:t>
      </w:r>
      <w:r w:rsidR="00F21B96">
        <w:rPr>
          <w:lang w:val="lt-LT"/>
        </w:rPr>
        <w:t xml:space="preserve">Programos </w:t>
      </w:r>
      <w:r w:rsidRPr="001C7939">
        <w:rPr>
          <w:lang w:val="lt-LT"/>
        </w:rPr>
        <w:t>sąmatą, kuri yra neatskiriama šios sutarties dalis (1 priedas);</w:t>
      </w:r>
    </w:p>
    <w:p w14:paraId="44BC7E5F" w14:textId="77777777"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14:paraId="0E48DA42" w14:textId="77777777"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14:paraId="1BE9BDFE" w14:textId="77777777"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14:paraId="712A6C99" w14:textId="77777777"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14:paraId="039513AF" w14:textId="77777777"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14:paraId="0920DBD9" w14:textId="77777777"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14:paraId="4C9EBAF2" w14:textId="77777777"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sutarties.</w:t>
      </w:r>
    </w:p>
    <w:p w14:paraId="0076A8B7" w14:textId="77777777"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</w:t>
      </w:r>
      <w:r w:rsidR="0083134E">
        <w:rPr>
          <w:sz w:val="22"/>
          <w:szCs w:val="22"/>
          <w:lang w:val="lt-LT"/>
        </w:rPr>
        <w:t>(1</w:t>
      </w:r>
      <w:r w:rsidR="001C7939" w:rsidRPr="001C7939">
        <w:rPr>
          <w:sz w:val="22"/>
          <w:szCs w:val="22"/>
          <w:lang w:val="lt-LT"/>
        </w:rPr>
        <w:t xml:space="preserve">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– faktūrų ir kt.) patvirtintos kopijos pateikiamos Užsakovui (Buhalterinės apskaitos </w:t>
      </w:r>
      <w:r w:rsidR="00503440">
        <w:rPr>
          <w:sz w:val="22"/>
          <w:szCs w:val="22"/>
          <w:lang w:val="lt-LT"/>
        </w:rPr>
        <w:t xml:space="preserve">skyriui) ne vėliau kaip iki </w:t>
      </w:r>
      <w:r w:rsidR="001C630F" w:rsidRPr="001C630F">
        <w:rPr>
          <w:sz w:val="22"/>
          <w:szCs w:val="22"/>
          <w:lang w:val="lt-LT"/>
        </w:rPr>
        <w:t xml:space="preserve">einamųjų </w:t>
      </w:r>
      <w:r w:rsidR="001C630F">
        <w:rPr>
          <w:sz w:val="22"/>
          <w:szCs w:val="22"/>
          <w:lang w:val="lt-LT"/>
        </w:rPr>
        <w:t>m</w:t>
      </w:r>
      <w:r w:rsidR="001C630F" w:rsidRPr="001C630F">
        <w:rPr>
          <w:sz w:val="22"/>
          <w:szCs w:val="22"/>
          <w:lang w:val="lt-LT"/>
        </w:rPr>
        <w:t>etų</w:t>
      </w:r>
      <w:r w:rsidR="00AF414A">
        <w:rPr>
          <w:sz w:val="22"/>
          <w:szCs w:val="22"/>
          <w:lang w:val="lt-LT"/>
        </w:rPr>
        <w:t xml:space="preserve"> gruodžio</w:t>
      </w:r>
      <w:r w:rsidR="001C7939" w:rsidRPr="001C630F">
        <w:rPr>
          <w:sz w:val="22"/>
          <w:szCs w:val="22"/>
          <w:lang w:val="lt-LT"/>
        </w:rPr>
        <w:t xml:space="preserve"> </w:t>
      </w:r>
      <w:r w:rsidR="00503440" w:rsidRPr="001C630F">
        <w:rPr>
          <w:sz w:val="22"/>
          <w:szCs w:val="22"/>
          <w:lang w:val="lt-LT"/>
        </w:rPr>
        <w:t>2</w:t>
      </w:r>
      <w:r w:rsidR="002F499E" w:rsidRPr="001C630F">
        <w:rPr>
          <w:sz w:val="22"/>
          <w:szCs w:val="22"/>
          <w:lang w:val="lt-LT"/>
        </w:rPr>
        <w:t>7</w:t>
      </w:r>
      <w:r w:rsidR="001C7939" w:rsidRPr="001C630F">
        <w:rPr>
          <w:sz w:val="22"/>
          <w:szCs w:val="22"/>
          <w:lang w:val="lt-LT"/>
        </w:rPr>
        <w:t xml:space="preserve"> d.</w:t>
      </w:r>
      <w:r w:rsidR="001C630F">
        <w:rPr>
          <w:sz w:val="22"/>
          <w:szCs w:val="22"/>
          <w:lang w:val="lt-LT"/>
        </w:rPr>
        <w:t xml:space="preserve"> </w:t>
      </w:r>
    </w:p>
    <w:p w14:paraId="63331CF1" w14:textId="77777777" w:rsidR="00F80425" w:rsidRPr="00DD52AC" w:rsidRDefault="00F80425" w:rsidP="008011FE">
      <w:pPr>
        <w:pStyle w:val="Pagrindiniotekstotrauka"/>
        <w:ind w:firstLine="0"/>
        <w:rPr>
          <w:sz w:val="22"/>
          <w:szCs w:val="22"/>
        </w:rPr>
      </w:pPr>
    </w:p>
    <w:p w14:paraId="3AEA26B0" w14:textId="77777777"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14:paraId="43DB0AC6" w14:textId="77777777"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14:paraId="453929CB" w14:textId="77777777"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IV. SUTARTIES TERMINAS</w:t>
      </w:r>
    </w:p>
    <w:p w14:paraId="3D051EBF" w14:textId="77777777" w:rsidR="003E7E98" w:rsidRDefault="003E7E98" w:rsidP="008011FE">
      <w:pPr>
        <w:pStyle w:val="Pagrindiniotekstotrauka"/>
        <w:ind w:firstLine="567"/>
        <w:rPr>
          <w:b/>
          <w:bCs/>
          <w:sz w:val="22"/>
          <w:szCs w:val="22"/>
        </w:rPr>
      </w:pPr>
    </w:p>
    <w:p w14:paraId="0879629A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14:paraId="33C85FEC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14:paraId="2914C07F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14:paraId="1C2980DC" w14:textId="77777777" w:rsidR="003E7E98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14:paraId="7F413EA7" w14:textId="77777777"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14:paraId="050D787E" w14:textId="77777777"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14:paraId="70D43BEF" w14:textId="77777777"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14:paraId="190C2894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14:paraId="027D66D9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14:paraId="1FDF4556" w14:textId="77777777" w:rsidR="008011FE" w:rsidRPr="00DD52AC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C44D4C">
        <w:rPr>
          <w:sz w:val="22"/>
          <w:szCs w:val="22"/>
        </w:rPr>
        <w:t>yti, bet ne vėl</w:t>
      </w:r>
      <w:r w:rsidR="00503440">
        <w:rPr>
          <w:sz w:val="22"/>
          <w:szCs w:val="22"/>
        </w:rPr>
        <w:t xml:space="preserve">iau kaip iki </w:t>
      </w:r>
      <w:r w:rsidR="001C630F" w:rsidRPr="009572F4">
        <w:rPr>
          <w:sz w:val="22"/>
          <w:szCs w:val="22"/>
        </w:rPr>
        <w:t>einamųjų metų</w:t>
      </w:r>
      <w:r w:rsidR="00503440" w:rsidRPr="009572F4">
        <w:rPr>
          <w:sz w:val="22"/>
          <w:szCs w:val="22"/>
        </w:rPr>
        <w:t xml:space="preserve"> </w:t>
      </w:r>
      <w:r w:rsidR="00AF414A">
        <w:rPr>
          <w:sz w:val="22"/>
          <w:szCs w:val="22"/>
        </w:rPr>
        <w:t xml:space="preserve">gruodžio </w:t>
      </w:r>
      <w:r w:rsidR="00503440" w:rsidRPr="009572F4">
        <w:rPr>
          <w:sz w:val="22"/>
          <w:szCs w:val="22"/>
        </w:rPr>
        <w:t>2</w:t>
      </w:r>
      <w:r w:rsidR="002F499E" w:rsidRPr="009572F4">
        <w:rPr>
          <w:sz w:val="22"/>
          <w:szCs w:val="22"/>
        </w:rPr>
        <w:t>7</w:t>
      </w:r>
      <w:r w:rsidRPr="009572F4">
        <w:rPr>
          <w:sz w:val="22"/>
          <w:szCs w:val="22"/>
        </w:rPr>
        <w:t xml:space="preserve"> d.</w:t>
      </w:r>
    </w:p>
    <w:p w14:paraId="5373B80E" w14:textId="77777777"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14:paraId="1968CA54" w14:textId="77777777"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14:paraId="6426B8CD" w14:textId="77777777"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14:paraId="3C8C8AD5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14:paraId="76B6D89B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14:paraId="5FA09A3C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14:paraId="2F49C73D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14:paraId="3C6D4807" w14:textId="77777777" w:rsidR="003E7E98" w:rsidRPr="00DD52AC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14:paraId="4770F85A" w14:textId="77777777" w:rsidR="003E7E98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53F47D4B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</w:t>
      </w:r>
      <w:r w:rsidR="004D6F91">
        <w:rPr>
          <w:b/>
          <w:bCs/>
          <w:sz w:val="22"/>
          <w:szCs w:val="22"/>
          <w:u w:val="single"/>
        </w:rPr>
        <w:t>juridinio asmens kodas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2, 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="00233A5A">
        <w:rPr>
          <w:b/>
          <w:bCs/>
          <w:sz w:val="22"/>
          <w:szCs w:val="22"/>
          <w:u w:val="single"/>
        </w:rPr>
        <w:t xml:space="preserve">8 </w:t>
      </w:r>
      <w:r w:rsidRPr="00DD52AC">
        <w:rPr>
          <w:b/>
          <w:bCs/>
          <w:sz w:val="22"/>
          <w:szCs w:val="22"/>
          <w:u w:val="single"/>
        </w:rPr>
        <w:t>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7 61 14,     faksas (8</w:t>
      </w:r>
      <w:r w:rsidR="00233A5A"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 xml:space="preserve">449) 7 61 18, </w:t>
      </w:r>
      <w:r w:rsidR="004D6F91">
        <w:rPr>
          <w:b/>
          <w:bCs/>
          <w:sz w:val="22"/>
          <w:szCs w:val="22"/>
          <w:u w:val="single"/>
        </w:rPr>
        <w:t xml:space="preserve"> a. s. </w:t>
      </w:r>
      <w:r w:rsidRPr="00DD52AC">
        <w:rPr>
          <w:b/>
          <w:bCs/>
          <w:sz w:val="22"/>
          <w:szCs w:val="22"/>
          <w:u w:val="single"/>
        </w:rPr>
        <w:t>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r w:rsidR="00233A5A">
        <w:rPr>
          <w:b/>
          <w:bCs/>
          <w:sz w:val="22"/>
          <w:szCs w:val="22"/>
          <w:u w:val="single"/>
        </w:rPr>
        <w:t>„</w:t>
      </w:r>
      <w:proofErr w:type="spellStart"/>
      <w:r w:rsidR="009572F4">
        <w:rPr>
          <w:b/>
          <w:bCs/>
          <w:sz w:val="22"/>
          <w:szCs w:val="22"/>
          <w:u w:val="single"/>
        </w:rPr>
        <w:t>Luminor</w:t>
      </w:r>
      <w:proofErr w:type="spellEnd"/>
      <w:r w:rsidR="004D6F91">
        <w:rPr>
          <w:b/>
          <w:bCs/>
          <w:sz w:val="22"/>
          <w:szCs w:val="22"/>
          <w:u w:val="single"/>
        </w:rPr>
        <w:t xml:space="preserve"> B</w:t>
      </w:r>
      <w:r w:rsidRPr="00DD52AC">
        <w:rPr>
          <w:b/>
          <w:bCs/>
          <w:sz w:val="22"/>
          <w:szCs w:val="22"/>
          <w:u w:val="single"/>
        </w:rPr>
        <w:t>ank</w:t>
      </w:r>
      <w:r w:rsidR="00233A5A">
        <w:rPr>
          <w:b/>
          <w:bCs/>
          <w:sz w:val="22"/>
          <w:szCs w:val="22"/>
          <w:u w:val="single"/>
        </w:rPr>
        <w:t>“</w:t>
      </w:r>
      <w:r w:rsidRPr="00DD52AC">
        <w:rPr>
          <w:b/>
          <w:bCs/>
          <w:sz w:val="22"/>
          <w:szCs w:val="22"/>
          <w:u w:val="single"/>
        </w:rPr>
        <w:t>,</w:t>
      </w:r>
      <w:r w:rsidR="004D6F91">
        <w:rPr>
          <w:b/>
          <w:bCs/>
          <w:sz w:val="22"/>
          <w:szCs w:val="22"/>
          <w:u w:val="single"/>
        </w:rPr>
        <w:t xml:space="preserve"> AS</w:t>
      </w:r>
      <w:r w:rsidR="00233A5A">
        <w:rPr>
          <w:b/>
          <w:bCs/>
          <w:sz w:val="22"/>
          <w:szCs w:val="22"/>
          <w:u w:val="single"/>
        </w:rPr>
        <w:t xml:space="preserve">, </w:t>
      </w:r>
      <w:r w:rsidRPr="00DD52AC">
        <w:rPr>
          <w:b/>
          <w:bCs/>
          <w:sz w:val="22"/>
          <w:szCs w:val="22"/>
          <w:u w:val="single"/>
        </w:rPr>
        <w:t xml:space="preserve"> kodas 40100</w:t>
      </w:r>
    </w:p>
    <w:p w14:paraId="657795F6" w14:textId="77777777"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C0F7E7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14:paraId="00F3243A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14:paraId="0AC1673E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14:paraId="38A26268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14:paraId="48A60D8E" w14:textId="77777777"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14:paraId="2562D39C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5B5CC509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10FFE169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14:paraId="43772547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14:paraId="4CDDEE1B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14:paraId="79046F6D" w14:textId="77777777"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14:paraId="3A339ED6" w14:textId="77777777"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14:paraId="6961437E" w14:textId="77777777" w:rsidR="003E7E98" w:rsidRDefault="003E7E98" w:rsidP="003E7E98"/>
    <w:p w14:paraId="53672B1D" w14:textId="77777777"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8F9" w14:textId="77777777" w:rsidR="001A41B9" w:rsidRDefault="001A41B9">
      <w:r>
        <w:separator/>
      </w:r>
    </w:p>
  </w:endnote>
  <w:endnote w:type="continuationSeparator" w:id="0">
    <w:p w14:paraId="0D42EDCA" w14:textId="77777777" w:rsidR="001A41B9" w:rsidRDefault="001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C0A" w14:textId="77777777" w:rsidR="001A41B9" w:rsidRDefault="001A41B9">
      <w:r>
        <w:separator/>
      </w:r>
    </w:p>
  </w:footnote>
  <w:footnote w:type="continuationSeparator" w:id="0">
    <w:p w14:paraId="76794728" w14:textId="77777777" w:rsidR="001A41B9" w:rsidRDefault="001A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C12" w14:textId="77777777" w:rsidR="00D55D0E" w:rsidRDefault="000F67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FF946A" w14:textId="77777777" w:rsidR="00D55D0E" w:rsidRDefault="00D55D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283" w14:textId="77777777" w:rsidR="00D55D0E" w:rsidRDefault="000F67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6F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143C2B" w14:textId="77777777"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98"/>
    <w:rsid w:val="000165FF"/>
    <w:rsid w:val="000E22FE"/>
    <w:rsid w:val="000F6758"/>
    <w:rsid w:val="00102B24"/>
    <w:rsid w:val="00192014"/>
    <w:rsid w:val="001A41B9"/>
    <w:rsid w:val="001A7FA8"/>
    <w:rsid w:val="001C3CC4"/>
    <w:rsid w:val="001C630F"/>
    <w:rsid w:val="001C7939"/>
    <w:rsid w:val="00233A5A"/>
    <w:rsid w:val="002944BF"/>
    <w:rsid w:val="002D23A5"/>
    <w:rsid w:val="002F499E"/>
    <w:rsid w:val="00310C8A"/>
    <w:rsid w:val="0035151A"/>
    <w:rsid w:val="0037075C"/>
    <w:rsid w:val="003A3E63"/>
    <w:rsid w:val="003B254C"/>
    <w:rsid w:val="003C2C8B"/>
    <w:rsid w:val="003D33DF"/>
    <w:rsid w:val="003E7E98"/>
    <w:rsid w:val="003E7EE9"/>
    <w:rsid w:val="00464D6B"/>
    <w:rsid w:val="004C6EE3"/>
    <w:rsid w:val="004D024A"/>
    <w:rsid w:val="004D6F91"/>
    <w:rsid w:val="004E18F2"/>
    <w:rsid w:val="00503440"/>
    <w:rsid w:val="005245AB"/>
    <w:rsid w:val="00524E07"/>
    <w:rsid w:val="00572A42"/>
    <w:rsid w:val="0057718D"/>
    <w:rsid w:val="005C0AA0"/>
    <w:rsid w:val="006237F1"/>
    <w:rsid w:val="00691481"/>
    <w:rsid w:val="006B62E9"/>
    <w:rsid w:val="00710F4C"/>
    <w:rsid w:val="007528F5"/>
    <w:rsid w:val="007731CE"/>
    <w:rsid w:val="007923D6"/>
    <w:rsid w:val="007B1365"/>
    <w:rsid w:val="007B3B7B"/>
    <w:rsid w:val="00801197"/>
    <w:rsid w:val="008011FE"/>
    <w:rsid w:val="0081636D"/>
    <w:rsid w:val="008207D4"/>
    <w:rsid w:val="0083134E"/>
    <w:rsid w:val="008540DA"/>
    <w:rsid w:val="008967AF"/>
    <w:rsid w:val="008B433B"/>
    <w:rsid w:val="0092274D"/>
    <w:rsid w:val="00923452"/>
    <w:rsid w:val="009572F4"/>
    <w:rsid w:val="00A27AB5"/>
    <w:rsid w:val="00A43852"/>
    <w:rsid w:val="00A45F20"/>
    <w:rsid w:val="00A56DC3"/>
    <w:rsid w:val="00AD5F6D"/>
    <w:rsid w:val="00AF414A"/>
    <w:rsid w:val="00B04D4B"/>
    <w:rsid w:val="00B16BF5"/>
    <w:rsid w:val="00BA2D76"/>
    <w:rsid w:val="00BD604B"/>
    <w:rsid w:val="00BE2B73"/>
    <w:rsid w:val="00C44D4C"/>
    <w:rsid w:val="00C55461"/>
    <w:rsid w:val="00C637DA"/>
    <w:rsid w:val="00C77B4C"/>
    <w:rsid w:val="00CA6D65"/>
    <w:rsid w:val="00CC7A5B"/>
    <w:rsid w:val="00CE2B48"/>
    <w:rsid w:val="00CF7DC5"/>
    <w:rsid w:val="00D12F2D"/>
    <w:rsid w:val="00D55D0E"/>
    <w:rsid w:val="00D71B5E"/>
    <w:rsid w:val="00DA215A"/>
    <w:rsid w:val="00DD52AC"/>
    <w:rsid w:val="00E075FF"/>
    <w:rsid w:val="00E36476"/>
    <w:rsid w:val="00E75973"/>
    <w:rsid w:val="00E842B4"/>
    <w:rsid w:val="00EB3128"/>
    <w:rsid w:val="00EB7587"/>
    <w:rsid w:val="00EE001D"/>
    <w:rsid w:val="00F21B96"/>
    <w:rsid w:val="00F60051"/>
    <w:rsid w:val="00F80425"/>
    <w:rsid w:val="00FA0B37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C0146"/>
  <w15:docId w15:val="{4EE84DC0-EF42-4E1F-9FCE-EAF9538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4C6EE3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2020-10-09T05:08:00Z</cp:lastPrinted>
  <dcterms:created xsi:type="dcterms:W3CDTF">2021-05-06T07:38:00Z</dcterms:created>
  <dcterms:modified xsi:type="dcterms:W3CDTF">2021-05-07T11:09:00Z</dcterms:modified>
</cp:coreProperties>
</file>