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AA2EE0" w:rsidP="00BE2E56">
      <w:pPr>
        <w:jc w:val="center"/>
        <w:rPr>
          <w:b/>
          <w:sz w:val="28"/>
          <w:szCs w:val="28"/>
        </w:rPr>
      </w:pPr>
      <w:r>
        <w:rPr>
          <w:b/>
          <w:sz w:val="28"/>
          <w:szCs w:val="28"/>
        </w:rPr>
        <w:t>Kontrolės</w:t>
      </w:r>
      <w:r w:rsidR="001D2236">
        <w:rPr>
          <w:b/>
          <w:sz w:val="28"/>
          <w:szCs w:val="28"/>
        </w:rPr>
        <w:t xml:space="preserve"> ir </w:t>
      </w:r>
      <w:r w:rsidR="005E678A">
        <w:rPr>
          <w:b/>
          <w:sz w:val="28"/>
          <w:szCs w:val="28"/>
        </w:rPr>
        <w:t>Kaimo, aplinkosaugos ir komunalinio ūkio reikalų</w:t>
      </w:r>
      <w:r w:rsidR="001D2236">
        <w:rPr>
          <w:b/>
          <w:sz w:val="28"/>
          <w:szCs w:val="28"/>
        </w:rPr>
        <w:t xml:space="preserve"> </w:t>
      </w:r>
      <w:r w:rsidR="00A62150">
        <w:rPr>
          <w:b/>
          <w:sz w:val="28"/>
          <w:szCs w:val="28"/>
        </w:rPr>
        <w:t>komitetų</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4C20E4" w:rsidP="00BE2E56">
      <w:pPr>
        <w:ind w:firstLine="851"/>
        <w:jc w:val="both"/>
        <w:rPr>
          <w:szCs w:val="24"/>
        </w:rPr>
      </w:pPr>
      <w:r w:rsidRPr="004C20E4">
        <w:rPr>
          <w:szCs w:val="24"/>
        </w:rPr>
        <w:t>Kontrolės</w:t>
      </w:r>
      <w:r w:rsidR="001D2236">
        <w:rPr>
          <w:szCs w:val="24"/>
        </w:rPr>
        <w:t xml:space="preserve"> ir </w:t>
      </w:r>
      <w:r w:rsidR="005E678A">
        <w:rPr>
          <w:szCs w:val="24"/>
        </w:rPr>
        <w:t xml:space="preserve">Kaimo, aplinkosaugos ir komunalinio ūkio </w:t>
      </w:r>
      <w:r w:rsidR="001D2236">
        <w:rPr>
          <w:szCs w:val="24"/>
        </w:rPr>
        <w:t>reikalų</w:t>
      </w:r>
      <w:r w:rsidRPr="004C20E4">
        <w:rPr>
          <w:szCs w:val="24"/>
        </w:rPr>
        <w:t xml:space="preserve"> komitetų</w:t>
      </w:r>
      <w:r w:rsidRPr="00780F45">
        <w:rPr>
          <w:szCs w:val="24"/>
        </w:rPr>
        <w:t xml:space="preserve"> </w:t>
      </w:r>
      <w:r w:rsidR="00BE2E56" w:rsidRPr="00780F45">
        <w:rPr>
          <w:szCs w:val="24"/>
        </w:rPr>
        <w:t>narius</w:t>
      </w:r>
      <w:r w:rsidR="00A56D11">
        <w:rPr>
          <w:szCs w:val="24"/>
        </w:rPr>
        <w:t xml:space="preserve"> kviečiame 2020</w:t>
      </w:r>
      <w:r w:rsidR="00BE2E56">
        <w:rPr>
          <w:szCs w:val="24"/>
        </w:rPr>
        <w:t xml:space="preserve"> m. </w:t>
      </w:r>
      <w:r w:rsidR="001D2236">
        <w:rPr>
          <w:szCs w:val="24"/>
        </w:rPr>
        <w:t>gegužės 25</w:t>
      </w:r>
      <w:r w:rsidR="00BE2E56">
        <w:rPr>
          <w:szCs w:val="24"/>
        </w:rPr>
        <w:t xml:space="preserve"> d. (</w:t>
      </w:r>
      <w:r w:rsidR="00A62150">
        <w:rPr>
          <w:szCs w:val="24"/>
        </w:rPr>
        <w:t>pirmadi</w:t>
      </w:r>
      <w:r w:rsidR="00AA2EE0" w:rsidRPr="007D470C">
        <w:rPr>
          <w:szCs w:val="24"/>
        </w:rPr>
        <w:t>enį</w:t>
      </w:r>
      <w:r w:rsidR="00BE2E56" w:rsidRPr="007D470C">
        <w:rPr>
          <w:szCs w:val="24"/>
        </w:rPr>
        <w:t xml:space="preserve">) </w:t>
      </w:r>
      <w:r w:rsidR="00A62150">
        <w:rPr>
          <w:b/>
          <w:szCs w:val="24"/>
        </w:rPr>
        <w:t>1</w:t>
      </w:r>
      <w:r w:rsidR="00E05702">
        <w:rPr>
          <w:b/>
          <w:szCs w:val="24"/>
        </w:rPr>
        <w:t>0</w:t>
      </w:r>
      <w:r w:rsidR="00BE2E56" w:rsidRPr="007D470C">
        <w:rPr>
          <w:b/>
          <w:szCs w:val="24"/>
        </w:rPr>
        <w:t>.00</w:t>
      </w:r>
      <w:r w:rsidR="00BE2E56">
        <w:rPr>
          <w:szCs w:val="24"/>
        </w:rPr>
        <w:t xml:space="preserve"> val. į komitet</w:t>
      </w:r>
      <w:r w:rsidR="00CF0C9C">
        <w:rPr>
          <w:szCs w:val="24"/>
        </w:rPr>
        <w:t>ų</w:t>
      </w:r>
      <w:r w:rsidR="00BE2E56">
        <w:rPr>
          <w:szCs w:val="24"/>
        </w:rPr>
        <w:t xml:space="preserve"> posėdį</w:t>
      </w:r>
      <w:r>
        <w:rPr>
          <w:szCs w:val="24"/>
        </w:rPr>
        <w:t xml:space="preserve">, kuris vyks </w:t>
      </w:r>
      <w:r>
        <w:t>nuotoliniu būdu realiuoju laiku elektroninių ryšių priemonėmis</w:t>
      </w:r>
      <w:r w:rsidR="00BE2E56">
        <w:rPr>
          <w:szCs w:val="24"/>
        </w:rPr>
        <w:t>.</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9B30C5" w:rsidRDefault="009B30C5" w:rsidP="00CD69AC">
      <w:pPr>
        <w:jc w:val="both"/>
        <w:rPr>
          <w:szCs w:val="24"/>
        </w:rPr>
      </w:pP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1. Dėl Šilalės rajono savivaldybės tarybos 2011 m. birželio 30 d. sprendimo Nr. T1-190 ,,Dėl Šilalės rajono savivaldybės Etikos komisijos reglamento tvirtinimo“ pakeitimo.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Vilma Kuzminskaitė.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2. Dėl pavedimo Šilalės rajono savivaldybės Kontrolės ir audito tarnybai įvertinti Šilalės rajono savivaldybės administracijos Centralizuoto vidaus audito skyriaus 2020 m. kovo 23 d. ataskaitą Nr. A3-2.</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Pranešėjas Aloyzas Vaičiulis.</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3. Dėl Šilalės rajono savivaldybės tarybos 2020 m. kovo 16 d. sprendimo Nr. T1-83 „Dėl leidimo rengti ir teikti paraišką „Kraštovaizdžio formavimas Šilalės miesto Orvydų g. esančioje teritorijoje“ pakeitimo.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Pranešėjas Martynas Remeikis.</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4. Dėl lėšų skyrimo projektui „Balsių tvenkinio infrastruktūros pritaikymas žvejų bendruomenės ir turistų poreikiams“.</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Pranešėjas Martynas Remeikis.</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5. 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Pranešėjas Martynas Remeikis.</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6. Dėl pritarimo UAB Tauragės regiono atliekų tvarkymo centro 2019 metų veiklos ataskaitai.</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Pranešėjai: Reimunda Kibelienė, Virginijus Noreika.</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7. Dėl sutikimo priimti dovanojamą turtą.</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Reimunda Kibelienė.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8. Dėl Šilalės rajono savivaldybėje esančių nekilnojamojo turto objektų, kurie yra apleisti, neprižiūrimi, nenaudojami, naudojami ne pagal paskirtį, sąrašo patvirtinimo.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Reimunda Kibelienė.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9. Dėl Nekilnojamųjų daiktų pirkimo Šilalės rajono savivaldybės vardu tvarkos aprašo patvirtinimo.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Reimunda Kibelienė.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10. Dėl Šilalės rajono savivaldybės nuosavybės teisės į inžinerinį statinį įregistravimo.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Reimunda Kibelienė.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11. Dėl Šilalės rajono savivaldybės tarybos 2018 m. spalio 25 d. sprendimo Nr. T1-230 „Dėl Viešame aukcione parduodamo Šilalės rajono savivaldybės nekilnojamojo turto ir kitų nekilnojamųjų daiktų sąrašo patvirtinimo“ pakeitimo.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Reimunda Kibelienė.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12. Dėl Šilalės rajono savivaldybės neįgaliųjų reikalų komisijos 2019 metų veiklos ataskaitos.</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Danguolė Račkauskienė.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13. Dėl Šilalės rajono savivaldybės želdynų ir želdinių apsaugos taisyklių patvirtinimo.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Virginija Bukauskienė.</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lastRenderedPageBreak/>
        <w:t>14. Dėl Šilalės rajono savivaldybės tarybos 2020 m. sausio 31 d. sprendimo Nr. T1-25 „Dėl Šilalės rajono savivaldybės 2020 metų melioracijos darbų, finansuojamų valstybės biudžeto lėšomis, sąrašo patvirtinimo“ pakeitimo.</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Pranešėjas Stasys Tubutis.</w:t>
      </w:r>
    </w:p>
    <w:p w:rsidR="005E678A" w:rsidRPr="005E678A"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15. Dėl lėšų skyrimo UAB „Migelis“.</w:t>
      </w:r>
    </w:p>
    <w:p w:rsidR="00A62150" w:rsidRPr="00A62150" w:rsidRDefault="005E678A" w:rsidP="005E678A">
      <w:pPr>
        <w:ind w:firstLine="567"/>
        <w:jc w:val="both"/>
        <w:rPr>
          <w:rFonts w:eastAsia="Times New Roman" w:cs="Times New Roman"/>
          <w:szCs w:val="24"/>
          <w:lang w:eastAsia="lt-LT"/>
        </w:rPr>
      </w:pPr>
      <w:r w:rsidRPr="005E678A">
        <w:rPr>
          <w:rFonts w:eastAsia="Times New Roman" w:cs="Times New Roman"/>
          <w:szCs w:val="24"/>
          <w:lang w:eastAsia="lt-LT"/>
        </w:rPr>
        <w:t>Pranešėja Vita Monkevičienė.</w:t>
      </w:r>
    </w:p>
    <w:p w:rsidR="009B30C5" w:rsidRDefault="009B30C5" w:rsidP="005E678A">
      <w:pPr>
        <w:tabs>
          <w:tab w:val="left" w:pos="1276"/>
        </w:tabs>
        <w:ind w:firstLine="567"/>
        <w:jc w:val="both"/>
        <w:rPr>
          <w:szCs w:val="24"/>
        </w:rPr>
      </w:pPr>
    </w:p>
    <w:p w:rsidR="00E05702" w:rsidRDefault="00E05702">
      <w:pPr>
        <w:rPr>
          <w:szCs w:val="24"/>
        </w:rPr>
      </w:pPr>
    </w:p>
    <w:p w:rsidR="006814D2"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9B30C5">
        <w:rPr>
          <w:szCs w:val="24"/>
        </w:rPr>
        <w:t>Jonas Gudauskas</w:t>
      </w:r>
    </w:p>
    <w:p w:rsidR="00A62150" w:rsidRDefault="00A62150" w:rsidP="006814D2">
      <w:pPr>
        <w:tabs>
          <w:tab w:val="left" w:pos="1276"/>
        </w:tabs>
        <w:jc w:val="both"/>
        <w:rPr>
          <w:szCs w:val="24"/>
        </w:rPr>
      </w:pPr>
    </w:p>
    <w:p w:rsidR="00A62150"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5E678A">
        <w:rPr>
          <w:szCs w:val="24"/>
        </w:rPr>
        <w:t>Albinas Ežerskis</w:t>
      </w:r>
      <w:bookmarkStart w:id="0" w:name="_GoBack"/>
      <w:bookmarkEnd w:id="0"/>
    </w:p>
    <w:p w:rsidR="004C20E4" w:rsidRDefault="004C20E4" w:rsidP="006814D2">
      <w:pPr>
        <w:tabs>
          <w:tab w:val="left" w:pos="1276"/>
        </w:tabs>
        <w:jc w:val="both"/>
        <w:rPr>
          <w:szCs w:val="24"/>
        </w:rPr>
      </w:pPr>
    </w:p>
    <w:sectPr w:rsidR="004C20E4"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8E" w:rsidRDefault="004E028E" w:rsidP="008C666D">
      <w:r>
        <w:separator/>
      </w:r>
    </w:p>
  </w:endnote>
  <w:endnote w:type="continuationSeparator" w:id="0">
    <w:p w:rsidR="004E028E" w:rsidRDefault="004E028E"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8E" w:rsidRDefault="004E028E" w:rsidP="008C666D">
      <w:r>
        <w:separator/>
      </w:r>
    </w:p>
  </w:footnote>
  <w:footnote w:type="continuationSeparator" w:id="0">
    <w:p w:rsidR="004E028E" w:rsidRDefault="004E028E"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5E678A">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6"/>
    <w:rsid w:val="00024F27"/>
    <w:rsid w:val="00032025"/>
    <w:rsid w:val="000C5A78"/>
    <w:rsid w:val="000D7994"/>
    <w:rsid w:val="000E395B"/>
    <w:rsid w:val="001367C0"/>
    <w:rsid w:val="00151608"/>
    <w:rsid w:val="001556B9"/>
    <w:rsid w:val="00176C11"/>
    <w:rsid w:val="00197E93"/>
    <w:rsid w:val="001D2236"/>
    <w:rsid w:val="003155E3"/>
    <w:rsid w:val="003B2D73"/>
    <w:rsid w:val="00443599"/>
    <w:rsid w:val="004749E0"/>
    <w:rsid w:val="004A559B"/>
    <w:rsid w:val="004C20E4"/>
    <w:rsid w:val="004E028E"/>
    <w:rsid w:val="005037F8"/>
    <w:rsid w:val="005A361A"/>
    <w:rsid w:val="005B4AF7"/>
    <w:rsid w:val="005E678A"/>
    <w:rsid w:val="006157A4"/>
    <w:rsid w:val="00635FC1"/>
    <w:rsid w:val="00641867"/>
    <w:rsid w:val="00651F99"/>
    <w:rsid w:val="00673EF5"/>
    <w:rsid w:val="006814D2"/>
    <w:rsid w:val="00687713"/>
    <w:rsid w:val="00691327"/>
    <w:rsid w:val="00722934"/>
    <w:rsid w:val="00761811"/>
    <w:rsid w:val="00780F45"/>
    <w:rsid w:val="00797851"/>
    <w:rsid w:val="007B6092"/>
    <w:rsid w:val="007C7E9E"/>
    <w:rsid w:val="007D470C"/>
    <w:rsid w:val="007D77F2"/>
    <w:rsid w:val="007F1157"/>
    <w:rsid w:val="00814DCA"/>
    <w:rsid w:val="0087030D"/>
    <w:rsid w:val="008A7859"/>
    <w:rsid w:val="008B32A5"/>
    <w:rsid w:val="008C666D"/>
    <w:rsid w:val="00945802"/>
    <w:rsid w:val="0094643E"/>
    <w:rsid w:val="009833B0"/>
    <w:rsid w:val="009B30C5"/>
    <w:rsid w:val="009B57E4"/>
    <w:rsid w:val="00A103B6"/>
    <w:rsid w:val="00A13891"/>
    <w:rsid w:val="00A15D92"/>
    <w:rsid w:val="00A363E2"/>
    <w:rsid w:val="00A43F16"/>
    <w:rsid w:val="00A56D11"/>
    <w:rsid w:val="00A62150"/>
    <w:rsid w:val="00AA2EE0"/>
    <w:rsid w:val="00AA52F8"/>
    <w:rsid w:val="00AE7810"/>
    <w:rsid w:val="00B1388A"/>
    <w:rsid w:val="00B346A7"/>
    <w:rsid w:val="00B60E8C"/>
    <w:rsid w:val="00BA1227"/>
    <w:rsid w:val="00BB1DC1"/>
    <w:rsid w:val="00BD3558"/>
    <w:rsid w:val="00BE2E56"/>
    <w:rsid w:val="00CA35B3"/>
    <w:rsid w:val="00CD69AC"/>
    <w:rsid w:val="00CF0C9C"/>
    <w:rsid w:val="00D27E45"/>
    <w:rsid w:val="00D32C2C"/>
    <w:rsid w:val="00DA6FE2"/>
    <w:rsid w:val="00DD6060"/>
    <w:rsid w:val="00DE1EE9"/>
    <w:rsid w:val="00E05702"/>
    <w:rsid w:val="00EC15C3"/>
    <w:rsid w:val="00EF264C"/>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0B364-8FD6-4EFC-A83B-834395B0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1989</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2020-05-07T07:45:00Z</cp:lastPrinted>
  <dcterms:created xsi:type="dcterms:W3CDTF">2020-05-20T14:02:00Z</dcterms:created>
  <dcterms:modified xsi:type="dcterms:W3CDTF">2020-05-20T14:02:00Z</dcterms:modified>
</cp:coreProperties>
</file>