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D35" w:rsidRDefault="005F6E1F" w:rsidP="00C12894">
      <w:pPr>
        <w:pStyle w:val="Antrats"/>
        <w:tabs>
          <w:tab w:val="left" w:pos="900"/>
        </w:tabs>
        <w:jc w:val="center"/>
      </w:pPr>
      <w:r>
        <w:rPr>
          <w:noProof/>
          <w:lang w:val="lt-LT" w:eastAsia="lt-LT"/>
        </w:rPr>
        <w:drawing>
          <wp:inline distT="0" distB="0" distL="0" distR="0">
            <wp:extent cx="657225" cy="68580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85800"/>
                    </a:xfrm>
                    <a:prstGeom prst="rect">
                      <a:avLst/>
                    </a:prstGeom>
                    <a:noFill/>
                    <a:ln>
                      <a:noFill/>
                    </a:ln>
                  </pic:spPr>
                </pic:pic>
              </a:graphicData>
            </a:graphic>
          </wp:inline>
        </w:drawing>
      </w:r>
    </w:p>
    <w:p w:rsidR="00CE7D35" w:rsidRDefault="00CE7D35" w:rsidP="00CE7D35">
      <w:pPr>
        <w:pStyle w:val="Antrats"/>
        <w:ind w:left="540"/>
        <w:jc w:val="center"/>
        <w:rPr>
          <w:sz w:val="12"/>
        </w:rPr>
      </w:pPr>
    </w:p>
    <w:p w:rsidR="00CE7D35" w:rsidRPr="00B37B95" w:rsidRDefault="00CE7D35" w:rsidP="00CE7D35">
      <w:pPr>
        <w:pStyle w:val="Antrats"/>
        <w:jc w:val="center"/>
        <w:rPr>
          <w:b/>
          <w:bCs/>
          <w:szCs w:val="24"/>
        </w:rPr>
      </w:pPr>
      <w:r w:rsidRPr="00B37B95">
        <w:rPr>
          <w:b/>
          <w:bCs/>
          <w:szCs w:val="24"/>
        </w:rPr>
        <w:t>ŠILALĖS RAJONO SAVIVALDYBĖS ADMINISTRACIJOS</w:t>
      </w:r>
    </w:p>
    <w:p w:rsidR="00CE7D35" w:rsidRPr="00B37B95" w:rsidRDefault="00CE7D35" w:rsidP="00CE7D35">
      <w:pPr>
        <w:pStyle w:val="Antrats"/>
        <w:jc w:val="center"/>
        <w:rPr>
          <w:b/>
          <w:bCs/>
          <w:szCs w:val="24"/>
        </w:rPr>
      </w:pPr>
      <w:r w:rsidRPr="00B37B95">
        <w:rPr>
          <w:b/>
          <w:bCs/>
          <w:szCs w:val="24"/>
        </w:rPr>
        <w:t>DIREKTORIUS</w:t>
      </w:r>
    </w:p>
    <w:p w:rsidR="00CE7D35" w:rsidRPr="0095733E" w:rsidRDefault="00CE7D35" w:rsidP="00CE7D35">
      <w:pPr>
        <w:pStyle w:val="Antrats"/>
        <w:jc w:val="center"/>
        <w:rPr>
          <w:b/>
          <w:bCs/>
          <w:sz w:val="16"/>
          <w:szCs w:val="16"/>
        </w:rPr>
      </w:pPr>
    </w:p>
    <w:p w:rsidR="00CE7D35" w:rsidRPr="007C4D19" w:rsidRDefault="00CE7D35" w:rsidP="00CE7D35">
      <w:pPr>
        <w:pStyle w:val="Antrats"/>
        <w:jc w:val="center"/>
        <w:rPr>
          <w:b/>
          <w:bCs/>
          <w:sz w:val="16"/>
          <w:szCs w:val="16"/>
        </w:rPr>
      </w:pPr>
    </w:p>
    <w:p w:rsidR="00CE7D35" w:rsidRPr="00D13857" w:rsidRDefault="00CE7D35" w:rsidP="00CE7D35">
      <w:pPr>
        <w:jc w:val="center"/>
        <w:rPr>
          <w:b/>
        </w:rPr>
      </w:pPr>
      <w:r w:rsidRPr="00D13857">
        <w:rPr>
          <w:b/>
        </w:rPr>
        <w:t xml:space="preserve">ĮSAKYMAS   </w:t>
      </w:r>
    </w:p>
    <w:p w:rsidR="00CE7D35" w:rsidRDefault="00CE7D35" w:rsidP="00CE7D35">
      <w:pPr>
        <w:pStyle w:val="Pavadinimas"/>
        <w:rPr>
          <w:color w:val="000000"/>
          <w:szCs w:val="24"/>
        </w:rPr>
      </w:pPr>
      <w:r>
        <w:t xml:space="preserve">DĖL </w:t>
      </w:r>
      <w:r w:rsidR="00BC4853">
        <w:t>LĖŠŲ PASKIRSTYMO 201</w:t>
      </w:r>
      <w:r w:rsidR="00921BEC">
        <w:t>9</w:t>
      </w:r>
      <w:r w:rsidR="00BC4853">
        <w:t xml:space="preserve"> M. NEĮGALIŲJŲ SOCIALINĖS </w:t>
      </w:r>
      <w:r w:rsidR="00C72148">
        <w:rPr>
          <w:color w:val="000000"/>
          <w:szCs w:val="24"/>
        </w:rPr>
        <w:t xml:space="preserve">INTEGRACIJOS </w:t>
      </w:r>
      <w:smartTag w:uri="urn:schemas-microsoft-com:office:smarttags" w:element="stockticker">
        <w:r w:rsidR="00C72148">
          <w:rPr>
            <w:color w:val="000000"/>
            <w:szCs w:val="24"/>
          </w:rPr>
          <w:t>PER</w:t>
        </w:r>
      </w:smartTag>
      <w:r w:rsidR="00C72148">
        <w:rPr>
          <w:color w:val="000000"/>
          <w:szCs w:val="24"/>
        </w:rPr>
        <w:t xml:space="preserve"> KŪNO KULTŪRĄ IR SPORTĄ PROJEKT</w:t>
      </w:r>
      <w:r w:rsidR="00BC4853">
        <w:rPr>
          <w:color w:val="000000"/>
          <w:szCs w:val="24"/>
        </w:rPr>
        <w:t xml:space="preserve">AMS FINANSUOTI </w:t>
      </w:r>
    </w:p>
    <w:p w:rsidR="00BC4853" w:rsidRPr="007C4D19" w:rsidRDefault="00BC4853" w:rsidP="00CE7D35">
      <w:pPr>
        <w:pStyle w:val="Pavadinimas"/>
        <w:rPr>
          <w:sz w:val="16"/>
          <w:szCs w:val="16"/>
        </w:rPr>
      </w:pPr>
    </w:p>
    <w:p w:rsidR="00CE7D35" w:rsidRPr="00B571A1" w:rsidRDefault="00CE7D35" w:rsidP="00CE7D35">
      <w:pPr>
        <w:jc w:val="center"/>
        <w:rPr>
          <w:lang w:val="lt-LT"/>
        </w:rPr>
      </w:pPr>
      <w:r w:rsidRPr="00B571A1">
        <w:rPr>
          <w:lang w:val="lt-LT"/>
        </w:rPr>
        <w:t>201</w:t>
      </w:r>
      <w:r w:rsidR="00921BEC">
        <w:rPr>
          <w:lang w:val="lt-LT"/>
        </w:rPr>
        <w:t>8</w:t>
      </w:r>
      <w:r w:rsidRPr="00B571A1">
        <w:rPr>
          <w:lang w:val="lt-LT"/>
        </w:rPr>
        <w:t xml:space="preserve"> m.</w:t>
      </w:r>
      <w:r>
        <w:rPr>
          <w:lang w:val="lt-LT"/>
        </w:rPr>
        <w:t xml:space="preserve"> </w:t>
      </w:r>
      <w:r w:rsidR="005B2E34">
        <w:rPr>
          <w:lang w:val="lt-LT"/>
        </w:rPr>
        <w:t>gruodžio 19</w:t>
      </w:r>
      <w:r w:rsidRPr="00B571A1">
        <w:rPr>
          <w:lang w:val="lt-LT"/>
        </w:rPr>
        <w:t xml:space="preserve"> d. Nr. </w:t>
      </w:r>
      <w:r w:rsidR="0014022E">
        <w:rPr>
          <w:lang w:val="lt-LT"/>
        </w:rPr>
        <w:t>DĮV-</w:t>
      </w:r>
      <w:r w:rsidR="005B2E34">
        <w:rPr>
          <w:lang w:val="lt-LT"/>
        </w:rPr>
        <w:t>1435</w:t>
      </w:r>
      <w:bookmarkStart w:id="0" w:name="_GoBack"/>
      <w:bookmarkEnd w:id="0"/>
    </w:p>
    <w:p w:rsidR="00CE7D35" w:rsidRPr="00B571A1" w:rsidRDefault="00CE7D35" w:rsidP="00CE7D35">
      <w:pPr>
        <w:jc w:val="center"/>
        <w:rPr>
          <w:lang w:val="lt-LT"/>
        </w:rPr>
      </w:pPr>
      <w:r w:rsidRPr="00B571A1">
        <w:rPr>
          <w:lang w:val="lt-LT"/>
        </w:rPr>
        <w:t>Šilalė</w:t>
      </w:r>
    </w:p>
    <w:p w:rsidR="00CE7D35" w:rsidRPr="00946AF5" w:rsidRDefault="00CE7D35" w:rsidP="00CE7D35">
      <w:pPr>
        <w:jc w:val="center"/>
        <w:rPr>
          <w:sz w:val="16"/>
          <w:szCs w:val="16"/>
          <w:lang w:val="lt-LT"/>
        </w:rPr>
      </w:pPr>
    </w:p>
    <w:p w:rsidR="00B33E25" w:rsidRPr="00931D42" w:rsidRDefault="00C86747" w:rsidP="00B33E25">
      <w:pPr>
        <w:pStyle w:val="Antrats"/>
        <w:tabs>
          <w:tab w:val="left" w:pos="426"/>
          <w:tab w:val="left" w:pos="851"/>
        </w:tabs>
        <w:rPr>
          <w:color w:val="000000" w:themeColor="text1"/>
          <w:szCs w:val="24"/>
        </w:rPr>
      </w:pPr>
      <w:r w:rsidRPr="00C05740">
        <w:t xml:space="preserve">  </w:t>
      </w:r>
      <w:r w:rsidR="00C12894">
        <w:t xml:space="preserve">             </w:t>
      </w:r>
      <w:r w:rsidR="0026776B" w:rsidRPr="00DE14BE">
        <w:rPr>
          <w:lang w:val="lt-LT"/>
        </w:rPr>
        <w:t>Vadovaudamasis Lietuvos Respublikos vietos savivaldos įstatymo 29 straipsnio 8 dalies 2 punktu</w:t>
      </w:r>
      <w:r w:rsidR="00DE14BE">
        <w:rPr>
          <w:lang w:val="lt-LT"/>
        </w:rPr>
        <w:t>,</w:t>
      </w:r>
      <w:r w:rsidR="008F5937">
        <w:rPr>
          <w:lang w:val="lt-LT"/>
        </w:rPr>
        <w:t xml:space="preserve"> </w:t>
      </w:r>
      <w:r w:rsidR="00921BEC" w:rsidRPr="00C6246B">
        <w:rPr>
          <w:lang w:val="lt-LT"/>
        </w:rPr>
        <w:t>Neįgaliųjų socialinės integracijos per kūno kultūrą ir sportą projektų atrankos konkurso organizavimo 2019–2020 metais nuostatų, patvirtintų Lietuvos Respublikos socialinės apsaugos ir darbo ministro 2018 m. spalio 1 d. įsakymu Nr. A1-533 „Dėl Neįgaliųjų socialinės integracijos per kūno kultūrą ir sportą projektų atrankos konkurso organizavimo 2019–2020 metais nuostatų patvirtinimo“</w:t>
      </w:r>
      <w:r w:rsidR="00921BEC">
        <w:rPr>
          <w:lang w:val="lt-LT"/>
        </w:rPr>
        <w:t xml:space="preserve">, </w:t>
      </w:r>
      <w:r w:rsidR="00BC4853">
        <w:rPr>
          <w:lang w:val="lt-LT"/>
        </w:rPr>
        <w:t>3</w:t>
      </w:r>
      <w:r w:rsidR="00921BEC">
        <w:rPr>
          <w:lang w:val="lt-LT"/>
        </w:rPr>
        <w:t>8</w:t>
      </w:r>
      <w:r w:rsidR="00BC4853">
        <w:rPr>
          <w:lang w:val="lt-LT"/>
        </w:rPr>
        <w:t xml:space="preserve"> punktu</w:t>
      </w:r>
      <w:r w:rsidR="009F2529">
        <w:rPr>
          <w:lang w:val="lt-LT"/>
        </w:rPr>
        <w:t xml:space="preserve">, </w:t>
      </w:r>
      <w:r w:rsidR="009F2529" w:rsidRPr="00A376BE">
        <w:rPr>
          <w:lang w:val="lt-LT"/>
        </w:rPr>
        <w:t>Šilalės rajono savivaldybės tarybos 201</w:t>
      </w:r>
      <w:r w:rsidR="009F2529">
        <w:rPr>
          <w:lang w:val="lt-LT"/>
        </w:rPr>
        <w:t xml:space="preserve">8 m. lapkričio 29 d. sprendimu </w:t>
      </w:r>
      <w:r w:rsidR="009F2529" w:rsidRPr="00A376BE">
        <w:rPr>
          <w:lang w:val="lt-LT"/>
        </w:rPr>
        <w:t>Nr.</w:t>
      </w:r>
      <w:r w:rsidR="009F2529">
        <w:rPr>
          <w:lang w:val="lt-LT"/>
        </w:rPr>
        <w:t xml:space="preserve"> T1-241 ,,</w:t>
      </w:r>
      <w:r w:rsidR="009F2529" w:rsidRPr="009F2529">
        <w:rPr>
          <w:rFonts w:ascii="Times New Roman" w:hAnsi="Times New Roman"/>
          <w:color w:val="000000"/>
          <w:szCs w:val="24"/>
          <w:shd w:val="clear" w:color="auto" w:fill="FFFFFF"/>
        </w:rPr>
        <w:t>Dėl įsipareigojimo skirti lėšas Neįgaliųjų socialinės integracijos per kūno kultūrą ir sportą projekto įgyvendinimui</w:t>
      </w:r>
      <w:r w:rsidR="009F2529">
        <w:rPr>
          <w:rFonts w:ascii="Times New Roman" w:hAnsi="Times New Roman"/>
          <w:color w:val="000000"/>
          <w:szCs w:val="24"/>
          <w:shd w:val="clear" w:color="auto" w:fill="FFFFFF"/>
        </w:rPr>
        <w:t>“</w:t>
      </w:r>
      <w:r w:rsidR="00BC4853">
        <w:rPr>
          <w:lang w:val="lt-LT"/>
        </w:rPr>
        <w:t xml:space="preserve"> bei atsižvelgdamas į </w:t>
      </w:r>
      <w:r w:rsidR="0049184E" w:rsidRPr="0049184E">
        <w:t xml:space="preserve">Šilalės rajono savivaldybės </w:t>
      </w:r>
      <w:r w:rsidR="0049184E" w:rsidRPr="0049184E">
        <w:rPr>
          <w:color w:val="000000"/>
        </w:rPr>
        <w:t xml:space="preserve">neįgaliųjų socialinės integracijos per kūno kultūrą ir sportą projektų </w:t>
      </w:r>
      <w:r w:rsidR="00B33E25">
        <w:rPr>
          <w:color w:val="000000"/>
        </w:rPr>
        <w:t xml:space="preserve">atrankos konkurso </w:t>
      </w:r>
      <w:r w:rsidR="0049184E" w:rsidRPr="0049184E">
        <w:rPr>
          <w:color w:val="000000"/>
        </w:rPr>
        <w:t>vertinimo ir atrankos komisijos</w:t>
      </w:r>
      <w:r w:rsidR="0049184E">
        <w:rPr>
          <w:color w:val="000000"/>
        </w:rPr>
        <w:t xml:space="preserve"> </w:t>
      </w:r>
      <w:r w:rsidR="0049184E" w:rsidRPr="004C5FF9">
        <w:rPr>
          <w:color w:val="000000"/>
        </w:rPr>
        <w:t>201</w:t>
      </w:r>
      <w:r w:rsidR="00921BEC">
        <w:rPr>
          <w:color w:val="000000"/>
        </w:rPr>
        <w:t>8</w:t>
      </w:r>
      <w:r w:rsidR="004C5FF9">
        <w:rPr>
          <w:color w:val="000000"/>
        </w:rPr>
        <w:t xml:space="preserve"> m.</w:t>
      </w:r>
      <w:r w:rsidR="00EE70D1">
        <w:rPr>
          <w:color w:val="000000"/>
        </w:rPr>
        <w:t xml:space="preserve"> </w:t>
      </w:r>
      <w:r w:rsidR="00921BEC">
        <w:rPr>
          <w:color w:val="000000"/>
        </w:rPr>
        <w:t xml:space="preserve">lapkričio 16 </w:t>
      </w:r>
      <w:r w:rsidR="0049184E" w:rsidRPr="004C5FF9">
        <w:rPr>
          <w:color w:val="000000"/>
        </w:rPr>
        <w:t xml:space="preserve">d. protokolą Nr. </w:t>
      </w:r>
      <w:r w:rsidR="00921BEC">
        <w:rPr>
          <w:color w:val="000000"/>
        </w:rPr>
        <w:t>1</w:t>
      </w:r>
      <w:r w:rsidR="0049184E" w:rsidRPr="004C5FF9">
        <w:rPr>
          <w:color w:val="000000"/>
        </w:rPr>
        <w:t>:</w:t>
      </w:r>
      <w:r w:rsidR="00B33E25" w:rsidRPr="00B33E25">
        <w:rPr>
          <w:rFonts w:ascii="Times New Roman" w:hAnsi="Times New Roman"/>
          <w:bCs/>
          <w:color w:val="000000" w:themeColor="text1"/>
          <w:szCs w:val="24"/>
        </w:rPr>
        <w:t xml:space="preserve"> </w:t>
      </w:r>
    </w:p>
    <w:p w:rsidR="0049184E" w:rsidRDefault="0049184E" w:rsidP="00C12894">
      <w:pPr>
        <w:tabs>
          <w:tab w:val="left" w:pos="851"/>
        </w:tabs>
        <w:jc w:val="both"/>
      </w:pPr>
      <w:r>
        <w:rPr>
          <w:color w:val="000000"/>
        </w:rPr>
        <w:t xml:space="preserve">                  1. T v i r t i n u lėšų</w:t>
      </w:r>
      <w:r w:rsidR="00974A0B">
        <w:t xml:space="preserve"> </w:t>
      </w:r>
      <w:r w:rsidR="00974A0B" w:rsidRPr="000020F6">
        <w:t>Neįgaliųjų socialinės integracijos per kūno kultūrą ir sportą projekt</w:t>
      </w:r>
      <w:r w:rsidR="00974A0B">
        <w:t>ams finansuoti 201</w:t>
      </w:r>
      <w:r w:rsidR="00921BEC">
        <w:t>9</w:t>
      </w:r>
      <w:r w:rsidR="00974A0B">
        <w:t xml:space="preserve"> m.  paskirstymą:</w:t>
      </w:r>
    </w:p>
    <w:p w:rsidR="008E3C60" w:rsidRDefault="008E3C60" w:rsidP="00C12894">
      <w:pPr>
        <w:tabs>
          <w:tab w:val="left" w:pos="851"/>
        </w:tabs>
        <w:jc w:val="both"/>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993"/>
        <w:gridCol w:w="1955"/>
        <w:gridCol w:w="2268"/>
      </w:tblGrid>
      <w:tr w:rsidR="00EE70D1" w:rsidTr="00A8063F">
        <w:trPr>
          <w:trHeight w:val="195"/>
        </w:trPr>
        <w:tc>
          <w:tcPr>
            <w:tcW w:w="4536" w:type="dxa"/>
            <w:vMerge w:val="restart"/>
            <w:shd w:val="clear" w:color="auto" w:fill="auto"/>
          </w:tcPr>
          <w:p w:rsidR="00EE70D1" w:rsidRDefault="00EE70D1" w:rsidP="00B37067">
            <w:pPr>
              <w:pStyle w:val="Pagrindiniotekstotrauka"/>
              <w:tabs>
                <w:tab w:val="left" w:pos="851"/>
              </w:tabs>
              <w:spacing w:before="120"/>
              <w:ind w:left="0" w:right="-249"/>
            </w:pPr>
            <w:r>
              <w:t>Organizacijos, įgyvendinančios projektą, pavadinimas</w:t>
            </w:r>
            <w:r w:rsidR="00B37067">
              <w:t>, kodas, projekto pavadinimas</w:t>
            </w:r>
          </w:p>
        </w:tc>
        <w:tc>
          <w:tcPr>
            <w:tcW w:w="993" w:type="dxa"/>
            <w:vMerge w:val="restart"/>
            <w:shd w:val="clear" w:color="auto" w:fill="auto"/>
          </w:tcPr>
          <w:p w:rsidR="00EE70D1" w:rsidRDefault="00EE70D1" w:rsidP="00EE70D1">
            <w:pPr>
              <w:pStyle w:val="Pagrindiniotekstotrauka"/>
              <w:tabs>
                <w:tab w:val="left" w:pos="885"/>
              </w:tabs>
              <w:spacing w:before="120" w:after="0"/>
              <w:ind w:left="0"/>
              <w:jc w:val="center"/>
            </w:pPr>
            <w:r>
              <w:t>Iš viso</w:t>
            </w:r>
          </w:p>
          <w:p w:rsidR="00EE70D1" w:rsidRDefault="00EE70D1" w:rsidP="00EE70D1">
            <w:pPr>
              <w:pStyle w:val="Pagrindiniotekstotrauka"/>
              <w:tabs>
                <w:tab w:val="left" w:pos="851"/>
              </w:tabs>
              <w:ind w:left="-108"/>
              <w:jc w:val="center"/>
            </w:pPr>
            <w:r>
              <w:t>(Eur)</w:t>
            </w:r>
          </w:p>
        </w:tc>
        <w:tc>
          <w:tcPr>
            <w:tcW w:w="4223" w:type="dxa"/>
            <w:gridSpan w:val="2"/>
            <w:shd w:val="clear" w:color="auto" w:fill="auto"/>
          </w:tcPr>
          <w:p w:rsidR="00EE70D1" w:rsidRDefault="00EE70D1" w:rsidP="003B434E">
            <w:pPr>
              <w:pStyle w:val="Pagrindiniotekstotrauka"/>
              <w:tabs>
                <w:tab w:val="left" w:pos="851"/>
              </w:tabs>
              <w:spacing w:after="0"/>
              <w:ind w:left="284"/>
              <w:jc w:val="center"/>
            </w:pPr>
            <w:r>
              <w:t>Iš jų:</w:t>
            </w:r>
          </w:p>
        </w:tc>
      </w:tr>
      <w:tr w:rsidR="00EE70D1" w:rsidTr="00A8063F">
        <w:trPr>
          <w:trHeight w:val="315"/>
        </w:trPr>
        <w:tc>
          <w:tcPr>
            <w:tcW w:w="4536" w:type="dxa"/>
            <w:vMerge/>
            <w:shd w:val="clear" w:color="auto" w:fill="auto"/>
          </w:tcPr>
          <w:p w:rsidR="00EE70D1" w:rsidRDefault="00EE70D1" w:rsidP="003B434E">
            <w:pPr>
              <w:pStyle w:val="Pagrindiniotekstotrauka"/>
              <w:tabs>
                <w:tab w:val="left" w:pos="851"/>
              </w:tabs>
              <w:spacing w:after="0"/>
              <w:jc w:val="center"/>
            </w:pPr>
          </w:p>
        </w:tc>
        <w:tc>
          <w:tcPr>
            <w:tcW w:w="993" w:type="dxa"/>
            <w:vMerge/>
            <w:shd w:val="clear" w:color="auto" w:fill="auto"/>
          </w:tcPr>
          <w:p w:rsidR="00EE70D1" w:rsidRDefault="00EE70D1" w:rsidP="003B434E">
            <w:pPr>
              <w:pStyle w:val="Pagrindiniotekstotrauka"/>
              <w:tabs>
                <w:tab w:val="left" w:pos="851"/>
              </w:tabs>
              <w:spacing w:after="0"/>
              <w:jc w:val="both"/>
            </w:pPr>
          </w:p>
        </w:tc>
        <w:tc>
          <w:tcPr>
            <w:tcW w:w="1955" w:type="dxa"/>
            <w:shd w:val="clear" w:color="auto" w:fill="auto"/>
          </w:tcPr>
          <w:p w:rsidR="00EE70D1" w:rsidRDefault="00EE70D1" w:rsidP="00B37067">
            <w:pPr>
              <w:pStyle w:val="Pagrindiniotekstotrauka"/>
              <w:tabs>
                <w:tab w:val="left" w:pos="851"/>
              </w:tabs>
              <w:spacing w:after="0"/>
              <w:ind w:left="0" w:right="-35"/>
              <w:jc w:val="both"/>
            </w:pPr>
            <w:r>
              <w:t xml:space="preserve">Lėšos iš </w:t>
            </w:r>
            <w:r w:rsidRPr="000020F6">
              <w:t>valstyb</w:t>
            </w:r>
            <w:r>
              <w:t>ės biudžeto (Eur)</w:t>
            </w:r>
          </w:p>
        </w:tc>
        <w:tc>
          <w:tcPr>
            <w:tcW w:w="2268" w:type="dxa"/>
            <w:shd w:val="clear" w:color="auto" w:fill="auto"/>
          </w:tcPr>
          <w:p w:rsidR="00EE70D1" w:rsidRDefault="00EE70D1" w:rsidP="003B434E">
            <w:pPr>
              <w:pStyle w:val="Pagrindiniotekstotrauka"/>
              <w:tabs>
                <w:tab w:val="left" w:pos="851"/>
              </w:tabs>
              <w:spacing w:after="0"/>
              <w:ind w:left="-40" w:right="-108"/>
              <w:jc w:val="center"/>
            </w:pPr>
            <w:r>
              <w:t>Lėšos iš savivaldybės biudžeto (Eur)</w:t>
            </w:r>
          </w:p>
        </w:tc>
      </w:tr>
      <w:tr w:rsidR="00EE70D1" w:rsidTr="00A8063F">
        <w:tc>
          <w:tcPr>
            <w:tcW w:w="4536" w:type="dxa"/>
            <w:shd w:val="clear" w:color="auto" w:fill="auto"/>
          </w:tcPr>
          <w:p w:rsidR="00EE70D1" w:rsidRDefault="00EE70D1" w:rsidP="00124C58">
            <w:pPr>
              <w:pStyle w:val="Pagrindiniotekstotrauka"/>
              <w:tabs>
                <w:tab w:val="left" w:pos="851"/>
              </w:tabs>
              <w:ind w:left="0"/>
              <w:jc w:val="both"/>
            </w:pPr>
            <w:r>
              <w:t>Šilalės krašto neįgaliųjų sąjunga</w:t>
            </w:r>
            <w:r w:rsidR="00B37067">
              <w:t xml:space="preserve">, </w:t>
            </w:r>
            <w:r w:rsidR="00B37067">
              <w:rPr>
                <w:color w:val="000000"/>
              </w:rPr>
              <w:t>juridinio asmens kodas 176643320, projekt</w:t>
            </w:r>
            <w:r w:rsidR="00A8063F">
              <w:rPr>
                <w:color w:val="000000"/>
              </w:rPr>
              <w:t>as ,,Aktyvi fizinė veikla – geresnė sveikata“</w:t>
            </w:r>
          </w:p>
        </w:tc>
        <w:tc>
          <w:tcPr>
            <w:tcW w:w="993" w:type="dxa"/>
            <w:shd w:val="clear" w:color="auto" w:fill="auto"/>
          </w:tcPr>
          <w:p w:rsidR="00EE70D1" w:rsidRDefault="00EE70D1" w:rsidP="00B33E25">
            <w:pPr>
              <w:pStyle w:val="Pagrindiniotekstotrauka"/>
              <w:tabs>
                <w:tab w:val="left" w:pos="851"/>
              </w:tabs>
              <w:ind w:left="-108"/>
              <w:jc w:val="center"/>
            </w:pPr>
            <w:r>
              <w:t>3411,00</w:t>
            </w:r>
          </w:p>
        </w:tc>
        <w:tc>
          <w:tcPr>
            <w:tcW w:w="1955" w:type="dxa"/>
            <w:shd w:val="clear" w:color="auto" w:fill="auto"/>
          </w:tcPr>
          <w:p w:rsidR="00EE70D1" w:rsidRDefault="00EE70D1" w:rsidP="00A8063F">
            <w:pPr>
              <w:pStyle w:val="Pagrindiniotekstotrauka"/>
              <w:tabs>
                <w:tab w:val="left" w:pos="851"/>
              </w:tabs>
              <w:jc w:val="center"/>
            </w:pPr>
            <w:r>
              <w:t>2729,00</w:t>
            </w:r>
          </w:p>
        </w:tc>
        <w:tc>
          <w:tcPr>
            <w:tcW w:w="2268" w:type="dxa"/>
            <w:shd w:val="clear" w:color="auto" w:fill="auto"/>
          </w:tcPr>
          <w:p w:rsidR="00EE70D1" w:rsidRDefault="00EE70D1" w:rsidP="00A8063F">
            <w:pPr>
              <w:pStyle w:val="Pagrindiniotekstotrauka"/>
              <w:tabs>
                <w:tab w:val="left" w:pos="851"/>
              </w:tabs>
              <w:jc w:val="center"/>
            </w:pPr>
            <w:r>
              <w:t>682,00</w:t>
            </w:r>
          </w:p>
        </w:tc>
      </w:tr>
      <w:tr w:rsidR="00EE70D1" w:rsidTr="00A8063F">
        <w:tc>
          <w:tcPr>
            <w:tcW w:w="4536" w:type="dxa"/>
            <w:shd w:val="clear" w:color="auto" w:fill="auto"/>
          </w:tcPr>
          <w:p w:rsidR="00EE70D1" w:rsidRDefault="00EE70D1" w:rsidP="003B434E">
            <w:pPr>
              <w:pStyle w:val="Pagrindiniotekstotrauka"/>
              <w:tabs>
                <w:tab w:val="left" w:pos="851"/>
              </w:tabs>
              <w:jc w:val="right"/>
            </w:pPr>
            <w:r>
              <w:t>Iš viso</w:t>
            </w:r>
          </w:p>
        </w:tc>
        <w:tc>
          <w:tcPr>
            <w:tcW w:w="993" w:type="dxa"/>
            <w:shd w:val="clear" w:color="auto" w:fill="auto"/>
          </w:tcPr>
          <w:p w:rsidR="00EE70D1" w:rsidRDefault="00EE70D1" w:rsidP="00B33E25">
            <w:pPr>
              <w:pStyle w:val="Pagrindiniotekstotrauka"/>
              <w:tabs>
                <w:tab w:val="left" w:pos="851"/>
              </w:tabs>
              <w:ind w:left="-108"/>
              <w:jc w:val="center"/>
            </w:pPr>
            <w:r>
              <w:t>3411,00</w:t>
            </w:r>
          </w:p>
        </w:tc>
        <w:tc>
          <w:tcPr>
            <w:tcW w:w="1955" w:type="dxa"/>
            <w:shd w:val="clear" w:color="auto" w:fill="auto"/>
          </w:tcPr>
          <w:p w:rsidR="00EE70D1" w:rsidRDefault="00A8063F" w:rsidP="00A8063F">
            <w:pPr>
              <w:pStyle w:val="Pagrindiniotekstotrauka"/>
              <w:tabs>
                <w:tab w:val="left" w:pos="851"/>
              </w:tabs>
              <w:jc w:val="center"/>
            </w:pPr>
            <w:r>
              <w:t>2729,00</w:t>
            </w:r>
          </w:p>
        </w:tc>
        <w:tc>
          <w:tcPr>
            <w:tcW w:w="2268" w:type="dxa"/>
            <w:shd w:val="clear" w:color="auto" w:fill="auto"/>
          </w:tcPr>
          <w:p w:rsidR="00EE70D1" w:rsidRDefault="00A8063F" w:rsidP="00A8063F">
            <w:pPr>
              <w:pStyle w:val="Pagrindiniotekstotrauka"/>
              <w:tabs>
                <w:tab w:val="left" w:pos="851"/>
              </w:tabs>
              <w:jc w:val="center"/>
            </w:pPr>
            <w:r>
              <w:t>682,00</w:t>
            </w:r>
          </w:p>
        </w:tc>
      </w:tr>
    </w:tbl>
    <w:p w:rsidR="00176B59" w:rsidRDefault="002B4080" w:rsidP="00176B59">
      <w:pPr>
        <w:jc w:val="both"/>
        <w:rPr>
          <w:rStyle w:val="Grietas"/>
          <w:rFonts w:ascii="Times New Roman" w:eastAsia="Arial Unicode MS" w:hAnsi="Times New Roman"/>
          <w:b w:val="0"/>
          <w:color w:val="212125"/>
          <w:lang w:val="lt-LT"/>
        </w:rPr>
      </w:pPr>
      <w:r w:rsidRPr="00176B59">
        <w:rPr>
          <w:lang w:val="lt-LT"/>
        </w:rPr>
        <w:t xml:space="preserve">                   </w:t>
      </w:r>
      <w:r w:rsidR="00176B59" w:rsidRPr="00176B59">
        <w:rPr>
          <w:rStyle w:val="Grietas"/>
          <w:rFonts w:ascii="Times New Roman" w:eastAsia="Arial Unicode MS" w:hAnsi="Times New Roman"/>
          <w:b w:val="0"/>
          <w:color w:val="212125"/>
          <w:lang w:val="lt-LT"/>
        </w:rPr>
        <w:t xml:space="preserve">                </w:t>
      </w:r>
    </w:p>
    <w:p w:rsidR="00176B59" w:rsidRPr="00176B59" w:rsidRDefault="00176B59" w:rsidP="00176B59">
      <w:pPr>
        <w:jc w:val="both"/>
        <w:rPr>
          <w:lang w:val="lt-LT"/>
        </w:rPr>
      </w:pPr>
      <w:r>
        <w:rPr>
          <w:rStyle w:val="Grietas"/>
          <w:rFonts w:ascii="Times New Roman" w:eastAsia="Arial Unicode MS" w:hAnsi="Times New Roman"/>
          <w:b w:val="0"/>
          <w:color w:val="212125"/>
          <w:lang w:val="lt-LT"/>
        </w:rPr>
        <w:t xml:space="preserve">              2</w:t>
      </w:r>
      <w:r w:rsidRPr="00176B59">
        <w:rPr>
          <w:lang w:val="lt-LT" w:eastAsia="lt-LT"/>
        </w:rPr>
        <w:t>. P a v e d u p</w:t>
      </w:r>
      <w:r w:rsidRPr="00176B59">
        <w:rPr>
          <w:lang w:val="lt-LT"/>
        </w:rPr>
        <w:t xml:space="preserve">askelbti šį įsakymą  Šilalės rajono savivaldybės interneto svetainėje www.silale.lt. </w:t>
      </w:r>
    </w:p>
    <w:p w:rsidR="00176B59" w:rsidRPr="00C6246B" w:rsidRDefault="00176B59" w:rsidP="00176B59">
      <w:pPr>
        <w:jc w:val="both"/>
        <w:rPr>
          <w:color w:val="000000"/>
          <w:lang w:val="lt-LT" w:eastAsia="lt-LT"/>
        </w:rPr>
      </w:pPr>
      <w:r w:rsidRPr="00C6246B">
        <w:rPr>
          <w:bCs/>
          <w:lang w:val="lt-LT"/>
        </w:rPr>
        <w:t xml:space="preserve">              </w:t>
      </w:r>
      <w:r w:rsidRPr="00C6246B">
        <w:rPr>
          <w:color w:val="000000"/>
          <w:lang w:val="lt-LT" w:eastAsia="lt-LT"/>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dienos.</w:t>
      </w:r>
    </w:p>
    <w:p w:rsidR="00E56C3A" w:rsidRDefault="00E56C3A" w:rsidP="00CE7D35">
      <w:pPr>
        <w:tabs>
          <w:tab w:val="left" w:pos="748"/>
        </w:tabs>
        <w:jc w:val="both"/>
        <w:rPr>
          <w:lang w:val="lt-LT"/>
        </w:rPr>
      </w:pPr>
    </w:p>
    <w:p w:rsidR="003D1E74" w:rsidRPr="00C05740" w:rsidRDefault="003D1E74" w:rsidP="00CE7D35">
      <w:pPr>
        <w:tabs>
          <w:tab w:val="left" w:pos="748"/>
        </w:tabs>
        <w:jc w:val="both"/>
        <w:rPr>
          <w:lang w:val="lt-LT"/>
        </w:rPr>
      </w:pPr>
    </w:p>
    <w:p w:rsidR="00CE7D35" w:rsidRPr="00C05740" w:rsidRDefault="00921BEC" w:rsidP="00CE7D35">
      <w:pPr>
        <w:tabs>
          <w:tab w:val="left" w:pos="748"/>
        </w:tabs>
        <w:rPr>
          <w:lang w:val="lt-LT"/>
        </w:rPr>
      </w:pPr>
      <w:r>
        <w:rPr>
          <w:lang w:val="lt-LT"/>
        </w:rPr>
        <w:t>Administracijos d</w:t>
      </w:r>
      <w:r w:rsidR="00CE7D35" w:rsidRPr="00C05740">
        <w:rPr>
          <w:lang w:val="lt-LT"/>
        </w:rPr>
        <w:t>irektori</w:t>
      </w:r>
      <w:r w:rsidR="00DD6535" w:rsidRPr="00C05740">
        <w:rPr>
          <w:lang w:val="lt-LT"/>
        </w:rPr>
        <w:t>us</w:t>
      </w:r>
      <w:r w:rsidR="00CE7D35" w:rsidRPr="00C05740">
        <w:rPr>
          <w:lang w:val="lt-LT"/>
        </w:rPr>
        <w:t xml:space="preserve"> </w:t>
      </w:r>
      <w:r w:rsidR="00C60E44" w:rsidRPr="00C05740">
        <w:rPr>
          <w:lang w:val="lt-LT"/>
        </w:rPr>
        <w:t xml:space="preserve">        </w:t>
      </w:r>
      <w:r>
        <w:rPr>
          <w:lang w:val="lt-LT"/>
        </w:rPr>
        <w:t xml:space="preserve">           </w:t>
      </w:r>
      <w:r w:rsidR="00C60E44" w:rsidRPr="00C05740">
        <w:rPr>
          <w:lang w:val="lt-LT"/>
        </w:rPr>
        <w:t xml:space="preserve">                               </w:t>
      </w:r>
      <w:r w:rsidR="00DD6535" w:rsidRPr="00C05740">
        <w:rPr>
          <w:lang w:val="lt-LT"/>
        </w:rPr>
        <w:t xml:space="preserve">                </w:t>
      </w:r>
      <w:r w:rsidR="00871A3C" w:rsidRPr="00C05740">
        <w:rPr>
          <w:lang w:val="lt-LT"/>
        </w:rPr>
        <w:t xml:space="preserve">          </w:t>
      </w:r>
      <w:r w:rsidR="00DD6535" w:rsidRPr="00C05740">
        <w:rPr>
          <w:lang w:val="lt-LT"/>
        </w:rPr>
        <w:t xml:space="preserve">    </w:t>
      </w:r>
      <w:r w:rsidR="00F4397A" w:rsidRPr="00C05740">
        <w:rPr>
          <w:lang w:val="lt-LT"/>
        </w:rPr>
        <w:t>Raimundas Vaitiekus</w:t>
      </w:r>
    </w:p>
    <w:p w:rsidR="001A047A" w:rsidRDefault="001A047A" w:rsidP="0047461F">
      <w:pPr>
        <w:tabs>
          <w:tab w:val="left" w:pos="748"/>
          <w:tab w:val="left" w:pos="7020"/>
        </w:tabs>
        <w:jc w:val="both"/>
        <w:rPr>
          <w:sz w:val="16"/>
          <w:szCs w:val="16"/>
          <w:lang w:val="lt-LT"/>
        </w:rPr>
      </w:pPr>
    </w:p>
    <w:p w:rsidR="00EE6FD0" w:rsidRPr="00EE6FD0" w:rsidRDefault="00EE6FD0" w:rsidP="0047461F">
      <w:pPr>
        <w:tabs>
          <w:tab w:val="left" w:pos="748"/>
          <w:tab w:val="left" w:pos="7020"/>
        </w:tabs>
        <w:jc w:val="both"/>
        <w:rPr>
          <w:sz w:val="16"/>
          <w:szCs w:val="16"/>
          <w:lang w:val="lt-LT"/>
        </w:rPr>
      </w:pPr>
    </w:p>
    <w:sectPr w:rsidR="00EE6FD0" w:rsidRPr="00EE6FD0" w:rsidSect="000119B7">
      <w:headerReference w:type="even" r:id="rId9"/>
      <w:headerReference w:type="default" r:id="rId10"/>
      <w:footerReference w:type="even" r:id="rId11"/>
      <w:pgSz w:w="11906" w:h="16838"/>
      <w:pgMar w:top="1418" w:right="567" w:bottom="851"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D54" w:rsidRDefault="00ED2D54">
      <w:r>
        <w:separator/>
      </w:r>
    </w:p>
  </w:endnote>
  <w:endnote w:type="continuationSeparator" w:id="0">
    <w:p w:rsidR="00ED2D54" w:rsidRDefault="00ED2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BA"/>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BDA" w:rsidRDefault="006E6BDA" w:rsidP="00FE7060">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6E6BDA" w:rsidRDefault="006E6BDA">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D54" w:rsidRDefault="00ED2D54">
      <w:r>
        <w:separator/>
      </w:r>
    </w:p>
  </w:footnote>
  <w:footnote w:type="continuationSeparator" w:id="0">
    <w:p w:rsidR="00ED2D54" w:rsidRDefault="00ED2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BDA" w:rsidRDefault="006E6BDA" w:rsidP="00436F1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6E6BDA" w:rsidRDefault="006E6BD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BDA" w:rsidRDefault="006E6BDA" w:rsidP="00FE70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776DF">
      <w:rPr>
        <w:rStyle w:val="Puslapionumeris"/>
        <w:noProof/>
      </w:rPr>
      <w:t>2</w:t>
    </w:r>
    <w:r>
      <w:rPr>
        <w:rStyle w:val="Puslapionumeris"/>
      </w:rPr>
      <w:fldChar w:fldCharType="end"/>
    </w:r>
  </w:p>
  <w:p w:rsidR="006E6BDA" w:rsidRDefault="006E6BD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7E6E5A"/>
    <w:multiLevelType w:val="multilevel"/>
    <w:tmpl w:val="5FE66F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2.%3."/>
      <w:lvlJc w:val="left"/>
      <w:rPr>
        <w:rFonts w:ascii="Times New Roman" w:eastAsia="Times New Roman" w:hAnsi="Times New Roman" w:cs="Times New Roman"/>
        <w:b w:val="0"/>
        <w:bCs w:val="0"/>
        <w:i/>
        <w:iCs/>
        <w:smallCaps w:val="0"/>
        <w:strike w:val="0"/>
        <w:color w:val="000000"/>
        <w:spacing w:val="0"/>
        <w:w w:val="100"/>
        <w:position w:val="0"/>
        <w:sz w:val="25"/>
        <w:szCs w:val="25"/>
        <w:u w:val="none"/>
      </w:rPr>
    </w:lvl>
    <w:lvl w:ilvl="3">
      <w:start w:val="4"/>
      <w:numFmt w:val="decimal"/>
      <w:lvlText w:val="%1.%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8"/>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5.%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64694CEA"/>
    <w:multiLevelType w:val="hybridMultilevel"/>
    <w:tmpl w:val="3196D8E8"/>
    <w:lvl w:ilvl="0" w:tplc="F48A0710">
      <w:start w:val="1"/>
      <w:numFmt w:val="decimal"/>
      <w:lvlText w:val="%1."/>
      <w:lvlJc w:val="left"/>
      <w:pPr>
        <w:tabs>
          <w:tab w:val="num" w:pos="1440"/>
        </w:tabs>
        <w:ind w:left="1440" w:hanging="360"/>
      </w:pPr>
      <w:rPr>
        <w:rFonts w:hint="default"/>
      </w:r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35"/>
    <w:rsid w:val="000119B7"/>
    <w:rsid w:val="00016D77"/>
    <w:rsid w:val="000226A9"/>
    <w:rsid w:val="00031D5C"/>
    <w:rsid w:val="00043F05"/>
    <w:rsid w:val="0005774B"/>
    <w:rsid w:val="00072A1D"/>
    <w:rsid w:val="00074557"/>
    <w:rsid w:val="00081573"/>
    <w:rsid w:val="000854E0"/>
    <w:rsid w:val="000961A0"/>
    <w:rsid w:val="000A57F3"/>
    <w:rsid w:val="000B0B38"/>
    <w:rsid w:val="000C680A"/>
    <w:rsid w:val="000D0E8B"/>
    <w:rsid w:val="000E0766"/>
    <w:rsid w:val="000E4100"/>
    <w:rsid w:val="001001C0"/>
    <w:rsid w:val="00101880"/>
    <w:rsid w:val="001030B4"/>
    <w:rsid w:val="001036C1"/>
    <w:rsid w:val="001134E4"/>
    <w:rsid w:val="00122654"/>
    <w:rsid w:val="00122C29"/>
    <w:rsid w:val="00124C58"/>
    <w:rsid w:val="00130138"/>
    <w:rsid w:val="001344D6"/>
    <w:rsid w:val="00136AC4"/>
    <w:rsid w:val="0014022E"/>
    <w:rsid w:val="001415C1"/>
    <w:rsid w:val="00145C2E"/>
    <w:rsid w:val="00156F53"/>
    <w:rsid w:val="001625BA"/>
    <w:rsid w:val="00173AC9"/>
    <w:rsid w:val="00176B59"/>
    <w:rsid w:val="001803B8"/>
    <w:rsid w:val="00185250"/>
    <w:rsid w:val="00186B30"/>
    <w:rsid w:val="001A047A"/>
    <w:rsid w:val="001A24CA"/>
    <w:rsid w:val="001A6526"/>
    <w:rsid w:val="001A7F1C"/>
    <w:rsid w:val="001B285C"/>
    <w:rsid w:val="001D799E"/>
    <w:rsid w:val="001E25C6"/>
    <w:rsid w:val="001E6120"/>
    <w:rsid w:val="001E71B3"/>
    <w:rsid w:val="002018E1"/>
    <w:rsid w:val="00221901"/>
    <w:rsid w:val="0023670A"/>
    <w:rsid w:val="002424A4"/>
    <w:rsid w:val="002567CE"/>
    <w:rsid w:val="00265D2A"/>
    <w:rsid w:val="0026776B"/>
    <w:rsid w:val="00291AAF"/>
    <w:rsid w:val="00295251"/>
    <w:rsid w:val="002A0676"/>
    <w:rsid w:val="002A6E14"/>
    <w:rsid w:val="002A7E42"/>
    <w:rsid w:val="002B4080"/>
    <w:rsid w:val="00307631"/>
    <w:rsid w:val="00315449"/>
    <w:rsid w:val="0032166B"/>
    <w:rsid w:val="003313DE"/>
    <w:rsid w:val="0033362A"/>
    <w:rsid w:val="00337987"/>
    <w:rsid w:val="00341E6E"/>
    <w:rsid w:val="00351448"/>
    <w:rsid w:val="00356F0F"/>
    <w:rsid w:val="00362AB1"/>
    <w:rsid w:val="0037041C"/>
    <w:rsid w:val="00377002"/>
    <w:rsid w:val="00394284"/>
    <w:rsid w:val="003A3DDE"/>
    <w:rsid w:val="003A3ED7"/>
    <w:rsid w:val="003A4B98"/>
    <w:rsid w:val="003A6039"/>
    <w:rsid w:val="003A6608"/>
    <w:rsid w:val="003B0739"/>
    <w:rsid w:val="003B434E"/>
    <w:rsid w:val="003C03FE"/>
    <w:rsid w:val="003C4B04"/>
    <w:rsid w:val="003D1E74"/>
    <w:rsid w:val="003E3580"/>
    <w:rsid w:val="003E418F"/>
    <w:rsid w:val="003E6625"/>
    <w:rsid w:val="00400B62"/>
    <w:rsid w:val="00403B03"/>
    <w:rsid w:val="004156B0"/>
    <w:rsid w:val="00422999"/>
    <w:rsid w:val="004368A4"/>
    <w:rsid w:val="00436F1C"/>
    <w:rsid w:val="00442715"/>
    <w:rsid w:val="004536F0"/>
    <w:rsid w:val="0047461F"/>
    <w:rsid w:val="004858C4"/>
    <w:rsid w:val="00487D25"/>
    <w:rsid w:val="0049184E"/>
    <w:rsid w:val="00497235"/>
    <w:rsid w:val="004B7448"/>
    <w:rsid w:val="004C144A"/>
    <w:rsid w:val="004C5FF9"/>
    <w:rsid w:val="004C76A7"/>
    <w:rsid w:val="004D21E7"/>
    <w:rsid w:val="004F6821"/>
    <w:rsid w:val="0050580C"/>
    <w:rsid w:val="005071DE"/>
    <w:rsid w:val="00524ACC"/>
    <w:rsid w:val="005343C0"/>
    <w:rsid w:val="005403FC"/>
    <w:rsid w:val="005758E1"/>
    <w:rsid w:val="005759ED"/>
    <w:rsid w:val="00581EA2"/>
    <w:rsid w:val="00586439"/>
    <w:rsid w:val="005A6F13"/>
    <w:rsid w:val="005B1415"/>
    <w:rsid w:val="005B2D62"/>
    <w:rsid w:val="005B2E34"/>
    <w:rsid w:val="005C542F"/>
    <w:rsid w:val="005D0DFA"/>
    <w:rsid w:val="005D5364"/>
    <w:rsid w:val="005E2622"/>
    <w:rsid w:val="005E4961"/>
    <w:rsid w:val="005F6E1F"/>
    <w:rsid w:val="006000FA"/>
    <w:rsid w:val="006042D9"/>
    <w:rsid w:val="00611E21"/>
    <w:rsid w:val="00611FF9"/>
    <w:rsid w:val="0063306B"/>
    <w:rsid w:val="0063456D"/>
    <w:rsid w:val="0063469C"/>
    <w:rsid w:val="0064337A"/>
    <w:rsid w:val="006537DB"/>
    <w:rsid w:val="0066219A"/>
    <w:rsid w:val="00663A65"/>
    <w:rsid w:val="00673AB2"/>
    <w:rsid w:val="00674326"/>
    <w:rsid w:val="00677825"/>
    <w:rsid w:val="006A6820"/>
    <w:rsid w:val="006A76AB"/>
    <w:rsid w:val="006A7BDE"/>
    <w:rsid w:val="006B5C3B"/>
    <w:rsid w:val="006C3F15"/>
    <w:rsid w:val="006C44C3"/>
    <w:rsid w:val="006C73EA"/>
    <w:rsid w:val="006D62A9"/>
    <w:rsid w:val="006D7604"/>
    <w:rsid w:val="006E471D"/>
    <w:rsid w:val="006E6BDA"/>
    <w:rsid w:val="006E7C96"/>
    <w:rsid w:val="006F5EE7"/>
    <w:rsid w:val="00702598"/>
    <w:rsid w:val="007046AD"/>
    <w:rsid w:val="00707C59"/>
    <w:rsid w:val="00714AE8"/>
    <w:rsid w:val="00716A1E"/>
    <w:rsid w:val="00725BB6"/>
    <w:rsid w:val="00726B40"/>
    <w:rsid w:val="0073067F"/>
    <w:rsid w:val="0075704F"/>
    <w:rsid w:val="00763BA3"/>
    <w:rsid w:val="007757E5"/>
    <w:rsid w:val="007802D9"/>
    <w:rsid w:val="007809FF"/>
    <w:rsid w:val="00796CF8"/>
    <w:rsid w:val="007A4AC8"/>
    <w:rsid w:val="007A7273"/>
    <w:rsid w:val="007C44F8"/>
    <w:rsid w:val="007D5B1A"/>
    <w:rsid w:val="007E63A2"/>
    <w:rsid w:val="007E65B2"/>
    <w:rsid w:val="007F5F37"/>
    <w:rsid w:val="00804267"/>
    <w:rsid w:val="00842E69"/>
    <w:rsid w:val="00850B97"/>
    <w:rsid w:val="00854C2A"/>
    <w:rsid w:val="00871A3C"/>
    <w:rsid w:val="00874653"/>
    <w:rsid w:val="00874817"/>
    <w:rsid w:val="0088366D"/>
    <w:rsid w:val="008951C9"/>
    <w:rsid w:val="00896973"/>
    <w:rsid w:val="008A0820"/>
    <w:rsid w:val="008A7E08"/>
    <w:rsid w:val="008B51E8"/>
    <w:rsid w:val="008B69E6"/>
    <w:rsid w:val="008D1F37"/>
    <w:rsid w:val="008D27EE"/>
    <w:rsid w:val="008D43B0"/>
    <w:rsid w:val="008E13FB"/>
    <w:rsid w:val="008E3C60"/>
    <w:rsid w:val="008F1654"/>
    <w:rsid w:val="008F5937"/>
    <w:rsid w:val="00910E2A"/>
    <w:rsid w:val="0091789D"/>
    <w:rsid w:val="00921BEC"/>
    <w:rsid w:val="00925655"/>
    <w:rsid w:val="00931077"/>
    <w:rsid w:val="00933F97"/>
    <w:rsid w:val="009428D3"/>
    <w:rsid w:val="0095244B"/>
    <w:rsid w:val="009548A1"/>
    <w:rsid w:val="0096605B"/>
    <w:rsid w:val="00974A0B"/>
    <w:rsid w:val="00976E27"/>
    <w:rsid w:val="009826E8"/>
    <w:rsid w:val="00996ACC"/>
    <w:rsid w:val="009A1220"/>
    <w:rsid w:val="009A7318"/>
    <w:rsid w:val="009B43BC"/>
    <w:rsid w:val="009B728B"/>
    <w:rsid w:val="009B7732"/>
    <w:rsid w:val="009C3287"/>
    <w:rsid w:val="009C5D47"/>
    <w:rsid w:val="009D0B9D"/>
    <w:rsid w:val="009D1639"/>
    <w:rsid w:val="009E6E66"/>
    <w:rsid w:val="009F2529"/>
    <w:rsid w:val="009F7F41"/>
    <w:rsid w:val="00A01CB2"/>
    <w:rsid w:val="00A11D4F"/>
    <w:rsid w:val="00A206BC"/>
    <w:rsid w:val="00A25D74"/>
    <w:rsid w:val="00A37637"/>
    <w:rsid w:val="00A40421"/>
    <w:rsid w:val="00A54036"/>
    <w:rsid w:val="00A549D2"/>
    <w:rsid w:val="00A666E4"/>
    <w:rsid w:val="00A8063F"/>
    <w:rsid w:val="00A84FAB"/>
    <w:rsid w:val="00A8633E"/>
    <w:rsid w:val="00A93CC4"/>
    <w:rsid w:val="00AA067B"/>
    <w:rsid w:val="00AA5A19"/>
    <w:rsid w:val="00AB1103"/>
    <w:rsid w:val="00AC4383"/>
    <w:rsid w:val="00AD7267"/>
    <w:rsid w:val="00AF5D7A"/>
    <w:rsid w:val="00AF76AA"/>
    <w:rsid w:val="00B003F3"/>
    <w:rsid w:val="00B10D3D"/>
    <w:rsid w:val="00B132CD"/>
    <w:rsid w:val="00B1388F"/>
    <w:rsid w:val="00B1664A"/>
    <w:rsid w:val="00B22627"/>
    <w:rsid w:val="00B2352B"/>
    <w:rsid w:val="00B261E9"/>
    <w:rsid w:val="00B33E25"/>
    <w:rsid w:val="00B37067"/>
    <w:rsid w:val="00B443CD"/>
    <w:rsid w:val="00B51330"/>
    <w:rsid w:val="00B57741"/>
    <w:rsid w:val="00B6587A"/>
    <w:rsid w:val="00B72295"/>
    <w:rsid w:val="00B776DF"/>
    <w:rsid w:val="00B84DEB"/>
    <w:rsid w:val="00BA728B"/>
    <w:rsid w:val="00BB6BA2"/>
    <w:rsid w:val="00BC4853"/>
    <w:rsid w:val="00BD4E4D"/>
    <w:rsid w:val="00C05740"/>
    <w:rsid w:val="00C10742"/>
    <w:rsid w:val="00C12894"/>
    <w:rsid w:val="00C153B5"/>
    <w:rsid w:val="00C16348"/>
    <w:rsid w:val="00C27F6D"/>
    <w:rsid w:val="00C33CC0"/>
    <w:rsid w:val="00C362EE"/>
    <w:rsid w:val="00C45487"/>
    <w:rsid w:val="00C5764E"/>
    <w:rsid w:val="00C5773C"/>
    <w:rsid w:val="00C60E44"/>
    <w:rsid w:val="00C71A23"/>
    <w:rsid w:val="00C72148"/>
    <w:rsid w:val="00C73158"/>
    <w:rsid w:val="00C82E0A"/>
    <w:rsid w:val="00C86747"/>
    <w:rsid w:val="00C869C8"/>
    <w:rsid w:val="00C90693"/>
    <w:rsid w:val="00C944FC"/>
    <w:rsid w:val="00CB2C02"/>
    <w:rsid w:val="00CD23C0"/>
    <w:rsid w:val="00CD3BB9"/>
    <w:rsid w:val="00CE060F"/>
    <w:rsid w:val="00CE7D35"/>
    <w:rsid w:val="00D5340E"/>
    <w:rsid w:val="00D55759"/>
    <w:rsid w:val="00D56171"/>
    <w:rsid w:val="00D6046E"/>
    <w:rsid w:val="00D632AF"/>
    <w:rsid w:val="00D817AF"/>
    <w:rsid w:val="00D908AA"/>
    <w:rsid w:val="00DA4C87"/>
    <w:rsid w:val="00DC2CE6"/>
    <w:rsid w:val="00DD6535"/>
    <w:rsid w:val="00DE14BE"/>
    <w:rsid w:val="00DF3EAF"/>
    <w:rsid w:val="00E01976"/>
    <w:rsid w:val="00E05F52"/>
    <w:rsid w:val="00E20713"/>
    <w:rsid w:val="00E3576C"/>
    <w:rsid w:val="00E3744E"/>
    <w:rsid w:val="00E40CB0"/>
    <w:rsid w:val="00E53EE5"/>
    <w:rsid w:val="00E54C68"/>
    <w:rsid w:val="00E56C3A"/>
    <w:rsid w:val="00E66233"/>
    <w:rsid w:val="00E707FD"/>
    <w:rsid w:val="00E7382F"/>
    <w:rsid w:val="00E76BD0"/>
    <w:rsid w:val="00EA22BE"/>
    <w:rsid w:val="00EB27C4"/>
    <w:rsid w:val="00ED2ADF"/>
    <w:rsid w:val="00ED2D54"/>
    <w:rsid w:val="00ED3F63"/>
    <w:rsid w:val="00ED52A7"/>
    <w:rsid w:val="00EE6FD0"/>
    <w:rsid w:val="00EE70D1"/>
    <w:rsid w:val="00EF3B6B"/>
    <w:rsid w:val="00EF7B3C"/>
    <w:rsid w:val="00F06A04"/>
    <w:rsid w:val="00F330B4"/>
    <w:rsid w:val="00F4397A"/>
    <w:rsid w:val="00F43F3F"/>
    <w:rsid w:val="00F5055B"/>
    <w:rsid w:val="00F53E41"/>
    <w:rsid w:val="00F705E5"/>
    <w:rsid w:val="00FA4B78"/>
    <w:rsid w:val="00FA4D14"/>
    <w:rsid w:val="00FA6CAA"/>
    <w:rsid w:val="00FB502A"/>
    <w:rsid w:val="00FE70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F07AC28-673D-425B-817C-47674580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E7D35"/>
    <w:rPr>
      <w:sz w:val="24"/>
      <w:szCs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CE7D35"/>
    <w:pPr>
      <w:tabs>
        <w:tab w:val="center" w:pos="4320"/>
        <w:tab w:val="right" w:pos="8640"/>
      </w:tabs>
      <w:jc w:val="both"/>
    </w:pPr>
    <w:rPr>
      <w:rFonts w:ascii="TimesLT" w:hAnsi="TimesLT"/>
      <w:szCs w:val="20"/>
    </w:rPr>
  </w:style>
  <w:style w:type="paragraph" w:styleId="Porat">
    <w:name w:val="footer"/>
    <w:basedOn w:val="prastasis"/>
    <w:rsid w:val="00CE7D35"/>
    <w:pPr>
      <w:tabs>
        <w:tab w:val="center" w:pos="4320"/>
        <w:tab w:val="right" w:pos="8640"/>
      </w:tabs>
      <w:jc w:val="both"/>
    </w:pPr>
    <w:rPr>
      <w:rFonts w:ascii="TimesLT" w:hAnsi="TimesLT"/>
      <w:szCs w:val="20"/>
    </w:rPr>
  </w:style>
  <w:style w:type="paragraph" w:styleId="Pagrindiniotekstotrauka">
    <w:name w:val="Body Text Indent"/>
    <w:basedOn w:val="prastasis"/>
    <w:rsid w:val="00CE7D35"/>
    <w:pPr>
      <w:spacing w:after="120"/>
      <w:ind w:left="283"/>
    </w:pPr>
  </w:style>
  <w:style w:type="paragraph" w:styleId="Pavadinimas">
    <w:name w:val="Title"/>
    <w:basedOn w:val="prastasis"/>
    <w:qFormat/>
    <w:rsid w:val="00CE7D35"/>
    <w:pPr>
      <w:jc w:val="center"/>
    </w:pPr>
    <w:rPr>
      <w:b/>
      <w:bCs/>
      <w:szCs w:val="20"/>
      <w:lang w:val="lt-LT"/>
    </w:rPr>
  </w:style>
  <w:style w:type="character" w:styleId="Puslapionumeris">
    <w:name w:val="page number"/>
    <w:basedOn w:val="Numatytasispastraiposriftas"/>
    <w:rsid w:val="00CE7D35"/>
  </w:style>
  <w:style w:type="table" w:styleId="Lentelstinklelis">
    <w:name w:val="Table Grid"/>
    <w:basedOn w:val="prastojilentel"/>
    <w:uiPriority w:val="59"/>
    <w:rsid w:val="00CE7D35"/>
    <w:pPr>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DA4C87"/>
    <w:rPr>
      <w:rFonts w:ascii="Tahoma" w:hAnsi="Tahoma" w:cs="Tahoma"/>
      <w:sz w:val="16"/>
      <w:szCs w:val="16"/>
    </w:rPr>
  </w:style>
  <w:style w:type="character" w:styleId="Hipersaitas">
    <w:name w:val="Hyperlink"/>
    <w:rsid w:val="000226A9"/>
    <w:rPr>
      <w:color w:val="0000FF"/>
      <w:u w:val="single"/>
    </w:rPr>
  </w:style>
  <w:style w:type="character" w:customStyle="1" w:styleId="Pagrindinistekstas">
    <w:name w:val="Pagrindinis tekstas_"/>
    <w:link w:val="Pagrindinistekstas1"/>
    <w:rsid w:val="0063306B"/>
    <w:rPr>
      <w:rFonts w:eastAsia="Arial Unicode MS"/>
      <w:color w:val="000000"/>
      <w:sz w:val="22"/>
      <w:szCs w:val="22"/>
      <w:lang w:val="lt" w:eastAsia="lt-LT" w:bidi="ar-SA"/>
    </w:rPr>
  </w:style>
  <w:style w:type="paragraph" w:customStyle="1" w:styleId="Pagrindinistekstas1">
    <w:name w:val="Pagrindinis tekstas1"/>
    <w:basedOn w:val="prastasis"/>
    <w:link w:val="Pagrindinistekstas"/>
    <w:rsid w:val="0063306B"/>
    <w:pPr>
      <w:shd w:val="clear" w:color="auto" w:fill="FFFFFF"/>
      <w:spacing w:before="240" w:after="240" w:line="264" w:lineRule="exact"/>
      <w:ind w:hanging="800"/>
    </w:pPr>
    <w:rPr>
      <w:rFonts w:eastAsia="Arial Unicode MS"/>
      <w:color w:val="000000"/>
      <w:sz w:val="22"/>
      <w:szCs w:val="22"/>
      <w:lang w:val="lt" w:eastAsia="lt-LT"/>
    </w:rPr>
  </w:style>
  <w:style w:type="character" w:customStyle="1" w:styleId="Antratarbaporat">
    <w:name w:val="Antraštė arba poraštė_"/>
    <w:link w:val="Antratarbaporat0"/>
    <w:rsid w:val="005758E1"/>
    <w:rPr>
      <w:rFonts w:eastAsia="Arial Unicode MS"/>
      <w:color w:val="000000"/>
      <w:lang w:val="lt" w:eastAsia="lt-LT" w:bidi="ar-SA"/>
    </w:rPr>
  </w:style>
  <w:style w:type="character" w:customStyle="1" w:styleId="AntratarbaporatTrebuchetMS">
    <w:name w:val="Antraštė arba poraštė + Trebuchet MS"/>
    <w:aliases w:val="10,5 tšk."/>
    <w:rsid w:val="005758E1"/>
    <w:rPr>
      <w:rFonts w:ascii="Trebuchet MS" w:eastAsia="Times New Roman" w:hAnsi="Trebuchet MS" w:cs="Trebuchet MS"/>
      <w:color w:val="000000"/>
      <w:w w:val="100"/>
      <w:sz w:val="21"/>
      <w:szCs w:val="21"/>
      <w:lang w:val="lt" w:eastAsia="lt-LT" w:bidi="ar-SA"/>
    </w:rPr>
  </w:style>
  <w:style w:type="paragraph" w:customStyle="1" w:styleId="Antratarbaporat0">
    <w:name w:val="Antraštė arba poraštė"/>
    <w:basedOn w:val="prastasis"/>
    <w:link w:val="Antratarbaporat"/>
    <w:rsid w:val="005758E1"/>
    <w:pPr>
      <w:shd w:val="clear" w:color="auto" w:fill="FFFFFF"/>
    </w:pPr>
    <w:rPr>
      <w:rFonts w:eastAsia="Arial Unicode MS"/>
      <w:color w:val="000000"/>
      <w:lang w:val="lt" w:eastAsia="lt-LT"/>
    </w:rPr>
  </w:style>
  <w:style w:type="character" w:customStyle="1" w:styleId="Temosantrat1">
    <w:name w:val="Temos antraštė #1_"/>
    <w:link w:val="Temosantrat10"/>
    <w:rsid w:val="00E54C68"/>
    <w:rPr>
      <w:rFonts w:eastAsia="Arial Unicode MS"/>
      <w:b/>
      <w:bCs/>
      <w:color w:val="000000"/>
      <w:sz w:val="22"/>
      <w:szCs w:val="22"/>
      <w:lang w:val="lt" w:eastAsia="lt-LT" w:bidi="ar-SA"/>
    </w:rPr>
  </w:style>
  <w:style w:type="paragraph" w:customStyle="1" w:styleId="Temosantrat10">
    <w:name w:val="Temos antraštė #1"/>
    <w:basedOn w:val="prastasis"/>
    <w:link w:val="Temosantrat1"/>
    <w:rsid w:val="00E54C68"/>
    <w:pPr>
      <w:shd w:val="clear" w:color="auto" w:fill="FFFFFF"/>
      <w:spacing w:before="480" w:line="274" w:lineRule="exact"/>
      <w:jc w:val="center"/>
      <w:outlineLvl w:val="0"/>
    </w:pPr>
    <w:rPr>
      <w:rFonts w:eastAsia="Arial Unicode MS"/>
      <w:b/>
      <w:bCs/>
      <w:color w:val="000000"/>
      <w:sz w:val="22"/>
      <w:szCs w:val="22"/>
      <w:lang w:val="lt" w:eastAsia="lt-LT"/>
    </w:rPr>
  </w:style>
  <w:style w:type="character" w:customStyle="1" w:styleId="AntratsDiagrama">
    <w:name w:val="Antraštės Diagrama"/>
    <w:basedOn w:val="Numatytasispastraiposriftas"/>
    <w:link w:val="Antrats"/>
    <w:uiPriority w:val="99"/>
    <w:locked/>
    <w:rsid w:val="00B33E25"/>
    <w:rPr>
      <w:rFonts w:ascii="TimesLT" w:hAnsi="TimesLT"/>
      <w:sz w:val="24"/>
      <w:lang w:val="en-GB" w:eastAsia="en-US"/>
    </w:rPr>
  </w:style>
  <w:style w:type="character" w:styleId="Grietas">
    <w:name w:val="Strong"/>
    <w:uiPriority w:val="22"/>
    <w:qFormat/>
    <w:rsid w:val="00176B59"/>
    <w:rPr>
      <w:rFonts w:ascii="Helvetica" w:hAnsi="Helvetica"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50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69DFE-CD09-4D53-A7DA-15B97BE4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1480</Words>
  <Characters>844</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2320</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3</cp:revision>
  <cp:lastPrinted>2016-12-20T14:44:00Z</cp:lastPrinted>
  <dcterms:created xsi:type="dcterms:W3CDTF">2018-12-19T14:50:00Z</dcterms:created>
  <dcterms:modified xsi:type="dcterms:W3CDTF">2018-12-19T15:03:00Z</dcterms:modified>
</cp:coreProperties>
</file>