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32" w:rsidRDefault="00612232" w:rsidP="00612232">
      <w:pPr>
        <w:jc w:val="center"/>
      </w:pPr>
      <w:r>
        <w:rPr>
          <w:noProof/>
        </w:rPr>
        <w:drawing>
          <wp:inline distT="0" distB="0" distL="0" distR="0">
            <wp:extent cx="542925" cy="62865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232" w:rsidRDefault="00612232" w:rsidP="00612232">
      <w:pPr>
        <w:jc w:val="center"/>
      </w:pPr>
    </w:p>
    <w:p w:rsidR="00612232" w:rsidRDefault="00612232" w:rsidP="00612232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  <w:r>
        <w:rPr>
          <w:b/>
          <w:caps/>
          <w:sz w:val="26"/>
          <w:szCs w:val="26"/>
        </w:rPr>
        <w:t>administracijOS</w:t>
      </w:r>
    </w:p>
    <w:p w:rsidR="00612232" w:rsidRDefault="00612232" w:rsidP="00612232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DIREKTORIUS</w:t>
      </w:r>
    </w:p>
    <w:p w:rsidR="00612232" w:rsidRDefault="00612232" w:rsidP="00612232">
      <w:pPr>
        <w:jc w:val="center"/>
        <w:rPr>
          <w:b/>
          <w:caps/>
          <w:sz w:val="26"/>
          <w:szCs w:val="26"/>
        </w:rPr>
      </w:pPr>
    </w:p>
    <w:p w:rsidR="00612232" w:rsidRDefault="00612232" w:rsidP="00612232">
      <w:pPr>
        <w:jc w:val="center"/>
        <w:rPr>
          <w:b/>
          <w:caps/>
          <w:sz w:val="26"/>
          <w:szCs w:val="26"/>
        </w:rPr>
      </w:pPr>
    </w:p>
    <w:p w:rsidR="00612232" w:rsidRDefault="00612232" w:rsidP="0061223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:rsidR="00612232" w:rsidRDefault="00612232" w:rsidP="0061223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ŠILALĖS RAJONO  NEVYRIAUSYBINIŲ ORGANIZACIJŲ RĖMIMO PROGRAMOS KONKURSO PARAIŠKOS, SUTARTIES formŲ PAtvirtinimo </w:t>
      </w:r>
    </w:p>
    <w:p w:rsidR="00612232" w:rsidRDefault="00612232" w:rsidP="0061223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612232" w:rsidRDefault="00D8609C" w:rsidP="0061223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2018 m. kovo 20</w:t>
      </w:r>
      <w:r w:rsidR="00AD24AA">
        <w:rPr>
          <w:rFonts w:ascii="Times New Roman" w:hAnsi="Times New Roman"/>
          <w:sz w:val="24"/>
          <w:lang w:val="lt-LT"/>
        </w:rPr>
        <w:t xml:space="preserve"> </w:t>
      </w:r>
      <w:r w:rsidR="00612232">
        <w:rPr>
          <w:rFonts w:ascii="Times New Roman" w:hAnsi="Times New Roman"/>
          <w:sz w:val="24"/>
          <w:lang w:val="lt-LT"/>
        </w:rPr>
        <w:t>d. Nr. DĮV-</w:t>
      </w:r>
      <w:r w:rsidR="00AD24AA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354</w:t>
      </w:r>
    </w:p>
    <w:p w:rsidR="00612232" w:rsidRDefault="00612232" w:rsidP="0061223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612232" w:rsidRDefault="00612232" w:rsidP="00612232"/>
    <w:p w:rsidR="00612232" w:rsidRDefault="00612232" w:rsidP="00612232"/>
    <w:p w:rsidR="00612232" w:rsidRDefault="00612232" w:rsidP="00612232">
      <w:pPr>
        <w:ind w:firstLine="680"/>
        <w:jc w:val="both"/>
      </w:pPr>
      <w:r>
        <w:t xml:space="preserve">Vadovaudamasis Lietuvos Respublikos vietos savivaldos įstatymo  29 straipsnio 8 dalies 2 punktu, </w:t>
      </w:r>
      <w:r w:rsidRPr="00373FD9">
        <w:t>Šilalės rajono nevyriausybini</w:t>
      </w:r>
      <w:r>
        <w:t>ų organizacijų rėmimo programa, patvirtinta Šilalės rajono savivaldybės tarybos 2016 m. sausio 28 d. sprendimu Nr. T1-3 „Dėl Šilalės rajono nevyriausybinių organizacijų rėmimo programos tvirtinimo“</w:t>
      </w:r>
      <w:r w:rsidR="005416A5">
        <w:t>,</w:t>
      </w:r>
      <w:r>
        <w:t xml:space="preserve"> atsižvelgdamas į Šilalės rajono nevyriausybinių organizacijų rėmimo p</w:t>
      </w:r>
      <w:r w:rsidR="00AD24AA">
        <w:t>rogramos atrankos komisijos 2018 m. kovo 13</w:t>
      </w:r>
      <w:r>
        <w:t xml:space="preserve"> d. posėdžio  protokolą Nr.1:</w:t>
      </w:r>
    </w:p>
    <w:p w:rsidR="00612232" w:rsidRDefault="00612232" w:rsidP="00612232">
      <w:pPr>
        <w:pStyle w:val="Sraopastraipa"/>
        <w:numPr>
          <w:ilvl w:val="0"/>
          <w:numId w:val="1"/>
        </w:numPr>
        <w:jc w:val="both"/>
      </w:pPr>
      <w:r>
        <w:t xml:space="preserve">T v i r t i n u  pridedamas Šilalės rajono nevyriausybinių organizacijų rėmimo </w:t>
      </w:r>
    </w:p>
    <w:p w:rsidR="00612232" w:rsidRDefault="00612232" w:rsidP="00612232">
      <w:pPr>
        <w:jc w:val="both"/>
      </w:pPr>
      <w:r>
        <w:t>programos konkurso paraiškos, Lėšų naudojimo sutarties formas.</w:t>
      </w:r>
    </w:p>
    <w:p w:rsidR="00612232" w:rsidRDefault="00612232" w:rsidP="00612232">
      <w:pPr>
        <w:pStyle w:val="Sraopastraipa"/>
        <w:numPr>
          <w:ilvl w:val="0"/>
          <w:numId w:val="1"/>
        </w:numPr>
        <w:jc w:val="both"/>
      </w:pPr>
      <w:r>
        <w:t>Į p a r e i g o j u paskelbti šį įsakymą Savivaldybės interneto svetainėje www.silale.lt.</w:t>
      </w:r>
    </w:p>
    <w:p w:rsidR="00612232" w:rsidRDefault="00612232" w:rsidP="00612232">
      <w:pPr>
        <w:jc w:val="both"/>
      </w:pPr>
      <w:r>
        <w:t xml:space="preserve">            Šis įsakymas gali būti skundžiamas Lietuvos Respublikos administracinių bylų teisenos įstatymo nustatyta tvarka.</w:t>
      </w:r>
    </w:p>
    <w:p w:rsidR="00612232" w:rsidRDefault="00612232" w:rsidP="00612232">
      <w:pPr>
        <w:pStyle w:val="Sraopastraipa"/>
        <w:ind w:left="1080"/>
        <w:jc w:val="both"/>
      </w:pPr>
    </w:p>
    <w:p w:rsidR="00612232" w:rsidRDefault="00612232" w:rsidP="00612232">
      <w:pPr>
        <w:jc w:val="both"/>
      </w:pPr>
      <w:r>
        <w:t xml:space="preserve">      </w:t>
      </w:r>
    </w:p>
    <w:p w:rsidR="00612232" w:rsidRDefault="00612232" w:rsidP="00612232">
      <w:pPr>
        <w:jc w:val="both"/>
      </w:pPr>
      <w:r>
        <w:t>Administracijos direktorius                                                                            Raimundas Vaitiekus</w:t>
      </w:r>
    </w:p>
    <w:p w:rsidR="00612232" w:rsidRDefault="00612232" w:rsidP="00612232">
      <w:pPr>
        <w:ind w:firstLine="680"/>
      </w:pPr>
    </w:p>
    <w:p w:rsidR="00612232" w:rsidRDefault="00612232" w:rsidP="00612232"/>
    <w:p w:rsidR="00612232" w:rsidRDefault="00612232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/>
    <w:p w:rsidR="005416A5" w:rsidRDefault="005416A5" w:rsidP="00612232"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4"/>
      </w:tblGrid>
      <w:tr w:rsidR="00612232" w:rsidRPr="00674D34" w:rsidTr="00366D67">
        <w:tc>
          <w:tcPr>
            <w:tcW w:w="3954" w:type="dxa"/>
            <w:hideMark/>
          </w:tcPr>
          <w:p w:rsidR="00612232" w:rsidRPr="00674D34" w:rsidRDefault="00612232" w:rsidP="00366D67"/>
        </w:tc>
      </w:tr>
    </w:tbl>
    <w:p w:rsidR="004F7DDB" w:rsidRDefault="004F7DDB" w:rsidP="0033291F"/>
    <w:sectPr w:rsidR="004F7DDB" w:rsidSect="00384DED">
      <w:pgSz w:w="11906" w:h="16838"/>
      <w:pgMar w:top="851" w:right="850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hybridMultilevel"/>
    <w:tmpl w:val="892619EE"/>
    <w:lvl w:ilvl="0" w:tplc="53208A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32"/>
    <w:rsid w:val="001A5DB2"/>
    <w:rsid w:val="002D596A"/>
    <w:rsid w:val="0033291F"/>
    <w:rsid w:val="004F7DDB"/>
    <w:rsid w:val="005416A5"/>
    <w:rsid w:val="00612232"/>
    <w:rsid w:val="00AD24AA"/>
    <w:rsid w:val="00D8609C"/>
    <w:rsid w:val="00E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E7B5-9D8E-47D3-B827-FC1F45E5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ISTATYMAS">
    <w:name w:val="ISTATYMAS"/>
    <w:rsid w:val="00612232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vadinimas1">
    <w:name w:val="Pavadinimas1"/>
    <w:rsid w:val="00612232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  <w:style w:type="paragraph" w:customStyle="1" w:styleId="MAZAS">
    <w:name w:val="MAZAS"/>
    <w:rsid w:val="0061223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table" w:styleId="Lentelstinklelis">
    <w:name w:val="Table Grid"/>
    <w:basedOn w:val="prastojilentel"/>
    <w:uiPriority w:val="59"/>
    <w:rsid w:val="0061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1223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23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23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2018-03-19T06:59:00Z</cp:lastPrinted>
  <dcterms:created xsi:type="dcterms:W3CDTF">2018-03-21T07:01:00Z</dcterms:created>
  <dcterms:modified xsi:type="dcterms:W3CDTF">2018-03-21T07:24:00Z</dcterms:modified>
</cp:coreProperties>
</file>