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21" w:rsidRDefault="00DA4421" w:rsidP="00DA4421">
      <w:pPr>
        <w:ind w:firstLine="0"/>
        <w:jc w:val="center"/>
        <w:rPr>
          <w:rFonts w:ascii="Times New Roman" w:hAnsi="Times New Roman"/>
          <w:b/>
        </w:rPr>
      </w:pPr>
    </w:p>
    <w:p w:rsidR="00DA4421" w:rsidRDefault="00DA4421" w:rsidP="00DA4421">
      <w:pPr>
        <w:ind w:firstLine="0"/>
        <w:jc w:val="center"/>
        <w:rPr>
          <w:rFonts w:ascii="Times New Roman" w:hAnsi="Times New Roman"/>
          <w:b/>
        </w:rPr>
      </w:pPr>
    </w:p>
    <w:p w:rsidR="00DA4421" w:rsidRDefault="00CF66FC" w:rsidP="00DA4421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lt-LT"/>
        </w:rPr>
        <w:drawing>
          <wp:inline distT="0" distB="0" distL="0" distR="0">
            <wp:extent cx="581445" cy="72390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ilalės r. savivaldybė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34" cy="8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21" w:rsidRPr="00CF66FC" w:rsidRDefault="00DA4421" w:rsidP="00DA4421">
      <w:pPr>
        <w:ind w:firstLine="0"/>
        <w:jc w:val="center"/>
        <w:rPr>
          <w:rFonts w:ascii="Times New Roman" w:hAnsi="Times New Roman"/>
          <w:b/>
          <w:color w:val="833C0B" w:themeColor="accent2" w:themeShade="80"/>
        </w:rPr>
      </w:pPr>
      <w:r w:rsidRPr="00CF66FC">
        <w:rPr>
          <w:rFonts w:ascii="Times New Roman" w:hAnsi="Times New Roman"/>
          <w:b/>
          <w:color w:val="833C0B" w:themeColor="accent2" w:themeShade="80"/>
        </w:rPr>
        <w:t>ŠILALĖS RAJONO SAVIVALDYBĖS</w:t>
      </w:r>
    </w:p>
    <w:p w:rsidR="00DA4421" w:rsidRPr="00CF66FC" w:rsidRDefault="00DA4421" w:rsidP="00DA4421">
      <w:pPr>
        <w:ind w:firstLine="0"/>
        <w:jc w:val="center"/>
        <w:rPr>
          <w:rFonts w:ascii="Times New Roman" w:hAnsi="Times New Roman"/>
          <w:color w:val="833C0B" w:themeColor="accent2" w:themeShade="80"/>
        </w:rPr>
      </w:pPr>
      <w:r w:rsidRPr="00CF66FC">
        <w:rPr>
          <w:rFonts w:ascii="Times New Roman" w:hAnsi="Times New Roman"/>
          <w:b/>
          <w:color w:val="833C0B" w:themeColor="accent2" w:themeShade="80"/>
        </w:rPr>
        <w:t>MERAS</w:t>
      </w:r>
    </w:p>
    <w:p w:rsidR="00DA4421" w:rsidRPr="00CF66FC" w:rsidRDefault="00DA4421" w:rsidP="00DA4421">
      <w:pPr>
        <w:ind w:firstLine="0"/>
        <w:jc w:val="center"/>
        <w:rPr>
          <w:rFonts w:ascii="Times New Roman" w:hAnsi="Times New Roman"/>
          <w:b/>
          <w:color w:val="833C0B" w:themeColor="accent2" w:themeShade="80"/>
        </w:rPr>
      </w:pPr>
    </w:p>
    <w:p w:rsidR="00DA4421" w:rsidRPr="00CF66FC" w:rsidRDefault="00DA4421" w:rsidP="00DA4421">
      <w:pPr>
        <w:ind w:firstLine="0"/>
        <w:jc w:val="center"/>
        <w:rPr>
          <w:rFonts w:ascii="Times New Roman" w:hAnsi="Times New Roman"/>
          <w:b/>
          <w:color w:val="833C0B" w:themeColor="accent2" w:themeShade="80"/>
        </w:rPr>
      </w:pPr>
      <w:r w:rsidRPr="00CF66FC">
        <w:rPr>
          <w:rFonts w:ascii="Times New Roman" w:hAnsi="Times New Roman"/>
          <w:b/>
          <w:color w:val="833C0B" w:themeColor="accent2" w:themeShade="80"/>
        </w:rPr>
        <w:t>POTVARKIS</w:t>
      </w:r>
    </w:p>
    <w:p w:rsidR="00DA4421" w:rsidRPr="00CF66FC" w:rsidRDefault="00DA4421" w:rsidP="00DA4421">
      <w:pPr>
        <w:ind w:firstLine="0"/>
        <w:jc w:val="center"/>
        <w:rPr>
          <w:rFonts w:ascii="Times New Roman" w:hAnsi="Times New Roman"/>
          <w:b/>
          <w:color w:val="833C0B" w:themeColor="accent2" w:themeShade="80"/>
        </w:rPr>
      </w:pPr>
      <w:r w:rsidRPr="00CF66FC">
        <w:rPr>
          <w:rFonts w:ascii="Times New Roman" w:hAnsi="Times New Roman"/>
          <w:b/>
          <w:color w:val="833C0B" w:themeColor="accent2" w:themeShade="80"/>
        </w:rPr>
        <w:t>DĖL „AUKSINĖS GILĖS“ NOMINACIJŲ TEIKIMO</w:t>
      </w:r>
    </w:p>
    <w:p w:rsidR="00DA4421" w:rsidRPr="00CF66FC" w:rsidRDefault="00DA4421" w:rsidP="00DA4421">
      <w:pPr>
        <w:ind w:firstLine="0"/>
        <w:jc w:val="center"/>
        <w:rPr>
          <w:rFonts w:ascii="Times New Roman" w:hAnsi="Times New Roman"/>
          <w:b/>
          <w:color w:val="833C0B" w:themeColor="accent2" w:themeShade="80"/>
        </w:rPr>
      </w:pPr>
    </w:p>
    <w:p w:rsidR="00DA4421" w:rsidRPr="00CF66FC" w:rsidRDefault="00CF66FC" w:rsidP="00DA4421">
      <w:pPr>
        <w:ind w:firstLine="0"/>
        <w:jc w:val="center"/>
        <w:rPr>
          <w:rFonts w:ascii="Times New Roman" w:hAnsi="Times New Roman"/>
          <w:color w:val="833C0B" w:themeColor="accent2" w:themeShade="80"/>
        </w:rPr>
      </w:pPr>
      <w:r w:rsidRPr="00CF66FC">
        <w:rPr>
          <w:rFonts w:ascii="Times New Roman" w:hAnsi="Times New Roman"/>
          <w:color w:val="833C0B" w:themeColor="accent2" w:themeShade="80"/>
        </w:rPr>
        <w:t xml:space="preserve">2018 m.  vasario 14 </w:t>
      </w:r>
      <w:r w:rsidR="00DA4421" w:rsidRPr="00CF66FC">
        <w:rPr>
          <w:rFonts w:ascii="Times New Roman" w:hAnsi="Times New Roman"/>
          <w:color w:val="833C0B" w:themeColor="accent2" w:themeShade="80"/>
        </w:rPr>
        <w:t>d. Nr. T3-</w:t>
      </w:r>
      <w:r w:rsidRPr="00CF66FC">
        <w:rPr>
          <w:rFonts w:ascii="Times New Roman" w:hAnsi="Times New Roman"/>
          <w:color w:val="833C0B" w:themeColor="accent2" w:themeShade="80"/>
        </w:rPr>
        <w:t>7</w:t>
      </w:r>
    </w:p>
    <w:p w:rsidR="00DA4421" w:rsidRPr="00CF66FC" w:rsidRDefault="00DA4421" w:rsidP="00DA4421">
      <w:pPr>
        <w:ind w:firstLine="0"/>
        <w:jc w:val="center"/>
        <w:rPr>
          <w:rFonts w:ascii="Times New Roman" w:hAnsi="Times New Roman"/>
          <w:color w:val="833C0B" w:themeColor="accent2" w:themeShade="80"/>
        </w:rPr>
      </w:pPr>
      <w:r w:rsidRPr="00CF66FC">
        <w:rPr>
          <w:rFonts w:ascii="Times New Roman" w:hAnsi="Times New Roman"/>
          <w:color w:val="833C0B" w:themeColor="accent2" w:themeShade="80"/>
        </w:rPr>
        <w:t>Šilalė</w:t>
      </w:r>
      <w:bookmarkStart w:id="0" w:name="_GoBack"/>
      <w:bookmarkEnd w:id="0"/>
    </w:p>
    <w:p w:rsidR="00DA4421" w:rsidRPr="00CF66FC" w:rsidRDefault="00DA4421" w:rsidP="00DA4421">
      <w:pPr>
        <w:ind w:firstLine="0"/>
        <w:rPr>
          <w:rFonts w:ascii="Times New Roman" w:hAnsi="Times New Roman"/>
          <w:color w:val="833C0B" w:themeColor="accent2" w:themeShade="80"/>
        </w:rPr>
      </w:pPr>
    </w:p>
    <w:p w:rsidR="00DA4421" w:rsidRPr="00CF66FC" w:rsidRDefault="00DA4421" w:rsidP="00DA4421">
      <w:pPr>
        <w:pStyle w:val="Pagrindiniotekstotrauka"/>
        <w:tabs>
          <w:tab w:val="decimal" w:pos="851"/>
        </w:tabs>
        <w:ind w:firstLine="0"/>
        <w:rPr>
          <w:rFonts w:ascii="Times New Roman" w:hAnsi="Times New Roman"/>
          <w:color w:val="833C0B" w:themeColor="accent2" w:themeShade="80"/>
        </w:rPr>
      </w:pPr>
      <w:r w:rsidRPr="00CF66FC">
        <w:rPr>
          <w:rFonts w:ascii="Times New Roman" w:hAnsi="Times New Roman"/>
          <w:color w:val="833C0B" w:themeColor="accent2" w:themeShade="80"/>
        </w:rPr>
        <w:t xml:space="preserve">              Vadovaudamasis Lietuvos Respublikos vietos savivaldos įstatymo  20 straipsnio 4 dalimi, Šilalės rajonui nusipelniusių asmenų skatinimo programos aprašo, patvirtinto Šilalės rajono savivaldybės tarybos 2013 m. sausio 31 d. sprendimu Nr. T1-3 ,,Dėl Šilalės rajonui nusipelniusių asmenų skatinimo programos aprašo patvirtinimo“, 13.2 papunkčiu ir atsižvelgdamas į ,,Auksinės gilės“ atrankos komisijos, sudarytos Šilalės rajono savivaldybės tarybos 2016 m. sausio 28 d. sprendimu Nr.T1-19 „Dėl „Auksinės gilės“ atrankos komisijos sudarymo“, 2018 m. vasario 09 d. posėdžio protokolą:</w:t>
      </w:r>
    </w:p>
    <w:p w:rsidR="00282F88" w:rsidRPr="00CF66FC" w:rsidRDefault="00DA4421" w:rsidP="00282F88">
      <w:pPr>
        <w:pStyle w:val="Sraopastraipa"/>
        <w:numPr>
          <w:ilvl w:val="0"/>
          <w:numId w:val="10"/>
        </w:numPr>
        <w:tabs>
          <w:tab w:val="left" w:pos="851"/>
        </w:tabs>
        <w:ind w:left="1418"/>
        <w:rPr>
          <w:color w:val="833C0B" w:themeColor="accent2" w:themeShade="80"/>
        </w:rPr>
      </w:pPr>
      <w:r w:rsidRPr="00CF66FC">
        <w:rPr>
          <w:color w:val="833C0B" w:themeColor="accent2" w:themeShade="80"/>
        </w:rPr>
        <w:t xml:space="preserve"> Į  p a r e i g o j u  š</w:t>
      </w:r>
      <w:smartTag w:uri="schemas-tilde-lv/tildestengine" w:element="metric2">
        <w:smartTagPr>
          <w:attr w:name="metric_value" w:val="."/>
          <w:attr w:name="metric_text" w:val="m"/>
        </w:smartTagPr>
        <w:r w:rsidRPr="00CF66FC">
          <w:rPr>
            <w:color w:val="833C0B" w:themeColor="accent2" w:themeShade="80"/>
          </w:rPr>
          <w:t>. m</w:t>
        </w:r>
      </w:smartTag>
      <w:r w:rsidRPr="00CF66FC">
        <w:rPr>
          <w:color w:val="833C0B" w:themeColor="accent2" w:themeShade="80"/>
        </w:rPr>
        <w:t xml:space="preserve">. vasario 16 d., per Lietuvos Valstybės atkūrimo dienos </w:t>
      </w:r>
    </w:p>
    <w:p w:rsidR="00DA4421" w:rsidRPr="00CF66FC" w:rsidRDefault="00DA4421" w:rsidP="00282F88">
      <w:pPr>
        <w:tabs>
          <w:tab w:val="left" w:pos="851"/>
        </w:tabs>
        <w:ind w:firstLine="0"/>
        <w:rPr>
          <w:rFonts w:ascii="Times New Roman" w:hAnsi="Times New Roman"/>
          <w:color w:val="833C0B" w:themeColor="accent2" w:themeShade="80"/>
        </w:rPr>
      </w:pPr>
      <w:r w:rsidRPr="00CF66FC">
        <w:rPr>
          <w:rFonts w:ascii="Times New Roman" w:hAnsi="Times New Roman"/>
          <w:color w:val="833C0B" w:themeColor="accent2" w:themeShade="80"/>
          <w:szCs w:val="24"/>
        </w:rPr>
        <w:t>minėjimą Šilalės rajono savivaldybės kultūros centre,</w:t>
      </w:r>
      <w:r w:rsidRPr="00CF66FC">
        <w:rPr>
          <w:rFonts w:ascii="Times New Roman" w:hAnsi="Times New Roman"/>
          <w:color w:val="833C0B" w:themeColor="accent2" w:themeShade="80"/>
        </w:rPr>
        <w:t xml:space="preserve"> „Auksine gile“ nominuoti ir</w:t>
      </w:r>
      <w:r w:rsidRPr="00CF66FC">
        <w:rPr>
          <w:rFonts w:ascii="Times New Roman" w:hAnsi="Times New Roman"/>
          <w:bCs/>
          <w:color w:val="833C0B" w:themeColor="accent2" w:themeShade="80"/>
        </w:rPr>
        <w:t xml:space="preserve"> skirti 10 bazinių socialinių išmokų dydžio piniginę išmoką:</w:t>
      </w:r>
    </w:p>
    <w:p w:rsidR="00282F88" w:rsidRPr="00CF66FC" w:rsidRDefault="00DA4421" w:rsidP="00DA4421">
      <w:pPr>
        <w:pStyle w:val="Sraopastraipa"/>
        <w:numPr>
          <w:ilvl w:val="1"/>
          <w:numId w:val="10"/>
        </w:numPr>
        <w:tabs>
          <w:tab w:val="left" w:pos="851"/>
        </w:tabs>
        <w:rPr>
          <w:bCs/>
          <w:color w:val="833C0B" w:themeColor="accent2" w:themeShade="80"/>
        </w:rPr>
      </w:pPr>
      <w:r w:rsidRPr="00CF66FC">
        <w:rPr>
          <w:bCs/>
          <w:color w:val="833C0B" w:themeColor="accent2" w:themeShade="80"/>
        </w:rPr>
        <w:t>Gintaut</w:t>
      </w:r>
      <w:r w:rsidR="00282F88" w:rsidRPr="00CF66FC">
        <w:rPr>
          <w:bCs/>
          <w:color w:val="833C0B" w:themeColor="accent2" w:themeShade="80"/>
        </w:rPr>
        <w:t>ui</w:t>
      </w:r>
      <w:r w:rsidRPr="00CF66FC">
        <w:rPr>
          <w:bCs/>
          <w:color w:val="833C0B" w:themeColor="accent2" w:themeShade="80"/>
        </w:rPr>
        <w:t xml:space="preserve"> Zabiel</w:t>
      </w:r>
      <w:r w:rsidR="00282F88" w:rsidRPr="00CF66FC">
        <w:rPr>
          <w:bCs/>
          <w:color w:val="833C0B" w:themeColor="accent2" w:themeShade="80"/>
        </w:rPr>
        <w:t>ai</w:t>
      </w:r>
      <w:r w:rsidRPr="00CF66FC">
        <w:rPr>
          <w:bCs/>
          <w:color w:val="833C0B" w:themeColor="accent2" w:themeShade="80"/>
        </w:rPr>
        <w:t>, humanitarinių mokslų daktar</w:t>
      </w:r>
      <w:r w:rsidR="00282F88" w:rsidRPr="00CF66FC">
        <w:rPr>
          <w:bCs/>
          <w:color w:val="833C0B" w:themeColor="accent2" w:themeShade="80"/>
        </w:rPr>
        <w:t>ui,</w:t>
      </w:r>
      <w:r w:rsidRPr="00CF66FC">
        <w:rPr>
          <w:bCs/>
          <w:color w:val="833C0B" w:themeColor="accent2" w:themeShade="80"/>
        </w:rPr>
        <w:t xml:space="preserve"> archeolog</w:t>
      </w:r>
      <w:r w:rsidR="00282F88" w:rsidRPr="00CF66FC">
        <w:rPr>
          <w:bCs/>
          <w:color w:val="833C0B" w:themeColor="accent2" w:themeShade="80"/>
        </w:rPr>
        <w:t>ui</w:t>
      </w:r>
      <w:r w:rsidRPr="00CF66FC">
        <w:rPr>
          <w:bCs/>
          <w:color w:val="833C0B" w:themeColor="accent2" w:themeShade="80"/>
        </w:rPr>
        <w:t xml:space="preserve">, už Šilalės </w:t>
      </w:r>
    </w:p>
    <w:p w:rsidR="00DA4421" w:rsidRPr="00CF66FC" w:rsidRDefault="00DA4421" w:rsidP="00282F88">
      <w:pPr>
        <w:tabs>
          <w:tab w:val="left" w:pos="851"/>
        </w:tabs>
        <w:ind w:firstLine="0"/>
        <w:rPr>
          <w:rFonts w:ascii="Times New Roman" w:hAnsi="Times New Roman"/>
          <w:bCs/>
          <w:color w:val="833C0B" w:themeColor="accent2" w:themeShade="80"/>
        </w:rPr>
      </w:pPr>
      <w:r w:rsidRPr="00CF66FC">
        <w:rPr>
          <w:rFonts w:ascii="Times New Roman" w:hAnsi="Times New Roman"/>
          <w:bCs/>
          <w:color w:val="833C0B" w:themeColor="accent2" w:themeShade="80"/>
        </w:rPr>
        <w:t>krašto istorijos ir rajono piliakalnių archeologinius tyrinėjimus,  kultūros paveldo sklaidą bei knygų rengimą ir leidybą.</w:t>
      </w:r>
    </w:p>
    <w:p w:rsidR="00282F88" w:rsidRPr="00CF66FC" w:rsidRDefault="00282F88" w:rsidP="00282F88">
      <w:pPr>
        <w:pStyle w:val="Sraopastraipa"/>
        <w:numPr>
          <w:ilvl w:val="1"/>
          <w:numId w:val="10"/>
        </w:numPr>
        <w:tabs>
          <w:tab w:val="left" w:pos="851"/>
        </w:tabs>
        <w:rPr>
          <w:bCs/>
          <w:color w:val="833C0B" w:themeColor="accent2" w:themeShade="80"/>
        </w:rPr>
      </w:pPr>
      <w:r w:rsidRPr="00CF66FC">
        <w:rPr>
          <w:bCs/>
          <w:color w:val="833C0B" w:themeColor="accent2" w:themeShade="80"/>
        </w:rPr>
        <w:t xml:space="preserve">Vidai </w:t>
      </w:r>
      <w:proofErr w:type="spellStart"/>
      <w:r w:rsidRPr="00CF66FC">
        <w:rPr>
          <w:bCs/>
          <w:color w:val="833C0B" w:themeColor="accent2" w:themeShade="80"/>
        </w:rPr>
        <w:t>Elkimavičienei</w:t>
      </w:r>
      <w:proofErr w:type="spellEnd"/>
      <w:r w:rsidRPr="00CF66FC">
        <w:rPr>
          <w:bCs/>
          <w:color w:val="833C0B" w:themeColor="accent2" w:themeShade="80"/>
        </w:rPr>
        <w:t xml:space="preserve">, Šilalės rajono socialinių paslaugų namų slaugytojo </w:t>
      </w:r>
    </w:p>
    <w:p w:rsidR="00282F88" w:rsidRPr="00CF66FC" w:rsidRDefault="00282F88" w:rsidP="00282F88">
      <w:pPr>
        <w:tabs>
          <w:tab w:val="left" w:pos="851"/>
        </w:tabs>
        <w:ind w:firstLine="0"/>
        <w:rPr>
          <w:rFonts w:ascii="Times New Roman" w:hAnsi="Times New Roman"/>
          <w:bCs/>
          <w:color w:val="833C0B" w:themeColor="accent2" w:themeShade="80"/>
        </w:rPr>
      </w:pPr>
      <w:r w:rsidRPr="00CF66FC">
        <w:rPr>
          <w:rFonts w:ascii="Times New Roman" w:hAnsi="Times New Roman"/>
          <w:bCs/>
          <w:color w:val="833C0B" w:themeColor="accent2" w:themeShade="80"/>
        </w:rPr>
        <w:t>padėjėjai, už atsidavimą savo profesijai, teikiant  integralią pagalbą senyvo amžiaus ir specialių poreikių turintiems žmonėms.</w:t>
      </w:r>
    </w:p>
    <w:p w:rsidR="00282F88" w:rsidRPr="00CF66FC" w:rsidRDefault="00282F88" w:rsidP="00282F88">
      <w:pPr>
        <w:pStyle w:val="Sraopastraipa"/>
        <w:numPr>
          <w:ilvl w:val="1"/>
          <w:numId w:val="10"/>
        </w:numPr>
        <w:tabs>
          <w:tab w:val="left" w:pos="851"/>
        </w:tabs>
        <w:rPr>
          <w:bCs/>
          <w:color w:val="833C0B" w:themeColor="accent2" w:themeShade="80"/>
        </w:rPr>
      </w:pPr>
      <w:r w:rsidRPr="00CF66FC">
        <w:rPr>
          <w:bCs/>
          <w:color w:val="833C0B" w:themeColor="accent2" w:themeShade="80"/>
        </w:rPr>
        <w:t xml:space="preserve">Pauliui Briedžiui, VšĮ „Robotikos mokykla“ įkūrėjui ir vadovui, už  garsinančius </w:t>
      </w:r>
    </w:p>
    <w:p w:rsidR="00DA4421" w:rsidRPr="00CF66FC" w:rsidRDefault="00282F88" w:rsidP="00DA4421">
      <w:pPr>
        <w:tabs>
          <w:tab w:val="left" w:pos="851"/>
        </w:tabs>
        <w:ind w:firstLine="0"/>
        <w:rPr>
          <w:rFonts w:ascii="Times New Roman" w:hAnsi="Times New Roman"/>
          <w:bCs/>
          <w:color w:val="833C0B" w:themeColor="accent2" w:themeShade="80"/>
        </w:rPr>
      </w:pPr>
      <w:r w:rsidRPr="00CF66FC">
        <w:rPr>
          <w:rFonts w:ascii="Times New Roman" w:hAnsi="Times New Roman"/>
          <w:bCs/>
          <w:color w:val="833C0B" w:themeColor="accent2" w:themeShade="80"/>
        </w:rPr>
        <w:t xml:space="preserve">Lietuvą  pasaulyje pasiekimus mokslo ir informacinių technologijų srityje ir jaunimo skatinimą siekti žinių ir tobulėti. </w:t>
      </w:r>
    </w:p>
    <w:p w:rsidR="00DA4421" w:rsidRPr="00CF66FC" w:rsidRDefault="00DA4421" w:rsidP="00DA4421">
      <w:pPr>
        <w:tabs>
          <w:tab w:val="left" w:pos="851"/>
        </w:tabs>
        <w:ind w:firstLine="0"/>
        <w:rPr>
          <w:rFonts w:ascii="Times New Roman" w:hAnsi="Times New Roman"/>
          <w:color w:val="833C0B" w:themeColor="accent2" w:themeShade="80"/>
        </w:rPr>
      </w:pPr>
      <w:r w:rsidRPr="00CF66FC">
        <w:rPr>
          <w:rFonts w:ascii="Times New Roman" w:hAnsi="Times New Roman"/>
          <w:color w:val="833C0B" w:themeColor="accent2" w:themeShade="80"/>
          <w:szCs w:val="24"/>
        </w:rPr>
        <w:tab/>
        <w:t xml:space="preserve">2. </w:t>
      </w:r>
      <w:r w:rsidRPr="00CF66FC">
        <w:rPr>
          <w:rFonts w:ascii="Times New Roman" w:hAnsi="Times New Roman"/>
          <w:color w:val="833C0B" w:themeColor="accent2" w:themeShade="80"/>
        </w:rPr>
        <w:t>P a v e d u potvarkio vykdymo kontrolę Šilalės rajono savivaldybės administracijos direktoriui.</w:t>
      </w:r>
    </w:p>
    <w:p w:rsidR="00DA4421" w:rsidRPr="00CF66FC" w:rsidRDefault="00DA4421" w:rsidP="00DA4421">
      <w:pPr>
        <w:tabs>
          <w:tab w:val="left" w:pos="567"/>
          <w:tab w:val="left" w:pos="851"/>
          <w:tab w:val="left" w:pos="1134"/>
          <w:tab w:val="left" w:pos="1418"/>
        </w:tabs>
        <w:ind w:firstLine="0"/>
        <w:rPr>
          <w:rFonts w:ascii="Times New Roman" w:hAnsi="Times New Roman"/>
          <w:color w:val="833C0B" w:themeColor="accent2" w:themeShade="80"/>
          <w:szCs w:val="24"/>
        </w:rPr>
      </w:pPr>
      <w:r w:rsidRPr="00CF66FC">
        <w:rPr>
          <w:rFonts w:ascii="Times New Roman" w:hAnsi="Times New Roman"/>
          <w:color w:val="833C0B" w:themeColor="accent2" w:themeShade="80"/>
          <w:szCs w:val="24"/>
        </w:rPr>
        <w:tab/>
      </w:r>
      <w:r w:rsidRPr="00CF66FC">
        <w:rPr>
          <w:rFonts w:ascii="Times New Roman" w:hAnsi="Times New Roman"/>
          <w:color w:val="833C0B" w:themeColor="accent2" w:themeShade="80"/>
          <w:szCs w:val="24"/>
        </w:rPr>
        <w:tab/>
        <w:t>Šis potvarkis gali būti skundžiamas Lietuvos Respublikos administracinių bylų teisenos įstatymo nustatyta tvarka.</w:t>
      </w:r>
    </w:p>
    <w:p w:rsidR="00DA4421" w:rsidRPr="00CF66FC" w:rsidRDefault="00DA4421" w:rsidP="00DA4421">
      <w:pPr>
        <w:tabs>
          <w:tab w:val="left" w:pos="851"/>
        </w:tabs>
        <w:ind w:firstLine="0"/>
        <w:rPr>
          <w:rFonts w:ascii="Times New Roman" w:hAnsi="Times New Roman"/>
          <w:color w:val="833C0B" w:themeColor="accent2" w:themeShade="80"/>
        </w:rPr>
      </w:pPr>
    </w:p>
    <w:p w:rsidR="00DA4421" w:rsidRPr="00CF66FC" w:rsidRDefault="00DA4421" w:rsidP="00DA4421">
      <w:pPr>
        <w:tabs>
          <w:tab w:val="left" w:pos="851"/>
        </w:tabs>
        <w:ind w:firstLine="0"/>
        <w:rPr>
          <w:rFonts w:ascii="Times New Roman" w:hAnsi="Times New Roman"/>
          <w:color w:val="833C0B" w:themeColor="accent2" w:themeShade="80"/>
        </w:rPr>
      </w:pPr>
    </w:p>
    <w:p w:rsidR="00DA4421" w:rsidRPr="00CF66FC" w:rsidRDefault="00DA4421" w:rsidP="00DA4421">
      <w:pPr>
        <w:ind w:firstLine="0"/>
        <w:rPr>
          <w:rFonts w:ascii="Times New Roman" w:hAnsi="Times New Roman"/>
          <w:color w:val="833C0B" w:themeColor="accent2" w:themeShade="80"/>
        </w:rPr>
      </w:pPr>
      <w:r w:rsidRPr="00CF66FC">
        <w:rPr>
          <w:rFonts w:ascii="Times New Roman" w:hAnsi="Times New Roman"/>
          <w:color w:val="833C0B" w:themeColor="accent2" w:themeShade="80"/>
        </w:rPr>
        <w:t>Meras                                                                                                                          Jonas Gudauskas</w:t>
      </w:r>
    </w:p>
    <w:p w:rsidR="00DA4421" w:rsidRPr="00CF66FC" w:rsidRDefault="00DA4421" w:rsidP="00DA4421">
      <w:pPr>
        <w:ind w:firstLine="0"/>
        <w:rPr>
          <w:rFonts w:ascii="Times New Roman" w:hAnsi="Times New Roman"/>
          <w:color w:val="833C0B" w:themeColor="accent2" w:themeShade="80"/>
        </w:rPr>
      </w:pPr>
    </w:p>
    <w:p w:rsidR="00DA4421" w:rsidRPr="00CF66FC" w:rsidRDefault="00DA4421" w:rsidP="00DA4421">
      <w:pPr>
        <w:pStyle w:val="Antrats"/>
        <w:tabs>
          <w:tab w:val="left" w:pos="2190"/>
        </w:tabs>
        <w:ind w:firstLine="0"/>
        <w:rPr>
          <w:rFonts w:ascii="Times New Roman" w:hAnsi="Times New Roman"/>
          <w:color w:val="833C0B" w:themeColor="accent2" w:themeShade="80"/>
          <w:sz w:val="22"/>
          <w:szCs w:val="22"/>
        </w:rPr>
      </w:pPr>
    </w:p>
    <w:p w:rsidR="00DA4421" w:rsidRPr="00CF66FC" w:rsidRDefault="00DA4421" w:rsidP="00DA4421">
      <w:pPr>
        <w:ind w:firstLine="0"/>
        <w:rPr>
          <w:rFonts w:ascii="Times New Roman" w:hAnsi="Times New Roman"/>
          <w:color w:val="833C0B" w:themeColor="accent2" w:themeShade="80"/>
          <w:sz w:val="22"/>
          <w:szCs w:val="22"/>
        </w:rPr>
      </w:pPr>
    </w:p>
    <w:p w:rsidR="00F43DBA" w:rsidRPr="00CF66FC" w:rsidRDefault="00F43DBA">
      <w:pPr>
        <w:rPr>
          <w:rFonts w:ascii="Times New Roman" w:hAnsi="Times New Roman"/>
          <w:color w:val="833C0B" w:themeColor="accent2" w:themeShade="80"/>
        </w:rPr>
      </w:pPr>
    </w:p>
    <w:sectPr w:rsidR="00F43DBA" w:rsidRPr="00CF66FC" w:rsidSect="00CF66FC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3E50"/>
    <w:multiLevelType w:val="multilevel"/>
    <w:tmpl w:val="FFB2D2D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" w15:restartNumberingAfterBreak="0">
    <w:nsid w:val="0E7F48FD"/>
    <w:multiLevelType w:val="hybridMultilevel"/>
    <w:tmpl w:val="BFAEE6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0639"/>
    <w:multiLevelType w:val="hybridMultilevel"/>
    <w:tmpl w:val="C37E56A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46F6FF1"/>
    <w:multiLevelType w:val="hybridMultilevel"/>
    <w:tmpl w:val="78FE3E3E"/>
    <w:lvl w:ilvl="0" w:tplc="0427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49853A3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4168CC"/>
    <w:multiLevelType w:val="hybridMultilevel"/>
    <w:tmpl w:val="178824CA"/>
    <w:lvl w:ilvl="0" w:tplc="7D9074C8">
      <w:start w:val="1"/>
      <w:numFmt w:val="decimal"/>
      <w:lvlText w:val="%1.1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E612E"/>
    <w:multiLevelType w:val="multilevel"/>
    <w:tmpl w:val="CD06F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B3076B"/>
    <w:multiLevelType w:val="hybridMultilevel"/>
    <w:tmpl w:val="77C669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B38E63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E9E6BE8"/>
    <w:multiLevelType w:val="hybridMultilevel"/>
    <w:tmpl w:val="B6B4B7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F4025"/>
    <w:multiLevelType w:val="multilevel"/>
    <w:tmpl w:val="CD06F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495708"/>
    <w:multiLevelType w:val="multilevel"/>
    <w:tmpl w:val="A0242684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21"/>
    <w:rsid w:val="00282F88"/>
    <w:rsid w:val="00470043"/>
    <w:rsid w:val="00CF66FC"/>
    <w:rsid w:val="00DA4421"/>
    <w:rsid w:val="00F4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4DDDE-6425-47E2-8A06-CB337838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4421"/>
    <w:pPr>
      <w:spacing w:after="0" w:line="240" w:lineRule="auto"/>
      <w:ind w:firstLine="1134"/>
      <w:jc w:val="both"/>
    </w:pPr>
    <w:rPr>
      <w:rFonts w:ascii="TimesLT" w:eastAsia="Times New Roman" w:hAnsi="TimesLT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unhideWhenUsed/>
    <w:rsid w:val="00DA442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A4421"/>
    <w:rPr>
      <w:rFonts w:ascii="TimesLT" w:eastAsia="Times New Roman" w:hAnsi="TimesLT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DA4421"/>
    <w:pPr>
      <w:ind w:firstLine="1185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DA4421"/>
    <w:rPr>
      <w:rFonts w:ascii="TimesLT" w:eastAsia="Times New Roman" w:hAnsi="TimesLT" w:cs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DA44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A4421"/>
    <w:pPr>
      <w:ind w:left="720" w:firstLine="0"/>
      <w:contextualSpacing/>
      <w:jc w:val="left"/>
    </w:pPr>
    <w:rPr>
      <w:rFonts w:ascii="Times New Roman" w:hAnsi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66F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66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2018-02-15T08:19:00Z</cp:lastPrinted>
  <dcterms:created xsi:type="dcterms:W3CDTF">2018-02-09T13:15:00Z</dcterms:created>
  <dcterms:modified xsi:type="dcterms:W3CDTF">2018-02-15T08:20:00Z</dcterms:modified>
</cp:coreProperties>
</file>