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60.xml" ContentType="application/vnd.openxmlformats-officedocument.drawingml.chart+xml"/>
  <Override PartName="/word/drawings/drawing10.xml" ContentType="application/vnd.openxmlformats-officedocument.drawingml.chartshapes+xml"/>
  <Override PartName="/word/drawings/drawing20.xml" ContentType="application/vnd.openxmlformats-officedocument.drawingml.chartshapes+xml"/>
  <Override PartName="/word/drawings/drawing3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64" w:rsidRDefault="003549BB" w:rsidP="00835C64">
      <w:pPr>
        <w:ind w:left="5220"/>
      </w:pPr>
      <w:r w:rsidRPr="00DB7A88">
        <w:t xml:space="preserve">PATVIRTINTA        </w:t>
      </w:r>
    </w:p>
    <w:p w:rsidR="003F3FEF" w:rsidRDefault="00685931" w:rsidP="00835C64">
      <w:pPr>
        <w:ind w:left="5220"/>
        <w:jc w:val="both"/>
      </w:pPr>
      <w:r>
        <w:t xml:space="preserve">Šilalės </w:t>
      </w:r>
      <w:r w:rsidR="003F3FEF">
        <w:t xml:space="preserve">sporto </w:t>
      </w:r>
      <w:r w:rsidR="00232A4C">
        <w:t>mokyklos</w:t>
      </w:r>
      <w:r w:rsidR="00232A4C" w:rsidRPr="00DB7A88">
        <w:t xml:space="preserve"> </w:t>
      </w:r>
      <w:r w:rsidR="00232A4C">
        <w:t>direktoriaus</w:t>
      </w:r>
    </w:p>
    <w:p w:rsidR="00232A4C" w:rsidRDefault="00232A4C" w:rsidP="00835C64">
      <w:pPr>
        <w:ind w:left="5220"/>
        <w:jc w:val="both"/>
      </w:pPr>
      <w:r>
        <w:t xml:space="preserve">2017 m. </w:t>
      </w:r>
      <w:r w:rsidR="00592215">
        <w:t xml:space="preserve">lapkričio     </w:t>
      </w:r>
      <w:r w:rsidR="00173283">
        <w:t xml:space="preserve"> </w:t>
      </w:r>
      <w:r>
        <w:t>d. įsakymu Nr. S2-</w:t>
      </w:r>
    </w:p>
    <w:p w:rsidR="00520914" w:rsidRPr="00915D3B" w:rsidRDefault="00520914" w:rsidP="003549BB">
      <w:pPr>
        <w:ind w:left="5184"/>
        <w:jc w:val="center"/>
        <w:rPr>
          <w:b/>
          <w:sz w:val="32"/>
          <w:szCs w:val="32"/>
        </w:rPr>
      </w:pPr>
    </w:p>
    <w:p w:rsidR="003549BB" w:rsidRPr="00DD1648" w:rsidRDefault="00685931" w:rsidP="003549BB">
      <w:pPr>
        <w:ind w:firstLine="540"/>
        <w:jc w:val="center"/>
        <w:rPr>
          <w:b/>
        </w:rPr>
      </w:pPr>
      <w:bookmarkStart w:id="0" w:name="_GoBack"/>
      <w:r w:rsidRPr="00DD1648">
        <w:rPr>
          <w:b/>
        </w:rPr>
        <w:t>ŠILALĖS</w:t>
      </w:r>
      <w:r w:rsidR="003549BB" w:rsidRPr="00DD1648">
        <w:rPr>
          <w:b/>
        </w:rPr>
        <w:t xml:space="preserve"> SPORTO MOKYKLOS </w:t>
      </w:r>
      <w:r w:rsidR="00814E74">
        <w:rPr>
          <w:b/>
        </w:rPr>
        <w:t>2017-</w:t>
      </w:r>
      <w:r w:rsidR="00512A3A">
        <w:rPr>
          <w:b/>
        </w:rPr>
        <w:t>2019</w:t>
      </w:r>
      <w:r w:rsidR="00512A3A" w:rsidRPr="00DD1648">
        <w:rPr>
          <w:b/>
        </w:rPr>
        <w:t xml:space="preserve"> METŲ </w:t>
      </w:r>
      <w:r w:rsidR="00232A4C" w:rsidRPr="00DD1648">
        <w:rPr>
          <w:b/>
        </w:rPr>
        <w:t>STRATEGINIS</w:t>
      </w:r>
    </w:p>
    <w:p w:rsidR="003549BB" w:rsidRPr="00915D3B" w:rsidRDefault="003549BB" w:rsidP="003549BB">
      <w:pPr>
        <w:ind w:firstLine="540"/>
        <w:jc w:val="center"/>
        <w:rPr>
          <w:b/>
          <w:sz w:val="32"/>
          <w:szCs w:val="32"/>
        </w:rPr>
      </w:pPr>
      <w:r w:rsidRPr="00DD1648">
        <w:rPr>
          <w:b/>
        </w:rPr>
        <w:t>PLANAS</w:t>
      </w:r>
    </w:p>
    <w:bookmarkEnd w:id="0"/>
    <w:p w:rsidR="003549BB" w:rsidRPr="00581BB2" w:rsidRDefault="003549BB" w:rsidP="008B43EB">
      <w:pPr>
        <w:ind w:firstLine="540"/>
        <w:jc w:val="center"/>
        <w:rPr>
          <w:b/>
          <w:sz w:val="20"/>
          <w:szCs w:val="20"/>
        </w:rPr>
      </w:pPr>
    </w:p>
    <w:p w:rsidR="00512A3A" w:rsidRDefault="00C21EB8" w:rsidP="008B43EB">
      <w:pPr>
        <w:ind w:firstLine="540"/>
        <w:jc w:val="center"/>
        <w:rPr>
          <w:b/>
        </w:rPr>
      </w:pPr>
      <w:r w:rsidRPr="00DD1648">
        <w:rPr>
          <w:b/>
        </w:rPr>
        <w:t>I</w:t>
      </w:r>
      <w:r w:rsidR="00512A3A">
        <w:rPr>
          <w:b/>
        </w:rPr>
        <w:t xml:space="preserve"> SKYRIUS</w:t>
      </w:r>
    </w:p>
    <w:p w:rsidR="008B43EB" w:rsidRPr="00DD1648" w:rsidRDefault="008B43EB" w:rsidP="008B43EB">
      <w:pPr>
        <w:ind w:firstLine="540"/>
        <w:jc w:val="center"/>
        <w:rPr>
          <w:b/>
        </w:rPr>
      </w:pPr>
      <w:r w:rsidRPr="00DD1648">
        <w:rPr>
          <w:b/>
        </w:rPr>
        <w:t xml:space="preserve"> </w:t>
      </w:r>
      <w:r w:rsidR="00512A3A">
        <w:rPr>
          <w:b/>
        </w:rPr>
        <w:t>BENDROSIOS NUOSTATOS</w:t>
      </w:r>
    </w:p>
    <w:p w:rsidR="008B43EB" w:rsidRPr="00915D3B" w:rsidRDefault="008B43EB" w:rsidP="005F056A"/>
    <w:p w:rsidR="008A7974" w:rsidRPr="00DD1648" w:rsidRDefault="00DD1648" w:rsidP="00512A3A">
      <w:pPr>
        <w:ind w:firstLine="851"/>
        <w:jc w:val="both"/>
      </w:pPr>
      <w:r>
        <w:t xml:space="preserve">1. Šilalės sporto mokyklos </w:t>
      </w:r>
      <w:r w:rsidR="00DF6007">
        <w:t>2017-2019</w:t>
      </w:r>
      <w:r w:rsidR="00176177">
        <w:t xml:space="preserve"> metų strategi</w:t>
      </w:r>
      <w:r w:rsidR="001C7CD6">
        <w:t xml:space="preserve">nis planas </w:t>
      </w:r>
      <w:r w:rsidR="00176177">
        <w:t>numato kūno kultūros ir sporto plėtros strategines kryptis, jų įgyvendinimo priemones, laukiamus rezultatus bei kontrolės mechanizmą.</w:t>
      </w:r>
    </w:p>
    <w:p w:rsidR="008B43EB" w:rsidRDefault="000548B1" w:rsidP="00FC0C62">
      <w:pPr>
        <w:ind w:firstLine="900"/>
        <w:jc w:val="both"/>
      </w:pPr>
      <w:r>
        <w:t xml:space="preserve">2. </w:t>
      </w:r>
      <w:r w:rsidR="00C21EB8">
        <w:t xml:space="preserve">Šilalės sporto mokyklos </w:t>
      </w:r>
      <w:r w:rsidR="00BD117E">
        <w:t>direktoria</w:t>
      </w:r>
      <w:r w:rsidR="00173283">
        <w:t>us 2016</w:t>
      </w:r>
      <w:r w:rsidR="00191DD0">
        <w:t xml:space="preserve"> m. </w:t>
      </w:r>
      <w:r w:rsidR="00173283">
        <w:t>gruodžio</w:t>
      </w:r>
      <w:r w:rsidR="00191DD0">
        <w:t xml:space="preserve"> 1</w:t>
      </w:r>
      <w:r w:rsidR="00173283">
        <w:t>9</w:t>
      </w:r>
      <w:r w:rsidR="00191DD0">
        <w:t xml:space="preserve"> d. </w:t>
      </w:r>
      <w:r w:rsidR="00BD117E">
        <w:t>įsakymu Nr. S</w:t>
      </w:r>
      <w:r w:rsidR="00191DD0">
        <w:t>2-</w:t>
      </w:r>
      <w:r w:rsidR="00173283">
        <w:t>177</w:t>
      </w:r>
      <w:r w:rsidR="00191DD0">
        <w:t xml:space="preserve">     „Dėl</w:t>
      </w:r>
      <w:r w:rsidR="00173283">
        <w:t xml:space="preserve"> darbo</w:t>
      </w:r>
      <w:r w:rsidR="00191DD0">
        <w:t xml:space="preserve"> grupės sudarymo</w:t>
      </w:r>
      <w:r w:rsidR="00173283">
        <w:t>“ buvo sudaryta mokyklos 2017-2019</w:t>
      </w:r>
      <w:r w:rsidR="00BD117E">
        <w:t xml:space="preserve"> metų strateginio plano projekto rengimo darbo grupė:</w:t>
      </w:r>
    </w:p>
    <w:p w:rsidR="00BD117E" w:rsidRDefault="00BD117E" w:rsidP="00FC0C62">
      <w:pPr>
        <w:ind w:firstLine="900"/>
        <w:jc w:val="both"/>
      </w:pPr>
      <w:r>
        <w:t xml:space="preserve">Gitana </w:t>
      </w:r>
      <w:proofErr w:type="spellStart"/>
      <w:r>
        <w:t>Jurgutienė</w:t>
      </w:r>
      <w:proofErr w:type="spellEnd"/>
      <w:r>
        <w:t>, mokyklos direktorė, darbo grupės vadovė;</w:t>
      </w:r>
    </w:p>
    <w:p w:rsidR="00B05421" w:rsidRDefault="00B05421" w:rsidP="00FC0C62">
      <w:pPr>
        <w:ind w:firstLine="900"/>
        <w:jc w:val="both"/>
      </w:pPr>
      <w:r>
        <w:t xml:space="preserve">Jurgita </w:t>
      </w:r>
      <w:proofErr w:type="spellStart"/>
      <w:r>
        <w:t>Rupšienė</w:t>
      </w:r>
      <w:proofErr w:type="spellEnd"/>
      <w:r>
        <w:t>, mokyklos direktoriaus pavaduotoja</w:t>
      </w:r>
      <w:r w:rsidR="00173283">
        <w:t>, narė</w:t>
      </w:r>
      <w:r>
        <w:t>;</w:t>
      </w:r>
    </w:p>
    <w:p w:rsidR="00BD117E" w:rsidRDefault="00BD117E" w:rsidP="00FC0C62">
      <w:pPr>
        <w:ind w:firstLine="900"/>
        <w:jc w:val="both"/>
      </w:pPr>
      <w:r>
        <w:t xml:space="preserve">Kęstutis </w:t>
      </w:r>
      <w:proofErr w:type="spellStart"/>
      <w:r>
        <w:t>Česaitis</w:t>
      </w:r>
      <w:proofErr w:type="spellEnd"/>
      <w:r>
        <w:t>, dviračių sporto treneris</w:t>
      </w:r>
      <w:r w:rsidR="00173283">
        <w:t xml:space="preserve"> ekspertas, narys</w:t>
      </w:r>
      <w:r>
        <w:t>;</w:t>
      </w:r>
    </w:p>
    <w:p w:rsidR="00BD117E" w:rsidRDefault="00BD117E" w:rsidP="00FC0C62">
      <w:pPr>
        <w:ind w:firstLine="900"/>
        <w:jc w:val="both"/>
      </w:pPr>
      <w:r>
        <w:t>Eugenijus Mikšys, orientavimosi sporto treneris</w:t>
      </w:r>
      <w:r w:rsidR="00173283">
        <w:t xml:space="preserve"> ekspertas, narys</w:t>
      </w:r>
      <w:r>
        <w:t>;</w:t>
      </w:r>
    </w:p>
    <w:p w:rsidR="00B05421" w:rsidRDefault="00173283" w:rsidP="00FC0C62">
      <w:pPr>
        <w:ind w:firstLine="900"/>
        <w:jc w:val="both"/>
      </w:pPr>
      <w:r>
        <w:t>Valdas Janušas</w:t>
      </w:r>
      <w:r w:rsidR="00B05421">
        <w:t xml:space="preserve">, </w:t>
      </w:r>
      <w:r>
        <w:t>lengvosios atletikos treneris metodininkas, narys</w:t>
      </w:r>
      <w:r w:rsidR="00B05421">
        <w:t>;</w:t>
      </w:r>
    </w:p>
    <w:p w:rsidR="00B05421" w:rsidRDefault="00173283" w:rsidP="00FC0C62">
      <w:pPr>
        <w:ind w:firstLine="900"/>
        <w:jc w:val="both"/>
      </w:pPr>
      <w:r>
        <w:t xml:space="preserve">Simas </w:t>
      </w:r>
      <w:proofErr w:type="spellStart"/>
      <w:r>
        <w:t>Šlevinskis</w:t>
      </w:r>
      <w:proofErr w:type="spellEnd"/>
      <w:r w:rsidR="00B05421">
        <w:t xml:space="preserve">, </w:t>
      </w:r>
      <w:r>
        <w:t>sunkiosios atletikos vyr. treneris, narys.</w:t>
      </w:r>
    </w:p>
    <w:p w:rsidR="00505EF8" w:rsidRDefault="00512A3A" w:rsidP="00533779">
      <w:pPr>
        <w:jc w:val="both"/>
      </w:pPr>
      <w:r>
        <w:t xml:space="preserve">               </w:t>
      </w:r>
      <w:r w:rsidR="00133258" w:rsidRPr="00133258">
        <w:t>3.</w:t>
      </w:r>
      <w:r w:rsidR="00133258">
        <w:rPr>
          <w:color w:val="0000FF"/>
        </w:rPr>
        <w:t xml:space="preserve"> </w:t>
      </w:r>
      <w:r w:rsidR="00B67285" w:rsidRPr="00915D3B">
        <w:t>Darbo grupė</w:t>
      </w:r>
      <w:r>
        <w:t>,</w:t>
      </w:r>
      <w:r w:rsidR="00191DD0">
        <w:t xml:space="preserve"> rengdama Šil</w:t>
      </w:r>
      <w:r w:rsidR="00BD18BD">
        <w:t>alės sporto mokyklos 2017-2019</w:t>
      </w:r>
      <w:r w:rsidR="00191DD0">
        <w:t xml:space="preserve"> metams strateginį planą</w:t>
      </w:r>
      <w:r>
        <w:t xml:space="preserve">, vadovavosi </w:t>
      </w:r>
      <w:r w:rsidR="00327C5A">
        <w:t>Lietuvos Respublikos švietimo</w:t>
      </w:r>
      <w:r w:rsidR="00505EF8">
        <w:t xml:space="preserve"> </w:t>
      </w:r>
      <w:r w:rsidR="00327C5A">
        <w:t>įstatymu</w:t>
      </w:r>
      <w:r>
        <w:t>, Neformaliojo vaikų švietimo koncepcija, patvirtinta Lietuvos Respublikos švietimo ir mokslo ministro 2012 m. kovo 29 d. įsakymu Nr. V-554,</w:t>
      </w:r>
      <w:r w:rsidRPr="00512A3A">
        <w:t xml:space="preserve"> </w:t>
      </w:r>
      <w:r>
        <w:t xml:space="preserve">Kūno kultūros ir sporto įstatymu, </w:t>
      </w:r>
      <w:r w:rsidRPr="00915D3B">
        <w:t>Lietuvos kūno kultūros ir sporto depart</w:t>
      </w:r>
      <w:r>
        <w:t>amento strateginiu planu 201</w:t>
      </w:r>
      <w:r w:rsidRPr="00915D3B">
        <w:t>5 – 2</w:t>
      </w:r>
      <w:r>
        <w:t xml:space="preserve">017 metams, 2011-2020 metų valstybinės sporto plėtros strategija, patvirtinta Lietuvos Respublikos Seimo </w:t>
      </w:r>
      <w:smartTag w:uri="urn:schemas-microsoft-com:office:smarttags" w:element="metricconverter">
        <w:smartTagPr>
          <w:attr w:name="ProductID" w:val="2011 m"/>
        </w:smartTagPr>
        <w:r>
          <w:t>2011 m</w:t>
        </w:r>
      </w:smartTag>
      <w:r>
        <w:t>. kovo 24 d. nutarimu Nr. XI-1296,</w:t>
      </w:r>
      <w:r w:rsidRPr="00512A3A">
        <w:t xml:space="preserve"> </w:t>
      </w:r>
      <w:r>
        <w:t>Šilalės rajono savivaldybės 2017-2019 metų strateginiu veiklos planu,</w:t>
      </w:r>
      <w:r w:rsidRPr="003A00D2">
        <w:rPr>
          <w:bCs/>
        </w:rPr>
        <w:t xml:space="preserve"> </w:t>
      </w:r>
      <w:r>
        <w:t>patvirtintu</w:t>
      </w:r>
      <w:r w:rsidRPr="003A00D2">
        <w:rPr>
          <w:bCs/>
        </w:rPr>
        <w:t xml:space="preserve"> Šilalės</w:t>
      </w:r>
      <w:r w:rsidRPr="003A00D2">
        <w:t xml:space="preserve"> rajono savivaldybės tarybos</w:t>
      </w:r>
      <w:r>
        <w:t xml:space="preserve"> 2016</w:t>
      </w:r>
      <w:r w:rsidRPr="003A00D2">
        <w:t xml:space="preserve"> m. </w:t>
      </w:r>
      <w:r>
        <w:t>spalio</w:t>
      </w:r>
      <w:r w:rsidRPr="003A00D2">
        <w:t xml:space="preserve"> </w:t>
      </w:r>
      <w:r>
        <w:t>27</w:t>
      </w:r>
      <w:r w:rsidRPr="003A00D2">
        <w:t xml:space="preserve"> d. sprendimu Nr. T1-</w:t>
      </w:r>
      <w:r>
        <w:t xml:space="preserve">254, </w:t>
      </w:r>
      <w:r w:rsidRPr="00512A3A">
        <w:t xml:space="preserve"> </w:t>
      </w:r>
      <w:r>
        <w:t>Šilalės sporto mokyklos nuostatais.</w:t>
      </w:r>
    </w:p>
    <w:p w:rsidR="00512A3A" w:rsidRDefault="00C21EB8" w:rsidP="00512A3A">
      <w:pPr>
        <w:ind w:firstLine="540"/>
        <w:jc w:val="center"/>
        <w:rPr>
          <w:b/>
        </w:rPr>
      </w:pPr>
      <w:r w:rsidRPr="0045141B">
        <w:rPr>
          <w:b/>
        </w:rPr>
        <w:t>II</w:t>
      </w:r>
      <w:r w:rsidR="00512A3A" w:rsidRPr="00512A3A">
        <w:rPr>
          <w:b/>
        </w:rPr>
        <w:t xml:space="preserve"> </w:t>
      </w:r>
      <w:r w:rsidR="00512A3A">
        <w:rPr>
          <w:b/>
        </w:rPr>
        <w:t>SKYRIUS</w:t>
      </w:r>
    </w:p>
    <w:p w:rsidR="0001372A" w:rsidRPr="0045141B" w:rsidRDefault="0001372A" w:rsidP="0045141B">
      <w:pPr>
        <w:jc w:val="center"/>
        <w:rPr>
          <w:b/>
        </w:rPr>
      </w:pPr>
      <w:r w:rsidRPr="0045141B">
        <w:rPr>
          <w:b/>
        </w:rPr>
        <w:t xml:space="preserve"> MOKYKLOS PRISTATYMAS</w:t>
      </w:r>
    </w:p>
    <w:p w:rsidR="0001372A" w:rsidRPr="00533779" w:rsidRDefault="0001372A" w:rsidP="0001372A">
      <w:pPr>
        <w:ind w:firstLine="540"/>
        <w:jc w:val="center"/>
        <w:rPr>
          <w:b/>
          <w:sz w:val="16"/>
          <w:szCs w:val="16"/>
        </w:rPr>
      </w:pPr>
    </w:p>
    <w:p w:rsidR="00FC0C62" w:rsidRDefault="00DC0657" w:rsidP="00FC0C62">
      <w:pPr>
        <w:ind w:firstLine="900"/>
        <w:jc w:val="both"/>
      </w:pPr>
      <w:r>
        <w:t>4</w:t>
      </w:r>
      <w:r w:rsidR="000548B1">
        <w:t xml:space="preserve">. </w:t>
      </w:r>
      <w:r w:rsidR="00FC0C62">
        <w:t>Šilalės</w:t>
      </w:r>
      <w:r w:rsidR="00CF5D11">
        <w:t xml:space="preserve"> vaikų ir jaunių sporto mokykla</w:t>
      </w:r>
      <w:r w:rsidR="00FC0C62">
        <w:t xml:space="preserve"> įkurta </w:t>
      </w:r>
      <w:smartTag w:uri="urn:schemas-microsoft-com:office:smarttags" w:element="metricconverter">
        <w:smartTagPr>
          <w:attr w:name="ProductID" w:val="1970 m"/>
        </w:smartTagPr>
        <w:r w:rsidR="00FC0C62">
          <w:t>1970 m</w:t>
        </w:r>
      </w:smartTag>
      <w:r w:rsidR="00FC0C62">
        <w:t xml:space="preserve">. rugsėjo 1 d. </w:t>
      </w:r>
      <w:r w:rsidR="009A729E">
        <w:t xml:space="preserve"> </w:t>
      </w:r>
      <w:smartTag w:uri="urn:schemas-microsoft-com:office:smarttags" w:element="metricconverter">
        <w:smartTagPr>
          <w:attr w:name="ProductID" w:val="2001 m"/>
        </w:smartTagPr>
        <w:r w:rsidR="009A729E">
          <w:t>2001 m</w:t>
        </w:r>
      </w:smartTag>
      <w:r w:rsidR="009A729E">
        <w:t xml:space="preserve">. sausio 25 d. Šilalės rajono savivaldybės tarybos sprendimu Nr.106 mokyklai suteiktas Šilalės rajono sporto mokyklos pavadinimas. </w:t>
      </w:r>
      <w:r w:rsidR="00FC0C62">
        <w:t xml:space="preserve">Pirmasis </w:t>
      </w:r>
      <w:r w:rsidR="009A729E">
        <w:t xml:space="preserve">mokyklos </w:t>
      </w:r>
      <w:r w:rsidR="00FC0C62">
        <w:t xml:space="preserve">direktorius ir įkūrėjas Antanas </w:t>
      </w:r>
      <w:proofErr w:type="spellStart"/>
      <w:r w:rsidR="00FC0C62">
        <w:t>Mėlynavičius</w:t>
      </w:r>
      <w:proofErr w:type="spellEnd"/>
      <w:r w:rsidR="00FC0C62">
        <w:t xml:space="preserve"> dirbo iki </w:t>
      </w:r>
      <w:smartTag w:uri="urn:schemas-microsoft-com:office:smarttags" w:element="metricconverter">
        <w:smartTagPr>
          <w:attr w:name="ProductID" w:val="1978 m"/>
        </w:smartTagPr>
        <w:r w:rsidR="00FC0C62">
          <w:t>1978 m</w:t>
        </w:r>
      </w:smartTag>
      <w:r w:rsidR="00FC0C62">
        <w:t xml:space="preserve">. Vėliau mokyklai vadovavo Gediminas Juozas </w:t>
      </w:r>
      <w:proofErr w:type="spellStart"/>
      <w:r w:rsidR="00FC0C62">
        <w:t>Kukujevas</w:t>
      </w:r>
      <w:proofErr w:type="spellEnd"/>
      <w:r w:rsidR="00FC0C62">
        <w:t>, Saulius Macas.</w:t>
      </w:r>
    </w:p>
    <w:p w:rsidR="009333ED" w:rsidRDefault="009333ED" w:rsidP="009333ED">
      <w:pPr>
        <w:ind w:firstLine="900"/>
        <w:jc w:val="both"/>
      </w:pPr>
      <w:r>
        <w:t xml:space="preserve">2001 m. sausio 25 d. Šilalės rajono savivaldybės tarybos sprendimu Nr.106 mokyklai suteiktas Šilalės rajono sporto mokyklos pavadinimas. </w:t>
      </w:r>
    </w:p>
    <w:p w:rsidR="00421977" w:rsidRDefault="00753D74" w:rsidP="00FC0C62">
      <w:pPr>
        <w:ind w:firstLine="900"/>
        <w:jc w:val="both"/>
      </w:pPr>
      <w:r>
        <w:t>2012 m. sausio 26 d. Šilalės rajono savivaldybės tarybos sprendimu Nr.T1-7 pakeistas Šilalės rajono sporto mokyklos pavadinimas į Šilalės sporto mokykla.</w:t>
      </w:r>
    </w:p>
    <w:p w:rsidR="00753D74" w:rsidRDefault="00CB6D1B" w:rsidP="00FC0C62">
      <w:pPr>
        <w:ind w:firstLine="900"/>
        <w:jc w:val="both"/>
      </w:pPr>
      <w:r>
        <w:t>2015 m. rugpjūčio 25 d. Šilalės rajono savivaldybės administracijos direktoriaus įsakymu Nr.DĮV-1134 perduotas administruoti laisvalaikio ir sporto kompleksas.</w:t>
      </w:r>
    </w:p>
    <w:p w:rsidR="00CB6D1B" w:rsidRDefault="00CB6D1B" w:rsidP="00FC0C62">
      <w:pPr>
        <w:ind w:firstLine="900"/>
        <w:jc w:val="both"/>
      </w:pPr>
      <w:r>
        <w:t>2015 m. rugpjūčio 27 d. Tauragės apskrities valstybinės mokesčių inspekcijos sprendimu Nr. (17.26-40)RES-195759 Šilalės sporto mokykla nuo 2015 m. rugsėjo 1 d. įregistruota pri</w:t>
      </w:r>
      <w:r w:rsidR="006E1729">
        <w:t>dėtinės vertės mokesčio mokėtoja</w:t>
      </w:r>
      <w:r>
        <w:t>.</w:t>
      </w:r>
    </w:p>
    <w:p w:rsidR="00DC1443" w:rsidRPr="00DC1443" w:rsidRDefault="00925B18" w:rsidP="00A42307">
      <w:pPr>
        <w:ind w:firstLine="900"/>
        <w:jc w:val="both"/>
      </w:pPr>
      <w:r>
        <w:t>5</w:t>
      </w:r>
      <w:r w:rsidR="009A729E" w:rsidRPr="004B2453">
        <w:t>.</w:t>
      </w:r>
      <w:r w:rsidRPr="004B2453">
        <w:t xml:space="preserve"> </w:t>
      </w:r>
      <w:r w:rsidR="00DC1443" w:rsidRPr="004B2453">
        <w:t>2016-2017</w:t>
      </w:r>
      <w:r w:rsidRPr="004B2453">
        <w:t xml:space="preserve"> m. m.</w:t>
      </w:r>
      <w:r w:rsidR="009A729E" w:rsidRPr="004B2453">
        <w:t xml:space="preserve"> </w:t>
      </w:r>
      <w:r w:rsidR="00A42307" w:rsidRPr="004B2453">
        <w:t xml:space="preserve">mokykloje </w:t>
      </w:r>
      <w:r w:rsidR="00DC1443" w:rsidRPr="004B2453">
        <w:t>mokosi</w:t>
      </w:r>
      <w:r w:rsidR="00DC1443">
        <w:t xml:space="preserve"> 369 mokiniai</w:t>
      </w:r>
      <w:r w:rsidR="00A42307">
        <w:t xml:space="preserve">, </w:t>
      </w:r>
      <w:r w:rsidR="00DC1443">
        <w:t>s</w:t>
      </w:r>
      <w:r w:rsidR="00A42307">
        <w:t xml:space="preserve">ukomplektuotos 29 mokymo grupės, </w:t>
      </w:r>
      <w:r w:rsidR="00DC1443">
        <w:t>dirba 18 trenerių</w:t>
      </w:r>
      <w:r w:rsidR="00A42307">
        <w:t xml:space="preserve">, </w:t>
      </w:r>
      <w:r w:rsidR="00DC1443">
        <w:t>9 aptarnaujančio personalo</w:t>
      </w:r>
      <w:r w:rsidR="00A42307">
        <w:t xml:space="preserve">, </w:t>
      </w:r>
      <w:r w:rsidR="00DC1443">
        <w:t>14 baseino darbuotojų</w:t>
      </w:r>
      <w:r w:rsidR="00A42307">
        <w:t>. Administracija</w:t>
      </w:r>
      <w:r w:rsidR="00A42307" w:rsidRPr="00A42307">
        <w:t xml:space="preserve"> </w:t>
      </w:r>
      <w:r w:rsidR="00A42307">
        <w:t xml:space="preserve">– </w:t>
      </w:r>
      <w:r w:rsidR="00DC1443">
        <w:t>direktorė</w:t>
      </w:r>
      <w:r w:rsidR="00A42307">
        <w:t>,</w:t>
      </w:r>
      <w:r w:rsidR="00DC1443">
        <w:t xml:space="preserve">  II vadyb</w:t>
      </w:r>
      <w:r w:rsidR="003F789B">
        <w:t>inė</w:t>
      </w:r>
      <w:r w:rsidR="00DC1443">
        <w:t xml:space="preserve"> kategorija, mokyklai vadovauja dešimtus metus</w:t>
      </w:r>
      <w:r w:rsidR="00A42307">
        <w:t xml:space="preserve">, </w:t>
      </w:r>
      <w:r w:rsidR="00DC1443">
        <w:t xml:space="preserve">direktorės pavaduotoja – </w:t>
      </w:r>
      <w:r w:rsidR="003F789B">
        <w:t>neatestuota,</w:t>
      </w:r>
      <w:r w:rsidR="00DC1443">
        <w:t xml:space="preserve"> </w:t>
      </w:r>
      <w:r w:rsidR="00DC1443" w:rsidRPr="00E74D44">
        <w:t>dirba</w:t>
      </w:r>
      <w:r w:rsidR="00E74D44" w:rsidRPr="00E74D44">
        <w:t xml:space="preserve"> šešis</w:t>
      </w:r>
      <w:r w:rsidR="0006747B" w:rsidRPr="00E74D44">
        <w:t xml:space="preserve"> metus.</w:t>
      </w:r>
    </w:p>
    <w:p w:rsidR="00971E37" w:rsidRDefault="009A729E" w:rsidP="00911692">
      <w:pPr>
        <w:ind w:firstLine="900"/>
        <w:jc w:val="both"/>
      </w:pPr>
      <w:r>
        <w:t>M</w:t>
      </w:r>
      <w:r w:rsidR="00971E37" w:rsidRPr="00915D3B">
        <w:t xml:space="preserve">okykloje veikia </w:t>
      </w:r>
      <w:r w:rsidR="00E3290D">
        <w:t>1</w:t>
      </w:r>
      <w:r w:rsidR="009D6BE1">
        <w:t>1</w:t>
      </w:r>
      <w:r w:rsidR="00E3290D">
        <w:t xml:space="preserve"> sporto šakų skyrių</w:t>
      </w:r>
      <w:r w:rsidR="00D14F4C">
        <w:t>: dviračių sporto</w:t>
      </w:r>
      <w:r w:rsidR="00F43401">
        <w:t xml:space="preserve"> (Kvėdarnoje)</w:t>
      </w:r>
      <w:r w:rsidR="00D14F4C">
        <w:t>,</w:t>
      </w:r>
      <w:r w:rsidR="00F43401">
        <w:t xml:space="preserve"> krepšinio (Šilalėje),</w:t>
      </w:r>
      <w:r w:rsidR="00D14F4C">
        <w:t xml:space="preserve"> futbolo</w:t>
      </w:r>
      <w:r w:rsidR="00F43401">
        <w:t xml:space="preserve"> ir tinklinio (Kvėdarnoje),</w:t>
      </w:r>
      <w:r w:rsidR="00D14F4C">
        <w:t xml:space="preserve"> lengvosios atletikos</w:t>
      </w:r>
      <w:r w:rsidR="00F43401">
        <w:t xml:space="preserve"> (Šilalėje ir Pajūryje)</w:t>
      </w:r>
      <w:r w:rsidR="00D14F4C">
        <w:t>, rankinio</w:t>
      </w:r>
      <w:r w:rsidR="00F43401">
        <w:t xml:space="preserve"> </w:t>
      </w:r>
      <w:proofErr w:type="spellStart"/>
      <w:r w:rsidR="00F43401">
        <w:t>Kaltinėnuose</w:t>
      </w:r>
      <w:proofErr w:type="spellEnd"/>
      <w:r w:rsidR="00F43401">
        <w:t>)</w:t>
      </w:r>
      <w:r w:rsidR="00D14F4C">
        <w:t>, sunkiosios atletikos</w:t>
      </w:r>
      <w:r w:rsidR="00F43401">
        <w:t xml:space="preserve"> ir orientavimosi sporto (Pajūryje)</w:t>
      </w:r>
      <w:r w:rsidR="00D14F4C">
        <w:t>, stalo teniso</w:t>
      </w:r>
      <w:r w:rsidR="00F43401">
        <w:t xml:space="preserve"> (Laukuvoje</w:t>
      </w:r>
      <w:r w:rsidR="0006747B">
        <w:t xml:space="preserve"> ir </w:t>
      </w:r>
      <w:proofErr w:type="spellStart"/>
      <w:r w:rsidR="0006747B">
        <w:t>Kaltinėnuose</w:t>
      </w:r>
      <w:proofErr w:type="spellEnd"/>
      <w:r w:rsidR="00F43401">
        <w:t>)</w:t>
      </w:r>
      <w:r w:rsidR="009D6BE1">
        <w:t>, plaukimo (Šilalėje)</w:t>
      </w:r>
      <w:r w:rsidR="00D14F4C">
        <w:t xml:space="preserve"> ir sveikatingumo grupės</w:t>
      </w:r>
      <w:r w:rsidR="00F43401">
        <w:t xml:space="preserve"> (Šilalėje)</w:t>
      </w:r>
      <w:r w:rsidR="00D14F4C">
        <w:t>.</w:t>
      </w:r>
      <w:r w:rsidR="00971E37" w:rsidRPr="00915D3B">
        <w:t xml:space="preserve"> </w:t>
      </w:r>
      <w:r w:rsidR="0046547D">
        <w:t xml:space="preserve">Sporto mokykloje mokomasis treniruočių </w:t>
      </w:r>
      <w:r w:rsidR="0046547D">
        <w:lastRenderedPageBreak/>
        <w:t>procesas vykdomas mokymo grupėse: pradinio rengimo, meistriškumo ugdymo, meistriškumo tobulinimo, sveikatingumo ir bendro fizinio rengimo.</w:t>
      </w:r>
    </w:p>
    <w:p w:rsidR="008104EC" w:rsidRDefault="0006747B" w:rsidP="008104EC">
      <w:pPr>
        <w:ind w:firstLine="900"/>
        <w:jc w:val="both"/>
      </w:pPr>
      <w:r>
        <w:t>6</w:t>
      </w:r>
      <w:r w:rsidR="00EB2A19">
        <w:t>. Šilalės sporto mokykla</w:t>
      </w:r>
      <w:r w:rsidR="003F789B">
        <w:t xml:space="preserve">, </w:t>
      </w:r>
      <w:r w:rsidR="00CD7C2E">
        <w:t>siekdama</w:t>
      </w:r>
      <w:r w:rsidR="007B19C9">
        <w:t xml:space="preserve"> sudaryti geresnes ugdymosi sąlygas mokiniams, </w:t>
      </w:r>
      <w:r w:rsidR="00533779">
        <w:t xml:space="preserve">kurdama ir įgyvendindama bendrus projektus bei renginius, </w:t>
      </w:r>
      <w:r w:rsidR="00EB2A19">
        <w:t>bendradarbiauja</w:t>
      </w:r>
      <w:r w:rsidR="00533779">
        <w:t xml:space="preserve"> su </w:t>
      </w:r>
      <w:r w:rsidR="007D46EB">
        <w:t xml:space="preserve">Šilalės r. Pajūrio Stanislovo </w:t>
      </w:r>
      <w:proofErr w:type="spellStart"/>
      <w:r w:rsidR="00EB2A19">
        <w:t>Biržiškio</w:t>
      </w:r>
      <w:proofErr w:type="spellEnd"/>
      <w:r w:rsidR="00EB2A19">
        <w:t xml:space="preserve"> </w:t>
      </w:r>
      <w:r w:rsidR="00386B9F" w:rsidRPr="00533779">
        <w:t>gimn</w:t>
      </w:r>
      <w:r w:rsidR="00386B9F" w:rsidRPr="007D46EB">
        <w:t>azija</w:t>
      </w:r>
      <w:r w:rsidR="00EB2A19" w:rsidRPr="00911692">
        <w:t>,</w:t>
      </w:r>
      <w:r w:rsidR="007D46EB">
        <w:t xml:space="preserve"> Šilalės r. Kvėdarnos Kazimiero </w:t>
      </w:r>
      <w:r w:rsidR="00EB2A19">
        <w:t>Jauniaus gi</w:t>
      </w:r>
      <w:r w:rsidR="007D46EB">
        <w:t xml:space="preserve">mnazija, Šilalės r. Laukuvos Norberto </w:t>
      </w:r>
      <w:proofErr w:type="spellStart"/>
      <w:r w:rsidR="007D46EB">
        <w:t>Vėliaus</w:t>
      </w:r>
      <w:proofErr w:type="spellEnd"/>
      <w:r w:rsidR="007D46EB">
        <w:t xml:space="preserve"> gimnazija, Šilalės Dariaus ir Girėno </w:t>
      </w:r>
      <w:r w:rsidR="00533779">
        <w:t xml:space="preserve">progimnazija, </w:t>
      </w:r>
      <w:r w:rsidR="007D46EB">
        <w:t>Šilalės Simono Gaudėšiaus gimnazija, Šilalės r. Kaltinėnų Aleksandro Stulginskio gimnazija, Šilalės r. Kvėdarnos Prano</w:t>
      </w:r>
      <w:r w:rsidR="000C6AD7">
        <w:t xml:space="preserve"> </w:t>
      </w:r>
      <w:r w:rsidR="00EB2A19">
        <w:t>Liatuko pradine mokykla,</w:t>
      </w:r>
      <w:r w:rsidR="00FD4786">
        <w:t xml:space="preserve"> Šilalės meno mokykla, </w:t>
      </w:r>
      <w:r w:rsidR="00533779">
        <w:t xml:space="preserve">VšĮ </w:t>
      </w:r>
      <w:r>
        <w:t>Šilalės rajono ligonine, Šilalė l</w:t>
      </w:r>
      <w:r w:rsidR="00533779">
        <w:t xml:space="preserve">opšeliu-darželiu </w:t>
      </w:r>
      <w:r>
        <w:t xml:space="preserve">„Žiogelis“, sporto šakų federacijomis, </w:t>
      </w:r>
      <w:r w:rsidR="00FD4786">
        <w:t xml:space="preserve">Marijampolės moksleivių kūrybos centru bei kitų savivaldybių sporto centrais, mokyklomis. Užmegztas bendradarbiavimas </w:t>
      </w:r>
      <w:r w:rsidR="00533779">
        <w:t xml:space="preserve">su </w:t>
      </w:r>
      <w:proofErr w:type="spellStart"/>
      <w:r w:rsidR="00533779">
        <w:t>Krasniko</w:t>
      </w:r>
      <w:proofErr w:type="spellEnd"/>
      <w:r w:rsidR="00533779">
        <w:t xml:space="preserve"> „</w:t>
      </w:r>
      <w:proofErr w:type="spellStart"/>
      <w:r w:rsidR="00533779">
        <w:t>Szare</w:t>
      </w:r>
      <w:proofErr w:type="spellEnd"/>
      <w:r w:rsidR="00533779">
        <w:t xml:space="preserve"> </w:t>
      </w:r>
      <w:proofErr w:type="spellStart"/>
      <w:r w:rsidR="00533779">
        <w:t>Szeregi</w:t>
      </w:r>
      <w:proofErr w:type="spellEnd"/>
      <w:r w:rsidR="00533779">
        <w:t xml:space="preserve">“ gimnazija Nr.1 ir Rusijos Federacijos Kaliningrado srities Sovetsko miesto papildomo vaikų mokymo įstaiga „Vaikų jaunimo sporto mokykla“. Tokio bendradarbiavimo tikslas – sudaryti sąlygas plėstis mainams tarp mokyklų, rengiant vasaros stovyklas, sporto ir kultūros srityje skatinti tarpusavio supratimą, </w:t>
      </w:r>
      <w:r w:rsidR="00FD4786">
        <w:t>sudar</w:t>
      </w:r>
      <w:r w:rsidR="00533779">
        <w:t xml:space="preserve">yti </w:t>
      </w:r>
      <w:r w:rsidR="00FD4786">
        <w:t xml:space="preserve">geresnes </w:t>
      </w:r>
      <w:r w:rsidR="00533779">
        <w:t xml:space="preserve">sąlygas sportininkų </w:t>
      </w:r>
      <w:r w:rsidR="00FD4786">
        <w:t>ugdym</w:t>
      </w:r>
      <w:r w:rsidR="00533779">
        <w:t xml:space="preserve">uisi </w:t>
      </w:r>
      <w:r w:rsidR="00FD4786">
        <w:t xml:space="preserve">ir trenerių bei kitų pedagoginių darbuotojų kvalifikacijos kėlimui </w:t>
      </w:r>
    </w:p>
    <w:p w:rsidR="003C7E5E" w:rsidRDefault="0006747B" w:rsidP="003C7E5E">
      <w:pPr>
        <w:ind w:firstLine="900"/>
        <w:jc w:val="both"/>
      </w:pPr>
      <w:r>
        <w:t>7</w:t>
      </w:r>
      <w:r w:rsidR="00C21505">
        <w:t xml:space="preserve">. </w:t>
      </w:r>
      <w:r w:rsidR="005B4639">
        <w:t xml:space="preserve">Mokykla </w:t>
      </w:r>
      <w:r w:rsidR="000D2D6D">
        <w:t>dalyva</w:t>
      </w:r>
      <w:r w:rsidR="007F1B29">
        <w:t>uja</w:t>
      </w:r>
      <w:r w:rsidR="005B4639" w:rsidRPr="000C6AD7">
        <w:rPr>
          <w:color w:val="FF0000"/>
        </w:rPr>
        <w:t xml:space="preserve"> </w:t>
      </w:r>
      <w:r w:rsidR="005B4639">
        <w:t>Lietuvos jaunučių, jaunių ir jaunimo sporto žaidynėse. Kompleksinė įskaita vykdoma atsižvelgiant į miestų, rajonų ir savivaldybių gyventojų skaičių. Pagal gyventojų skaičių miestai, raj</w:t>
      </w:r>
      <w:r w:rsidR="00911692">
        <w:t>onai ir savivaldybės suskirstytos</w:t>
      </w:r>
      <w:r w:rsidR="005B4639">
        <w:t xml:space="preserve"> į 6 gru</w:t>
      </w:r>
      <w:r w:rsidR="007F1B29">
        <w:t>pes. Šilalės rajonas priklauso IV</w:t>
      </w:r>
      <w:r w:rsidR="005B4639">
        <w:t xml:space="preserve"> grupei.</w:t>
      </w:r>
    </w:p>
    <w:p w:rsidR="002110AF" w:rsidRDefault="00CF51F4" w:rsidP="00CF51F4">
      <w:pPr>
        <w:tabs>
          <w:tab w:val="left" w:pos="851"/>
        </w:tabs>
        <w:jc w:val="both"/>
        <w:rPr>
          <w:b/>
        </w:rPr>
      </w:pPr>
      <w:r>
        <w:rPr>
          <w:lang w:eastAsia="en-US"/>
        </w:rPr>
        <w:t xml:space="preserve">               </w:t>
      </w:r>
      <w:r w:rsidR="003C7E5E">
        <w:rPr>
          <w:lang w:eastAsia="en-US"/>
        </w:rPr>
        <w:t xml:space="preserve">7.1. </w:t>
      </w:r>
      <w:r w:rsidR="003C7E5E" w:rsidRPr="00FE1EC0">
        <w:rPr>
          <w:lang w:eastAsia="en-US"/>
        </w:rPr>
        <w:t>2014 metų Lietuvos</w:t>
      </w:r>
      <w:r w:rsidR="003C7E5E" w:rsidRPr="003C7E5E">
        <w:rPr>
          <w:lang w:eastAsia="en-US"/>
        </w:rPr>
        <w:t xml:space="preserve"> jaunučių sporto žaidynėse IV rajonų grupėje Šilalė užėmė ketvirtą vietą. Rajono rinktinei atstovavo Šilalės sporto mokyklos dviratininkai (plente – 8 vieta, treke – 12 vieta), futbolininkai (25-32 vieta), krepšininkai (25-32 vieta), lengvaatlečiai – (30 vieta), orientacininkai (9 vieta), rankininkai (13-15 vieta), stalo tenisininkai (4 vieta), sunkiaatlečiai (15 vieta).</w:t>
      </w:r>
    </w:p>
    <w:p w:rsidR="003C7E5E" w:rsidRDefault="003C7E5E" w:rsidP="003C7E5E">
      <w:pPr>
        <w:jc w:val="center"/>
        <w:rPr>
          <w:b/>
        </w:rPr>
      </w:pPr>
      <w:r w:rsidRPr="007331C2">
        <w:rPr>
          <w:b/>
        </w:rPr>
        <w:t>Šilalės rajono sporto šakų</w:t>
      </w:r>
      <w:r>
        <w:rPr>
          <w:b/>
        </w:rPr>
        <w:t xml:space="preserve"> taškai 2014 metų Lietuvos jaunuči</w:t>
      </w:r>
      <w:r w:rsidRPr="007331C2">
        <w:rPr>
          <w:b/>
        </w:rPr>
        <w:t>ų</w:t>
      </w:r>
      <w:r>
        <w:rPr>
          <w:b/>
        </w:rPr>
        <w:t xml:space="preserve"> </w:t>
      </w:r>
      <w:r w:rsidRPr="007331C2">
        <w:rPr>
          <w:b/>
        </w:rPr>
        <w:t>sporto žaidynėse</w:t>
      </w:r>
    </w:p>
    <w:p w:rsidR="00697C80" w:rsidRPr="00533779" w:rsidRDefault="00697C80" w:rsidP="003C7E5E">
      <w:pPr>
        <w:jc w:val="center"/>
        <w:rPr>
          <w:b/>
          <w:sz w:val="2"/>
        </w:rPr>
      </w:pPr>
    </w:p>
    <w:p w:rsidR="002110AF" w:rsidRDefault="00591004" w:rsidP="00FC0C62">
      <w:pPr>
        <w:ind w:firstLine="900"/>
        <w:jc w:val="both"/>
      </w:pPr>
      <w:r>
        <w:rPr>
          <w:noProof/>
        </w:rPr>
        <mc:AlternateContent>
          <mc:Choice Requires="wps">
            <w:drawing>
              <wp:anchor distT="45720" distB="45720" distL="114300" distR="114300" simplePos="0" relativeHeight="251658752" behindDoc="0" locked="0" layoutInCell="1" allowOverlap="1">
                <wp:simplePos x="0" y="0"/>
                <wp:positionH relativeFrom="column">
                  <wp:posOffset>720090</wp:posOffset>
                </wp:positionH>
                <wp:positionV relativeFrom="paragraph">
                  <wp:posOffset>111760</wp:posOffset>
                </wp:positionV>
                <wp:extent cx="4577715" cy="4161155"/>
                <wp:effectExtent l="9525" t="13335" r="13335" b="6985"/>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4161155"/>
                        </a:xfrm>
                        <a:prstGeom prst="rect">
                          <a:avLst/>
                        </a:prstGeom>
                        <a:solidFill>
                          <a:srgbClr val="FFFFFF"/>
                        </a:solidFill>
                        <a:ln w="9525">
                          <a:solidFill>
                            <a:srgbClr val="000000"/>
                          </a:solidFill>
                          <a:miter lim="800000"/>
                          <a:headEnd/>
                          <a:tailEnd/>
                        </a:ln>
                      </wps:spPr>
                      <wps:txbx>
                        <w:txbxContent>
                          <w:p w:rsidR="004449DD" w:rsidRDefault="00591004">
                            <w:r w:rsidRPr="00A42307">
                              <w:rPr>
                                <w:noProof/>
                                <w:sz w:val="20"/>
                                <w:szCs w:val="20"/>
                              </w:rPr>
                              <w:drawing>
                                <wp:inline distT="0" distB="0" distL="0" distR="0">
                                  <wp:extent cx="4381500" cy="405765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56.7pt;margin-top:8.8pt;width:360.45pt;height:327.65pt;z-index:2516587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">
                <v:textbox style="mso-fit-shape-to-text:t">
                  <w:txbxContent>
                    <w:p w:rsidR="004449DD" w:rsidRDefault="00591004">
                      <w:r w:rsidRPr="00A42307">
                        <w:rPr>
                          <w:noProof/>
                          <w:sz w:val="20"/>
                          <w:szCs w:val="20"/>
                        </w:rPr>
                        <w:drawing>
                          <wp:inline distT="0" distB="0" distL="0" distR="0">
                            <wp:extent cx="4381500" cy="405765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shape>
            </w:pict>
          </mc:Fallback>
        </mc:AlternateContent>
      </w:r>
    </w:p>
    <w:p w:rsidR="002110AF" w:rsidRDefault="002110AF" w:rsidP="003C7E5E">
      <w:pPr>
        <w:jc w:val="center"/>
        <w:rPr>
          <w:b/>
        </w:rPr>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697C80" w:rsidRDefault="00697C80" w:rsidP="003C7E5E">
      <w:pPr>
        <w:ind w:firstLine="851"/>
      </w:pPr>
    </w:p>
    <w:p w:rsidR="003C7E5E" w:rsidRDefault="003C7E5E" w:rsidP="00A42307">
      <w:pPr>
        <w:ind w:firstLine="851"/>
        <w:jc w:val="both"/>
      </w:pPr>
      <w:r>
        <w:t>2015 metų Lietuvos jaunių sporto žaidynėse IV rajonų grupėje Šilalė užėmė šeštą vietą. Rajono rinktinei atstovavo Šilalės sporto mokyklos dviratininkai</w:t>
      </w:r>
      <w:r w:rsidR="00A42307">
        <w:t xml:space="preserve"> </w:t>
      </w:r>
      <w:r>
        <w:t>(14</w:t>
      </w:r>
      <w:r w:rsidR="00A42307">
        <w:t xml:space="preserve"> </w:t>
      </w:r>
      <w:r>
        <w:t>vieta), futbolininkai</w:t>
      </w:r>
      <w:r w:rsidR="00A42307">
        <w:t xml:space="preserve"> – </w:t>
      </w:r>
      <w:r>
        <w:t>merginos (12 vieta), krepšininkai (9-17 vieta), lengvaatlečiai – (46 vieta), rankininkai (15 vieta), stalo tenisininkai (3 vieta), sunkiaatlečiai (10 vieta) tinklininkai – paplūdimio (17 vieta).</w:t>
      </w:r>
    </w:p>
    <w:p w:rsidR="00462B5A" w:rsidRDefault="00462B5A" w:rsidP="00697C80">
      <w:pPr>
        <w:jc w:val="center"/>
        <w:rPr>
          <w:b/>
        </w:rPr>
      </w:pPr>
    </w:p>
    <w:p w:rsidR="00697C80" w:rsidRDefault="00697C80" w:rsidP="00697C80">
      <w:pPr>
        <w:jc w:val="center"/>
        <w:rPr>
          <w:b/>
        </w:rPr>
      </w:pPr>
      <w:r w:rsidRPr="007331C2">
        <w:rPr>
          <w:b/>
        </w:rPr>
        <w:t>Šilalės rajono sporto šakų</w:t>
      </w:r>
      <w:r>
        <w:rPr>
          <w:b/>
        </w:rPr>
        <w:t xml:space="preserve"> taškai 2015 metų Lietuvos jauni</w:t>
      </w:r>
      <w:r w:rsidRPr="007331C2">
        <w:rPr>
          <w:b/>
        </w:rPr>
        <w:t>ų</w:t>
      </w:r>
      <w:r>
        <w:rPr>
          <w:b/>
        </w:rPr>
        <w:t xml:space="preserve"> </w:t>
      </w:r>
      <w:r w:rsidRPr="007331C2">
        <w:rPr>
          <w:b/>
        </w:rPr>
        <w:t>sporto žaidynėse</w:t>
      </w:r>
    </w:p>
    <w:p w:rsidR="002110AF" w:rsidRDefault="00591004" w:rsidP="002110AF">
      <w:pPr>
        <w:jc w:val="center"/>
        <w:rPr>
          <w:b/>
        </w:rPr>
      </w:pPr>
      <w:r>
        <w:rPr>
          <w:noProof/>
        </w:rPr>
        <w:lastRenderedPageBreak/>
        <mc:AlternateContent>
          <mc:Choice Requires="wps">
            <w:drawing>
              <wp:anchor distT="45720" distB="45720" distL="114300" distR="114300" simplePos="0" relativeHeight="251659776" behindDoc="0" locked="0" layoutInCell="1" allowOverlap="1">
                <wp:simplePos x="0" y="0"/>
                <wp:positionH relativeFrom="column">
                  <wp:posOffset>548640</wp:posOffset>
                </wp:positionH>
                <wp:positionV relativeFrom="paragraph">
                  <wp:posOffset>71755</wp:posOffset>
                </wp:positionV>
                <wp:extent cx="4905375" cy="4246880"/>
                <wp:effectExtent l="9525" t="5080" r="9525" b="5715"/>
                <wp:wrapSquare wrapText="bothSides"/>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46880"/>
                        </a:xfrm>
                        <a:prstGeom prst="rect">
                          <a:avLst/>
                        </a:prstGeom>
                        <a:solidFill>
                          <a:srgbClr val="FFFFFF"/>
                        </a:solidFill>
                        <a:ln w="9525">
                          <a:solidFill>
                            <a:srgbClr val="000000"/>
                          </a:solidFill>
                          <a:miter lim="800000"/>
                          <a:headEnd/>
                          <a:tailEnd/>
                        </a:ln>
                      </wps:spPr>
                      <wps:txbx>
                        <w:txbxContent>
                          <w:p w:rsidR="004449DD" w:rsidRDefault="00591004" w:rsidP="00462B5A">
                            <w:pPr>
                              <w:ind w:left="-284" w:right="-1379"/>
                              <w:jc w:val="center"/>
                            </w:pPr>
                            <w:r w:rsidRPr="00697C80">
                              <w:rPr>
                                <w:noProof/>
                                <w:sz w:val="16"/>
                                <w:szCs w:val="16"/>
                              </w:rPr>
                              <w:drawing>
                                <wp:inline distT="0" distB="0" distL="0" distR="0">
                                  <wp:extent cx="3981450" cy="404812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9DD" w:rsidRDefault="004449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pt;margin-top:5.65pt;width:386.25pt;height:334.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">
                <v:textbox>
                  <w:txbxContent>
                    <w:p w:rsidR="004449DD" w:rsidRDefault="00591004" w:rsidP="00462B5A">
                      <w:pPr>
                        <w:ind w:left="-284" w:right="-1379"/>
                        <w:jc w:val="center"/>
                      </w:pPr>
                      <w:r w:rsidRPr="00697C80">
                        <w:rPr>
                          <w:noProof/>
                          <w:sz w:val="16"/>
                          <w:szCs w:val="16"/>
                        </w:rPr>
                        <w:drawing>
                          <wp:inline distT="0" distB="0" distL="0" distR="0">
                            <wp:extent cx="3981450" cy="404812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49DD" w:rsidRDefault="004449DD"/>
                  </w:txbxContent>
                </v:textbox>
                <w10:wrap type="square"/>
              </v:shape>
            </w:pict>
          </mc:Fallback>
        </mc:AlternateContent>
      </w:r>
    </w:p>
    <w:p w:rsidR="00697C80" w:rsidRDefault="00697C80" w:rsidP="002110AF">
      <w:pPr>
        <w:jc w:val="center"/>
        <w:rPr>
          <w:b/>
        </w:rPr>
      </w:pPr>
    </w:p>
    <w:p w:rsidR="00697C80" w:rsidRDefault="00697C80" w:rsidP="002110AF">
      <w:pPr>
        <w:jc w:val="center"/>
        <w:rPr>
          <w:b/>
        </w:rPr>
      </w:pPr>
    </w:p>
    <w:p w:rsidR="00697C80" w:rsidRDefault="00697C80" w:rsidP="002110AF">
      <w:pPr>
        <w:jc w:val="center"/>
        <w:rPr>
          <w:b/>
        </w:rPr>
      </w:pPr>
    </w:p>
    <w:p w:rsidR="00697C80" w:rsidRDefault="00697C80" w:rsidP="002110AF">
      <w:pPr>
        <w:jc w:val="center"/>
        <w:rPr>
          <w:b/>
        </w:rPr>
      </w:pPr>
    </w:p>
    <w:p w:rsidR="00697C80" w:rsidRDefault="00697C80" w:rsidP="002110AF">
      <w:pPr>
        <w:jc w:val="center"/>
        <w:rPr>
          <w:b/>
        </w:rPr>
      </w:pPr>
    </w:p>
    <w:p w:rsidR="002110AF" w:rsidRDefault="002110AF" w:rsidP="003C7E5E">
      <w:pPr>
        <w:ind w:firstLine="851"/>
      </w:pPr>
    </w:p>
    <w:p w:rsidR="00697C80" w:rsidRDefault="00697C80" w:rsidP="0041264B"/>
    <w:p w:rsidR="0041264B" w:rsidRDefault="0041264B" w:rsidP="0041264B"/>
    <w:p w:rsidR="00697C80" w:rsidRDefault="00697C80" w:rsidP="002110AF">
      <w:pPr>
        <w:ind w:firstLine="851"/>
      </w:pPr>
    </w:p>
    <w:p w:rsidR="00462B5A" w:rsidRDefault="002110AF" w:rsidP="00462B5A">
      <w:pPr>
        <w:ind w:firstLine="851"/>
        <w:rPr>
          <w:sz w:val="6"/>
        </w:rPr>
      </w:pPr>
      <w:r>
        <w:t>2016 metų Lietuvos jaunučių sporto žaidynėse IV rajonų grupėje Šilalė užėmė šeštą vietą. Rajono rinktinei atstovavo Šilalės sporto mokyklos dviratininkai (plente – 7 vieta), futbolininkai (17 vieta), lengvaatlečiai – (23 vieta), rankininkai (7-8 vieta), stalo tenisininkai (16 vieta), sunkiaatlečiai (14 vieta), tinklininkai (4 vieta).</w:t>
      </w:r>
    </w:p>
    <w:p w:rsidR="00697C80" w:rsidRDefault="00591004" w:rsidP="00462B5A">
      <w:pPr>
        <w:ind w:firstLine="851"/>
      </w:pPr>
      <w:r>
        <w:rPr>
          <w:noProof/>
        </w:rPr>
        <mc:AlternateContent>
          <mc:Choice Requires="wps">
            <w:drawing>
              <wp:anchor distT="45720" distB="45720" distL="114300" distR="114300" simplePos="0" relativeHeight="251657728" behindDoc="0" locked="0" layoutInCell="1" allowOverlap="1">
                <wp:simplePos x="0" y="0"/>
                <wp:positionH relativeFrom="column">
                  <wp:posOffset>710565</wp:posOffset>
                </wp:positionH>
                <wp:positionV relativeFrom="paragraph">
                  <wp:posOffset>318770</wp:posOffset>
                </wp:positionV>
                <wp:extent cx="4617085" cy="3676650"/>
                <wp:effectExtent l="9525" t="9525" r="12065" b="9525"/>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3676650"/>
                        </a:xfrm>
                        <a:prstGeom prst="rect">
                          <a:avLst/>
                        </a:prstGeom>
                        <a:solidFill>
                          <a:srgbClr val="FFFFFF"/>
                        </a:solidFill>
                        <a:ln w="9525">
                          <a:solidFill>
                            <a:srgbClr val="000000"/>
                          </a:solidFill>
                          <a:miter lim="800000"/>
                          <a:headEnd/>
                          <a:tailEnd/>
                        </a:ln>
                      </wps:spPr>
                      <wps:txbx>
                        <w:txbxContent>
                          <w:p w:rsidR="004449DD" w:rsidRDefault="00591004">
                            <w:r>
                              <w:rPr>
                                <w:noProof/>
                              </w:rPr>
                              <w:drawing>
                                <wp:inline distT="0" distB="0" distL="0" distR="0">
                                  <wp:extent cx="4419600" cy="3571875"/>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95pt;margin-top:25.1pt;width:363.55pt;height:289.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">
                <v:textbox style="mso-fit-shape-to-text:t">
                  <w:txbxContent>
                    <w:p w:rsidR="004449DD" w:rsidRDefault="00591004">
                      <w:r>
                        <w:rPr>
                          <w:noProof/>
                        </w:rPr>
                        <w:drawing>
                          <wp:inline distT="0" distB="0" distL="0" distR="0">
                            <wp:extent cx="4419600" cy="3571875"/>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shape>
            </w:pict>
          </mc:Fallback>
        </mc:AlternateContent>
      </w:r>
      <w:r w:rsidR="00697C80" w:rsidRPr="007331C2">
        <w:rPr>
          <w:b/>
        </w:rPr>
        <w:t>Šilalės rajono sporto šakų</w:t>
      </w:r>
      <w:r w:rsidR="00697C80">
        <w:rPr>
          <w:b/>
        </w:rPr>
        <w:t xml:space="preserve"> taškai 2016 metų Lietuvos jaunuči</w:t>
      </w:r>
      <w:r w:rsidR="00697C80" w:rsidRPr="007331C2">
        <w:rPr>
          <w:b/>
        </w:rPr>
        <w:t>ų</w:t>
      </w:r>
      <w:r w:rsidR="00697C80">
        <w:rPr>
          <w:b/>
        </w:rPr>
        <w:t xml:space="preserve"> </w:t>
      </w:r>
      <w:r w:rsidR="00697C80" w:rsidRPr="007331C2">
        <w:rPr>
          <w:b/>
        </w:rPr>
        <w:t>sporto žaidynėse</w:t>
      </w:r>
    </w:p>
    <w:p w:rsidR="0006747B" w:rsidRDefault="0006747B" w:rsidP="0006747B">
      <w:pPr>
        <w:jc w:val="both"/>
      </w:pPr>
    </w:p>
    <w:p w:rsidR="00511FA3" w:rsidRDefault="00511FA3" w:rsidP="00FC0C62">
      <w:pPr>
        <w:ind w:firstLine="900"/>
        <w:jc w:val="both"/>
      </w:pPr>
      <w:r>
        <w:lastRenderedPageBreak/>
        <w:t>Mokyklos auklėtiniai yra</w:t>
      </w:r>
      <w:r w:rsidR="00190ABB">
        <w:t xml:space="preserve"> </w:t>
      </w:r>
      <w:r w:rsidR="00462B5A">
        <w:t xml:space="preserve">tapę </w:t>
      </w:r>
      <w:r w:rsidR="00190ABB">
        <w:t>Lietuvos čempionatų prizininkai</w:t>
      </w:r>
      <w:r w:rsidR="00462B5A">
        <w:t>s</w:t>
      </w:r>
      <w:r w:rsidR="00190ABB">
        <w:t>,</w:t>
      </w:r>
      <w:r>
        <w:t xml:space="preserve"> tarptautinių t</w:t>
      </w:r>
      <w:r w:rsidR="00190ABB">
        <w:t>urnyrų nugalėtojai</w:t>
      </w:r>
      <w:r w:rsidR="00462B5A">
        <w:t>s</w:t>
      </w:r>
      <w:r w:rsidR="00190ABB">
        <w:t>, prizininkai</w:t>
      </w:r>
      <w:r w:rsidR="00462B5A">
        <w:t>s</w:t>
      </w:r>
      <w:r w:rsidR="00190ABB">
        <w:t xml:space="preserve">. </w:t>
      </w:r>
      <w:r w:rsidR="006167C6">
        <w:t>Stalo teniso ir dviračių sporto</w:t>
      </w:r>
      <w:r w:rsidR="006167C6" w:rsidRPr="005F47BF">
        <w:t xml:space="preserve"> </w:t>
      </w:r>
      <w:r w:rsidR="006167C6">
        <w:t>pasiekimai</w:t>
      </w:r>
      <w:r w:rsidR="006167C6" w:rsidRPr="005F47BF">
        <w:t xml:space="preserve"> </w:t>
      </w:r>
      <w:r w:rsidR="00364C6C">
        <w:t>žinomi ne tik Lietuvoje</w:t>
      </w:r>
      <w:r w:rsidR="006167C6" w:rsidRPr="005F47BF">
        <w:t>, Europ</w:t>
      </w:r>
      <w:r w:rsidR="00364C6C">
        <w:t>oje</w:t>
      </w:r>
      <w:r w:rsidR="006167C6" w:rsidRPr="005F47BF">
        <w:t xml:space="preserve"> bet ir </w:t>
      </w:r>
      <w:r w:rsidR="00364C6C">
        <w:t>pasaulyje</w:t>
      </w:r>
      <w:r w:rsidR="006167C6">
        <w:t xml:space="preserve">. </w:t>
      </w:r>
      <w:r w:rsidR="00190ABB">
        <w:t>Gabiausi mokyklos sportininkai</w:t>
      </w:r>
      <w:r w:rsidR="00F959F6">
        <w:t xml:space="preserve"> </w:t>
      </w:r>
      <w:r w:rsidR="00364C6C">
        <w:t xml:space="preserve">kviečiami į </w:t>
      </w:r>
      <w:r w:rsidR="00190ABB">
        <w:t>Lietuvos R</w:t>
      </w:r>
      <w:r w:rsidR="00F959F6">
        <w:t xml:space="preserve">espublikos </w:t>
      </w:r>
      <w:r w:rsidR="00190ABB">
        <w:t>rinktines</w:t>
      </w:r>
      <w:r w:rsidR="00F959F6">
        <w:t>.</w:t>
      </w:r>
    </w:p>
    <w:p w:rsidR="008104EC" w:rsidRDefault="0006747B" w:rsidP="00FC0C62">
      <w:pPr>
        <w:ind w:firstLine="900"/>
        <w:jc w:val="both"/>
      </w:pPr>
      <w:r>
        <w:t>8</w:t>
      </w:r>
      <w:r w:rsidR="008104EC">
        <w:t xml:space="preserve">. Šilalės sporto mokykla organizuoja Šilalės rajono </w:t>
      </w:r>
      <w:r w:rsidR="00364C6C">
        <w:t xml:space="preserve">bendrojo ugdymo mokyklų </w:t>
      </w:r>
      <w:r w:rsidR="008104EC">
        <w:t>mokinių olimpinio festivalio varžybas.</w:t>
      </w:r>
      <w:r w:rsidR="00D267EE">
        <w:t xml:space="preserve"> Sporto mokyklos treneriai organizuoja sporto šventes, varžybas, </w:t>
      </w:r>
      <w:r w:rsidR="00911692">
        <w:t>turnyru</w:t>
      </w:r>
      <w:r w:rsidR="00D267EE" w:rsidRPr="00FA10D6">
        <w:t>s</w:t>
      </w:r>
      <w:r w:rsidR="00D267EE">
        <w:t xml:space="preserve">, konkursus ne tik rajono mokiniams, bet ir sporto klubų, </w:t>
      </w:r>
      <w:r w:rsidR="00364C6C">
        <w:t xml:space="preserve">kitų rajonų </w:t>
      </w:r>
      <w:r w:rsidR="00D267EE">
        <w:t>mokyklų auklėtiniams.</w:t>
      </w:r>
    </w:p>
    <w:p w:rsidR="0006747B" w:rsidRDefault="0006747B" w:rsidP="0006747B">
      <w:pPr>
        <w:pStyle w:val="Pagrindinistekstas1"/>
        <w:ind w:firstLine="851"/>
        <w:rPr>
          <w:rFonts w:ascii="Times New Roman" w:hAnsi="Times New Roman"/>
          <w:color w:val="000000"/>
          <w:sz w:val="24"/>
          <w:szCs w:val="24"/>
          <w:lang w:val="lt-LT"/>
        </w:rPr>
      </w:pPr>
      <w:r w:rsidRPr="0006747B">
        <w:rPr>
          <w:rFonts w:ascii="Times New Roman" w:hAnsi="Times New Roman"/>
          <w:sz w:val="24"/>
          <w:szCs w:val="24"/>
        </w:rPr>
        <w:t>9</w:t>
      </w:r>
      <w:r w:rsidR="00D267EE" w:rsidRPr="0006747B">
        <w:rPr>
          <w:rFonts w:ascii="Times New Roman" w:hAnsi="Times New Roman"/>
          <w:sz w:val="24"/>
          <w:szCs w:val="24"/>
        </w:rPr>
        <w:t xml:space="preserve">. </w:t>
      </w:r>
      <w:r w:rsidR="00D267EE" w:rsidRPr="004B2453">
        <w:rPr>
          <w:rFonts w:ascii="Times New Roman" w:hAnsi="Times New Roman"/>
          <w:sz w:val="24"/>
          <w:szCs w:val="24"/>
          <w:lang w:val="lt-LT"/>
        </w:rPr>
        <w:t>Mokykla taip pat organizuoja suaugusiųjų laisvalaik</w:t>
      </w:r>
      <w:r w:rsidR="00364C6C" w:rsidRPr="004B2453">
        <w:rPr>
          <w:rFonts w:ascii="Times New Roman" w:hAnsi="Times New Roman"/>
          <w:sz w:val="24"/>
          <w:szCs w:val="24"/>
          <w:lang w:val="lt-LT"/>
        </w:rPr>
        <w:t>io renginius</w:t>
      </w:r>
      <w:r w:rsidR="00D267EE" w:rsidRPr="004B2453">
        <w:rPr>
          <w:rFonts w:ascii="Times New Roman" w:hAnsi="Times New Roman"/>
          <w:sz w:val="24"/>
          <w:szCs w:val="24"/>
          <w:lang w:val="lt-LT"/>
        </w:rPr>
        <w:t xml:space="preserve">, </w:t>
      </w:r>
      <w:r w:rsidR="00364C6C" w:rsidRPr="004B2453">
        <w:rPr>
          <w:rFonts w:ascii="Times New Roman" w:hAnsi="Times New Roman"/>
          <w:sz w:val="24"/>
          <w:szCs w:val="24"/>
          <w:lang w:val="lt-LT"/>
        </w:rPr>
        <w:t>s</w:t>
      </w:r>
      <w:r w:rsidR="00D267EE" w:rsidRPr="004B2453">
        <w:rPr>
          <w:rFonts w:ascii="Times New Roman" w:hAnsi="Times New Roman"/>
          <w:sz w:val="24"/>
          <w:szCs w:val="24"/>
          <w:lang w:val="lt-LT"/>
        </w:rPr>
        <w:t>portinius renginius ir varžybas</w:t>
      </w:r>
      <w:r w:rsidR="00364C6C" w:rsidRPr="004B2453">
        <w:rPr>
          <w:rFonts w:ascii="Times New Roman" w:hAnsi="Times New Roman"/>
          <w:sz w:val="24"/>
          <w:szCs w:val="24"/>
          <w:lang w:val="lt-LT"/>
        </w:rPr>
        <w:t xml:space="preserve"> </w:t>
      </w:r>
      <w:r w:rsidR="00D267EE" w:rsidRPr="004B2453">
        <w:rPr>
          <w:rFonts w:ascii="Times New Roman" w:hAnsi="Times New Roman"/>
          <w:sz w:val="24"/>
          <w:szCs w:val="24"/>
          <w:lang w:val="lt-LT"/>
        </w:rPr>
        <w:t xml:space="preserve">Šilalės rajono gyventojams. </w:t>
      </w:r>
      <w:r w:rsidRPr="004B2453">
        <w:rPr>
          <w:rFonts w:ascii="Times New Roman" w:hAnsi="Times New Roman"/>
          <w:color w:val="000000"/>
          <w:sz w:val="24"/>
          <w:szCs w:val="24"/>
          <w:lang w:val="lt-LT"/>
        </w:rPr>
        <w:t xml:space="preserve">2016 metais </w:t>
      </w:r>
      <w:r w:rsidR="00364C6C" w:rsidRPr="004B2453">
        <w:rPr>
          <w:rFonts w:ascii="Times New Roman" w:hAnsi="Times New Roman"/>
          <w:color w:val="000000"/>
          <w:sz w:val="24"/>
          <w:szCs w:val="24"/>
          <w:lang w:val="lt-LT"/>
        </w:rPr>
        <w:t xml:space="preserve">rajone </w:t>
      </w:r>
      <w:r w:rsidRPr="004B2453">
        <w:rPr>
          <w:rFonts w:ascii="Times New Roman" w:hAnsi="Times New Roman"/>
          <w:color w:val="000000"/>
          <w:sz w:val="24"/>
          <w:szCs w:val="24"/>
          <w:lang w:val="lt-LT"/>
        </w:rPr>
        <w:t>veiklą</w:t>
      </w:r>
      <w:r w:rsidRPr="0006747B">
        <w:rPr>
          <w:rFonts w:ascii="Times New Roman" w:hAnsi="Times New Roman"/>
          <w:color w:val="000000"/>
          <w:sz w:val="24"/>
          <w:szCs w:val="24"/>
          <w:lang w:val="lt-LT"/>
        </w:rPr>
        <w:t xml:space="preserve"> vykdė 12 sporto klubų. Klubuose sportavo 433 sporto mėgėjai. Rajono sporto klubai per 2016 metus suorganizavo 32 varžybas, 10 sporto visiems renginių ir 3 stovyklas. </w:t>
      </w:r>
      <w:r w:rsidR="00364C6C">
        <w:rPr>
          <w:rFonts w:ascii="Times New Roman" w:hAnsi="Times New Roman"/>
          <w:color w:val="000000"/>
          <w:sz w:val="24"/>
          <w:szCs w:val="24"/>
          <w:lang w:val="lt-LT"/>
        </w:rPr>
        <w:t xml:space="preserve">Vyko </w:t>
      </w:r>
      <w:r w:rsidRPr="0006747B">
        <w:rPr>
          <w:rFonts w:ascii="Times New Roman" w:hAnsi="Times New Roman"/>
          <w:color w:val="000000"/>
          <w:sz w:val="24"/>
          <w:szCs w:val="24"/>
          <w:lang w:val="lt-LT"/>
        </w:rPr>
        <w:t xml:space="preserve">masiniai sporto renginiai: </w:t>
      </w:r>
      <w:r w:rsidR="00364C6C" w:rsidRPr="0006747B">
        <w:rPr>
          <w:rFonts w:ascii="Times New Roman" w:hAnsi="Times New Roman"/>
          <w:color w:val="000000"/>
          <w:sz w:val="24"/>
          <w:szCs w:val="24"/>
          <w:lang w:val="lt-LT"/>
        </w:rPr>
        <w:t xml:space="preserve">rajono </w:t>
      </w:r>
      <w:r w:rsidRPr="0006747B">
        <w:rPr>
          <w:rFonts w:ascii="Times New Roman" w:hAnsi="Times New Roman"/>
          <w:color w:val="000000"/>
          <w:sz w:val="24"/>
          <w:szCs w:val="24"/>
          <w:lang w:val="lt-LT"/>
        </w:rPr>
        <w:t>tinklinio, krepšinio, futbolo</w:t>
      </w:r>
      <w:r w:rsidR="00364C6C">
        <w:rPr>
          <w:rFonts w:ascii="Times New Roman" w:hAnsi="Times New Roman"/>
          <w:color w:val="000000"/>
          <w:sz w:val="24"/>
          <w:szCs w:val="24"/>
          <w:lang w:val="lt-LT"/>
        </w:rPr>
        <w:t xml:space="preserve"> </w:t>
      </w:r>
      <w:r w:rsidRPr="0006747B">
        <w:rPr>
          <w:rFonts w:ascii="Times New Roman" w:hAnsi="Times New Roman"/>
          <w:color w:val="000000"/>
          <w:sz w:val="24"/>
          <w:szCs w:val="24"/>
          <w:lang w:val="lt-LT"/>
        </w:rPr>
        <w:t>pirmenybės, Tarptautinės dviračių lenktynės „Šilalė-2016“, Naktinės orientavimosi varžybos ir daug įvairiausių turnyrų. 2016 m. vykdytos IX-</w:t>
      </w:r>
      <w:proofErr w:type="spellStart"/>
      <w:r w:rsidRPr="0006747B">
        <w:rPr>
          <w:rFonts w:ascii="Times New Roman" w:hAnsi="Times New Roman"/>
          <w:color w:val="000000"/>
          <w:sz w:val="24"/>
          <w:szCs w:val="24"/>
          <w:lang w:val="lt-LT"/>
        </w:rPr>
        <w:t>osios</w:t>
      </w:r>
      <w:proofErr w:type="spellEnd"/>
      <w:r w:rsidRPr="0006747B">
        <w:rPr>
          <w:rFonts w:ascii="Times New Roman" w:hAnsi="Times New Roman"/>
          <w:color w:val="000000"/>
          <w:sz w:val="24"/>
          <w:szCs w:val="24"/>
          <w:lang w:val="lt-LT"/>
        </w:rPr>
        <w:t xml:space="preserve"> Šilalės rajono savivaldybės seniūnijų žaidynės. Šių žaidynių I etape dalyvavo 493 sportininkai iš 14 Šilalės rajono savivaldybės administracijos seniūnijų. Taip pat </w:t>
      </w:r>
      <w:r w:rsidR="00364C6C">
        <w:rPr>
          <w:rFonts w:ascii="Times New Roman" w:hAnsi="Times New Roman"/>
          <w:color w:val="000000"/>
          <w:sz w:val="24"/>
          <w:szCs w:val="24"/>
          <w:lang w:val="lt-LT"/>
        </w:rPr>
        <w:t xml:space="preserve">sporto mokykla </w:t>
      </w:r>
      <w:r w:rsidRPr="0006747B">
        <w:rPr>
          <w:rFonts w:ascii="Times New Roman" w:hAnsi="Times New Roman"/>
          <w:color w:val="000000"/>
          <w:sz w:val="24"/>
          <w:szCs w:val="24"/>
          <w:lang w:val="lt-LT"/>
        </w:rPr>
        <w:t>vykdė</w:t>
      </w:r>
      <w:r w:rsidR="00364C6C">
        <w:rPr>
          <w:rFonts w:ascii="Times New Roman" w:hAnsi="Times New Roman"/>
          <w:color w:val="000000"/>
          <w:sz w:val="24"/>
          <w:szCs w:val="24"/>
          <w:lang w:val="lt-LT"/>
        </w:rPr>
        <w:t xml:space="preserve"> </w:t>
      </w:r>
      <w:r w:rsidRPr="0006747B">
        <w:rPr>
          <w:rFonts w:ascii="Times New Roman" w:hAnsi="Times New Roman"/>
          <w:color w:val="000000"/>
          <w:sz w:val="24"/>
          <w:szCs w:val="24"/>
          <w:lang w:val="lt-LT"/>
        </w:rPr>
        <w:t>II etapo zonines seniūnijų varžybos, kuriose dalyvavo Jurbarko, Mažeikių, Plungės, Tauragės, Telšių, Šilalės rajonų ir Pagėgių savivaldyb</w:t>
      </w:r>
      <w:r w:rsidR="00364C6C">
        <w:rPr>
          <w:rFonts w:ascii="Times New Roman" w:hAnsi="Times New Roman"/>
          <w:color w:val="000000"/>
          <w:sz w:val="24"/>
          <w:szCs w:val="24"/>
          <w:lang w:val="lt-LT"/>
        </w:rPr>
        <w:t xml:space="preserve">ių </w:t>
      </w:r>
      <w:r w:rsidRPr="0006747B">
        <w:rPr>
          <w:rFonts w:ascii="Times New Roman" w:hAnsi="Times New Roman"/>
          <w:color w:val="000000"/>
          <w:sz w:val="24"/>
          <w:szCs w:val="24"/>
          <w:lang w:val="lt-LT"/>
        </w:rPr>
        <w:t>komandos. Šio etapo varžybose Šilalės rajonas iškovojo I vietą. 2016 m. rugsėjo 17 d. Kėdainiuose vykusiose finalinės varžybose – Šilalės rajono savivaldybė iškovojo II vietą tarp 37 rajonų savivaldybių.</w:t>
      </w:r>
    </w:p>
    <w:p w:rsidR="0006747B" w:rsidRPr="0006747B" w:rsidRDefault="0006747B" w:rsidP="0006747B">
      <w:pPr>
        <w:pStyle w:val="Pagrindinistekstas1"/>
        <w:ind w:firstLine="851"/>
        <w:rPr>
          <w:rFonts w:ascii="Times New Roman" w:hAnsi="Times New Roman"/>
          <w:b/>
          <w:sz w:val="24"/>
          <w:szCs w:val="24"/>
          <w:lang w:val="lt-LT"/>
        </w:rPr>
      </w:pPr>
      <w:r>
        <w:rPr>
          <w:rFonts w:ascii="Times New Roman" w:hAnsi="Times New Roman"/>
          <w:color w:val="000000"/>
          <w:sz w:val="24"/>
          <w:szCs w:val="24"/>
          <w:lang w:val="lt-LT"/>
        </w:rPr>
        <w:t xml:space="preserve">10. </w:t>
      </w:r>
      <w:r w:rsidR="00861C2D" w:rsidRPr="00861C2D">
        <w:rPr>
          <w:rFonts w:ascii="Times New Roman" w:hAnsi="Times New Roman"/>
          <w:sz w:val="24"/>
          <w:szCs w:val="24"/>
          <w:lang w:val="lt-LT"/>
        </w:rPr>
        <w:t>Mokykla nuo</w:t>
      </w:r>
      <w:r w:rsidR="00861C2D">
        <w:rPr>
          <w:rFonts w:ascii="Times New Roman" w:hAnsi="Times New Roman"/>
          <w:b/>
          <w:sz w:val="24"/>
          <w:szCs w:val="24"/>
          <w:lang w:val="lt-LT"/>
        </w:rPr>
        <w:t xml:space="preserve"> </w:t>
      </w:r>
      <w:r w:rsidR="00861C2D">
        <w:rPr>
          <w:rFonts w:ascii="Times New Roman" w:hAnsi="Times New Roman"/>
          <w:color w:val="000000"/>
          <w:sz w:val="24"/>
          <w:szCs w:val="24"/>
          <w:lang w:val="lt-LT"/>
        </w:rPr>
        <w:t xml:space="preserve">2015 m. rugsėjo 15 d. administruoja </w:t>
      </w:r>
      <w:r>
        <w:rPr>
          <w:rFonts w:ascii="Times New Roman" w:hAnsi="Times New Roman"/>
          <w:color w:val="000000"/>
          <w:sz w:val="24"/>
          <w:szCs w:val="24"/>
          <w:lang w:val="lt-LT"/>
        </w:rPr>
        <w:t>Šilalės sporto ir lai</w:t>
      </w:r>
      <w:r w:rsidR="00861C2D">
        <w:rPr>
          <w:rFonts w:ascii="Times New Roman" w:hAnsi="Times New Roman"/>
          <w:color w:val="000000"/>
          <w:sz w:val="24"/>
          <w:szCs w:val="24"/>
          <w:lang w:val="lt-LT"/>
        </w:rPr>
        <w:t>svalaikio centrą, kurio</w:t>
      </w:r>
      <w:r>
        <w:rPr>
          <w:rFonts w:ascii="Times New Roman" w:hAnsi="Times New Roman"/>
          <w:color w:val="000000"/>
          <w:sz w:val="24"/>
          <w:szCs w:val="24"/>
          <w:lang w:val="lt-LT"/>
        </w:rPr>
        <w:t xml:space="preserve"> pagrindinis tikslas ir pobūdis – teikti kūno kultūros ir sporto, baseinų, pirčių, laisvalaikio, sveikatos, reklamos ir kitas paslaugas visuomenei, organizuoti </w:t>
      </w:r>
      <w:proofErr w:type="spellStart"/>
      <w:r>
        <w:rPr>
          <w:rFonts w:ascii="Times New Roman" w:hAnsi="Times New Roman"/>
          <w:color w:val="000000"/>
          <w:sz w:val="24"/>
          <w:szCs w:val="24"/>
          <w:lang w:val="lt-LT"/>
        </w:rPr>
        <w:t>sveikatinimo</w:t>
      </w:r>
      <w:proofErr w:type="spellEnd"/>
      <w:r>
        <w:rPr>
          <w:rFonts w:ascii="Times New Roman" w:hAnsi="Times New Roman"/>
          <w:color w:val="000000"/>
          <w:sz w:val="24"/>
          <w:szCs w:val="24"/>
          <w:lang w:val="lt-LT"/>
        </w:rPr>
        <w:t xml:space="preserve"> ir pramoginius renginius, plėtoti ir tobulinti teikiamų paslaugų infrastruktūrą, užtikrinti jų kokybę ir efektyvumą</w:t>
      </w:r>
    </w:p>
    <w:p w:rsidR="0006747B" w:rsidRDefault="0006747B" w:rsidP="0006747B">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Centro 2016 metų veiklos plano vertinimo </w:t>
      </w:r>
      <w:r w:rsidR="00AA66AD">
        <w:rPr>
          <w:rFonts w:ascii="Times New Roman" w:hAnsi="Times New Roman"/>
          <w:color w:val="000000"/>
          <w:sz w:val="24"/>
          <w:szCs w:val="24"/>
          <w:lang w:val="lt-LT"/>
        </w:rPr>
        <w:t xml:space="preserve">kriterijus </w:t>
      </w:r>
      <w:r>
        <w:rPr>
          <w:rFonts w:ascii="Times New Roman" w:hAnsi="Times New Roman"/>
          <w:color w:val="000000"/>
          <w:sz w:val="24"/>
          <w:szCs w:val="24"/>
          <w:lang w:val="lt-LT"/>
        </w:rPr>
        <w:t>yra pajamos</w:t>
      </w:r>
      <w:r w:rsidR="00AA66AD">
        <w:rPr>
          <w:rFonts w:ascii="Times New Roman" w:hAnsi="Times New Roman"/>
          <w:color w:val="000000"/>
          <w:sz w:val="24"/>
          <w:szCs w:val="24"/>
          <w:lang w:val="lt-LT"/>
        </w:rPr>
        <w:t>,</w:t>
      </w:r>
      <w:r>
        <w:rPr>
          <w:rFonts w:ascii="Times New Roman" w:hAnsi="Times New Roman"/>
          <w:color w:val="000000"/>
          <w:sz w:val="24"/>
          <w:szCs w:val="24"/>
          <w:lang w:val="lt-LT"/>
        </w:rPr>
        <w:t xml:space="preserve"> gautos už suteiktas paslaugas, įvykdytų programų ar priemonių bei jų dalyvių skaičius, apsilankiusiųjų baseine per metus skaičius, projektinės veiklos rezultatai. Per 2016 metus Šilalės sporto ir laisvalaikio centre apsilankė – 57834 klientai.</w:t>
      </w:r>
    </w:p>
    <w:p w:rsidR="0006747B" w:rsidRPr="00AA66AD" w:rsidRDefault="00AA66AD" w:rsidP="0006747B">
      <w:pPr>
        <w:pStyle w:val="Pagrindinistekstas1"/>
        <w:ind w:firstLine="0"/>
        <w:jc w:val="center"/>
        <w:rPr>
          <w:rFonts w:ascii="Times New Roman" w:hAnsi="Times New Roman"/>
          <w:b/>
          <w:color w:val="000000"/>
          <w:sz w:val="24"/>
          <w:szCs w:val="24"/>
          <w:lang w:val="lt-LT"/>
        </w:rPr>
      </w:pPr>
      <w:r w:rsidRPr="00AA66AD">
        <w:rPr>
          <w:rFonts w:ascii="Times New Roman" w:hAnsi="Times New Roman"/>
          <w:b/>
          <w:color w:val="000000"/>
          <w:sz w:val="24"/>
          <w:szCs w:val="24"/>
          <w:lang w:val="lt-LT"/>
        </w:rPr>
        <w:t>Šilalės sporto ir laisvalaikio c</w:t>
      </w:r>
      <w:r w:rsidR="0006747B" w:rsidRPr="00AA66AD">
        <w:rPr>
          <w:rFonts w:ascii="Times New Roman" w:hAnsi="Times New Roman"/>
          <w:b/>
          <w:color w:val="000000"/>
          <w:sz w:val="24"/>
          <w:szCs w:val="24"/>
          <w:lang w:val="lt-LT"/>
        </w:rPr>
        <w:t>entro klienta</w:t>
      </w:r>
      <w:r w:rsidRPr="00AA66AD">
        <w:rPr>
          <w:rFonts w:ascii="Times New Roman" w:hAnsi="Times New Roman"/>
          <w:b/>
          <w:color w:val="000000"/>
          <w:sz w:val="24"/>
          <w:szCs w:val="24"/>
          <w:lang w:val="lt-LT"/>
        </w:rPr>
        <w:t>i</w:t>
      </w:r>
      <w:r w:rsidR="0006747B" w:rsidRPr="00AA66AD">
        <w:rPr>
          <w:rFonts w:ascii="Times New Roman" w:hAnsi="Times New Roman"/>
          <w:b/>
          <w:color w:val="000000"/>
          <w:sz w:val="24"/>
          <w:szCs w:val="24"/>
          <w:lang w:val="lt-LT"/>
        </w:rPr>
        <w:t xml:space="preserve"> 2016 metais</w:t>
      </w:r>
    </w:p>
    <w:p w:rsidR="0006747B" w:rsidRDefault="00591004" w:rsidP="0006747B">
      <w:pPr>
        <w:pStyle w:val="Pagrindinistekstas1"/>
        <w:rPr>
          <w:rFonts w:ascii="Times New Roman" w:hAnsi="Times New Roman"/>
          <w:color w:val="000000"/>
          <w:sz w:val="24"/>
          <w:szCs w:val="24"/>
          <w:lang w:val="lt-LT"/>
        </w:rPr>
      </w:pPr>
      <w:r>
        <w:rPr>
          <w:rFonts w:ascii="Times New Roman" w:hAnsi="Times New Roman"/>
          <w:noProof/>
          <w:color w:val="000000"/>
          <w:sz w:val="24"/>
          <w:szCs w:val="24"/>
          <w:lang w:val="lt-LT" w:eastAsia="lt-LT"/>
        </w:rPr>
        <w:drawing>
          <wp:inline distT="0" distB="0" distL="0" distR="0">
            <wp:extent cx="5905500" cy="1952625"/>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747B" w:rsidRDefault="00AA66AD" w:rsidP="0006747B">
      <w:pPr>
        <w:ind w:firstLine="851"/>
        <w:jc w:val="center"/>
        <w:rPr>
          <w:b/>
        </w:rPr>
      </w:pPr>
      <w:r w:rsidRPr="00AA66AD">
        <w:rPr>
          <w:b/>
          <w:color w:val="000000"/>
        </w:rPr>
        <w:t xml:space="preserve">Šilalės sporto ir laisvalaikio centro </w:t>
      </w:r>
      <w:r w:rsidR="0006747B">
        <w:rPr>
          <w:b/>
        </w:rPr>
        <w:t>2016 metų populiariausių paslaugų 20-kas</w:t>
      </w:r>
    </w:p>
    <w:p w:rsidR="0006747B" w:rsidRDefault="0006747B" w:rsidP="0006747B">
      <w:pPr>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32"/>
        <w:gridCol w:w="1823"/>
      </w:tblGrid>
      <w:tr w:rsidR="0006747B" w:rsidRPr="00EC0C58" w:rsidTr="00AA66AD">
        <w:tc>
          <w:tcPr>
            <w:tcW w:w="675" w:type="dxa"/>
            <w:shd w:val="clear" w:color="auto" w:fill="auto"/>
          </w:tcPr>
          <w:p w:rsidR="0006747B" w:rsidRPr="00EC0C58" w:rsidRDefault="0006747B" w:rsidP="003F3122">
            <w:pPr>
              <w:jc w:val="center"/>
              <w:rPr>
                <w:b/>
              </w:rPr>
            </w:pPr>
            <w:r w:rsidRPr="00EC0C58">
              <w:rPr>
                <w:b/>
              </w:rPr>
              <w:t>Eil.</w:t>
            </w:r>
          </w:p>
          <w:p w:rsidR="0006747B" w:rsidRPr="00EC0C58" w:rsidRDefault="0006747B" w:rsidP="003F3122">
            <w:pPr>
              <w:jc w:val="center"/>
              <w:rPr>
                <w:b/>
              </w:rPr>
            </w:pPr>
            <w:r w:rsidRPr="00EC0C58">
              <w:rPr>
                <w:b/>
              </w:rPr>
              <w:t>Nr.</w:t>
            </w:r>
          </w:p>
        </w:tc>
        <w:tc>
          <w:tcPr>
            <w:tcW w:w="7230" w:type="dxa"/>
            <w:shd w:val="clear" w:color="auto" w:fill="auto"/>
          </w:tcPr>
          <w:p w:rsidR="0006747B" w:rsidRPr="00EC0C58" w:rsidRDefault="0006747B" w:rsidP="003F3122">
            <w:pPr>
              <w:jc w:val="center"/>
              <w:rPr>
                <w:b/>
              </w:rPr>
            </w:pPr>
            <w:r w:rsidRPr="00EC0C58">
              <w:rPr>
                <w:b/>
              </w:rPr>
              <w:t>Paslaugos pavadinimas</w:t>
            </w:r>
          </w:p>
        </w:tc>
        <w:tc>
          <w:tcPr>
            <w:tcW w:w="1842" w:type="dxa"/>
            <w:shd w:val="clear" w:color="auto" w:fill="auto"/>
          </w:tcPr>
          <w:p w:rsidR="0006747B" w:rsidRPr="00EC0C58" w:rsidRDefault="0006747B" w:rsidP="003F3122">
            <w:pPr>
              <w:jc w:val="center"/>
              <w:rPr>
                <w:b/>
              </w:rPr>
            </w:pPr>
            <w:r w:rsidRPr="00EC0C58">
              <w:rPr>
                <w:b/>
              </w:rPr>
              <w:t>Įsigyta</w:t>
            </w:r>
          </w:p>
          <w:p w:rsidR="0006747B" w:rsidRPr="00EC0C58" w:rsidRDefault="0006747B" w:rsidP="003F3122">
            <w:pPr>
              <w:jc w:val="center"/>
              <w:rPr>
                <w:b/>
              </w:rPr>
            </w:pPr>
            <w:r w:rsidRPr="00EC0C58">
              <w:rPr>
                <w:b/>
              </w:rPr>
              <w:t>(vnt.)</w:t>
            </w:r>
          </w:p>
        </w:tc>
      </w:tr>
      <w:tr w:rsidR="0006747B" w:rsidRPr="00EC0C58" w:rsidTr="00AA66AD">
        <w:tc>
          <w:tcPr>
            <w:tcW w:w="675" w:type="dxa"/>
            <w:shd w:val="clear" w:color="auto" w:fill="auto"/>
          </w:tcPr>
          <w:p w:rsidR="0006747B" w:rsidRPr="00EC0C58" w:rsidRDefault="0006747B" w:rsidP="003F3122">
            <w:pPr>
              <w:jc w:val="center"/>
              <w:rPr>
                <w:b/>
              </w:rPr>
            </w:pPr>
            <w:r w:rsidRPr="00EC0C58">
              <w:rPr>
                <w:b/>
              </w:rPr>
              <w:t>1</w:t>
            </w:r>
          </w:p>
        </w:tc>
        <w:tc>
          <w:tcPr>
            <w:tcW w:w="7230" w:type="dxa"/>
            <w:shd w:val="clear" w:color="auto" w:fill="auto"/>
          </w:tcPr>
          <w:p w:rsidR="0006747B" w:rsidRPr="00EC0C58" w:rsidRDefault="0006747B" w:rsidP="003F3122">
            <w:pPr>
              <w:jc w:val="center"/>
              <w:rPr>
                <w:b/>
              </w:rPr>
            </w:pPr>
            <w:r w:rsidRPr="00EC0C58">
              <w:rPr>
                <w:b/>
              </w:rPr>
              <w:t>2</w:t>
            </w:r>
          </w:p>
        </w:tc>
        <w:tc>
          <w:tcPr>
            <w:tcW w:w="1842" w:type="dxa"/>
            <w:shd w:val="clear" w:color="auto" w:fill="auto"/>
          </w:tcPr>
          <w:p w:rsidR="0006747B" w:rsidRPr="00EC0C58" w:rsidRDefault="0006747B" w:rsidP="003F3122">
            <w:pPr>
              <w:jc w:val="center"/>
              <w:rPr>
                <w:b/>
              </w:rPr>
            </w:pPr>
            <w:r w:rsidRPr="00EC0C58">
              <w:rPr>
                <w:b/>
              </w:rPr>
              <w:t>3</w:t>
            </w:r>
          </w:p>
        </w:tc>
      </w:tr>
      <w:tr w:rsidR="0006747B" w:rsidRPr="00AC3270" w:rsidTr="00AA66AD">
        <w:tc>
          <w:tcPr>
            <w:tcW w:w="675" w:type="dxa"/>
            <w:shd w:val="clear" w:color="auto" w:fill="auto"/>
          </w:tcPr>
          <w:p w:rsidR="0006747B" w:rsidRPr="00AC3270" w:rsidRDefault="0006747B" w:rsidP="003F3122">
            <w:r w:rsidRPr="00AC3270">
              <w:t>1.</w:t>
            </w:r>
          </w:p>
        </w:tc>
        <w:tc>
          <w:tcPr>
            <w:tcW w:w="7230" w:type="dxa"/>
            <w:shd w:val="clear" w:color="auto" w:fill="auto"/>
          </w:tcPr>
          <w:p w:rsidR="0006747B" w:rsidRPr="00AC3270" w:rsidRDefault="0006747B" w:rsidP="003F3122">
            <w:r w:rsidRPr="00AC3270">
              <w:t>Suaugęs vakarinis (2 val.)</w:t>
            </w:r>
          </w:p>
        </w:tc>
        <w:tc>
          <w:tcPr>
            <w:tcW w:w="1842" w:type="dxa"/>
            <w:shd w:val="clear" w:color="auto" w:fill="auto"/>
          </w:tcPr>
          <w:p w:rsidR="0006747B" w:rsidRPr="00AC3270" w:rsidRDefault="0006747B" w:rsidP="003F3122">
            <w:r w:rsidRPr="00AC3270">
              <w:t>4870</w:t>
            </w:r>
          </w:p>
        </w:tc>
      </w:tr>
      <w:tr w:rsidR="0006747B" w:rsidRPr="00AC3270" w:rsidTr="00AA66AD">
        <w:tc>
          <w:tcPr>
            <w:tcW w:w="675" w:type="dxa"/>
            <w:shd w:val="clear" w:color="auto" w:fill="auto"/>
          </w:tcPr>
          <w:p w:rsidR="0006747B" w:rsidRPr="00AC3270" w:rsidRDefault="0006747B" w:rsidP="003F3122">
            <w:r>
              <w:t>2.</w:t>
            </w:r>
          </w:p>
        </w:tc>
        <w:tc>
          <w:tcPr>
            <w:tcW w:w="7230" w:type="dxa"/>
            <w:shd w:val="clear" w:color="auto" w:fill="auto"/>
          </w:tcPr>
          <w:p w:rsidR="0006747B" w:rsidRPr="00AC3270" w:rsidRDefault="0006747B" w:rsidP="003F3122">
            <w:r w:rsidRPr="00AC3270">
              <w:t xml:space="preserve">Suaugęs </w:t>
            </w:r>
            <w:r>
              <w:t>savaitgalis ir šventės</w:t>
            </w:r>
            <w:r w:rsidRPr="00AC3270">
              <w:t xml:space="preserve"> (2 val.)</w:t>
            </w:r>
          </w:p>
        </w:tc>
        <w:tc>
          <w:tcPr>
            <w:tcW w:w="1842" w:type="dxa"/>
            <w:shd w:val="clear" w:color="auto" w:fill="auto"/>
          </w:tcPr>
          <w:p w:rsidR="0006747B" w:rsidRPr="00AC3270" w:rsidRDefault="0006747B" w:rsidP="003F3122">
            <w:r>
              <w:t>4853</w:t>
            </w:r>
          </w:p>
        </w:tc>
      </w:tr>
      <w:tr w:rsidR="0006747B" w:rsidRPr="00AC3270" w:rsidTr="00AA66AD">
        <w:tc>
          <w:tcPr>
            <w:tcW w:w="675" w:type="dxa"/>
            <w:shd w:val="clear" w:color="auto" w:fill="auto"/>
          </w:tcPr>
          <w:p w:rsidR="0006747B" w:rsidRPr="00AC3270" w:rsidRDefault="0006747B" w:rsidP="003F3122">
            <w:r>
              <w:t>3.</w:t>
            </w:r>
          </w:p>
        </w:tc>
        <w:tc>
          <w:tcPr>
            <w:tcW w:w="7230" w:type="dxa"/>
            <w:shd w:val="clear" w:color="auto" w:fill="auto"/>
          </w:tcPr>
          <w:p w:rsidR="0006747B" w:rsidRPr="00AC3270" w:rsidRDefault="0006747B" w:rsidP="003F3122">
            <w:r w:rsidRPr="00AC3270">
              <w:t>Suau</w:t>
            </w:r>
            <w:r>
              <w:t>gęs vakarinis (1</w:t>
            </w:r>
            <w:r w:rsidRPr="00AC3270">
              <w:t xml:space="preserve"> val.)</w:t>
            </w:r>
          </w:p>
        </w:tc>
        <w:tc>
          <w:tcPr>
            <w:tcW w:w="1842" w:type="dxa"/>
            <w:shd w:val="clear" w:color="auto" w:fill="auto"/>
          </w:tcPr>
          <w:p w:rsidR="0006747B" w:rsidRPr="00AC3270" w:rsidRDefault="0006747B" w:rsidP="003F3122">
            <w:r>
              <w:t>1765</w:t>
            </w:r>
          </w:p>
        </w:tc>
      </w:tr>
      <w:tr w:rsidR="0006747B" w:rsidRPr="00AC3270" w:rsidTr="00AA66AD">
        <w:tc>
          <w:tcPr>
            <w:tcW w:w="675" w:type="dxa"/>
            <w:shd w:val="clear" w:color="auto" w:fill="auto"/>
          </w:tcPr>
          <w:p w:rsidR="0006747B" w:rsidRPr="00AC3270" w:rsidRDefault="0006747B" w:rsidP="003F3122">
            <w:r>
              <w:t>4.</w:t>
            </w:r>
          </w:p>
        </w:tc>
        <w:tc>
          <w:tcPr>
            <w:tcW w:w="7230" w:type="dxa"/>
            <w:shd w:val="clear" w:color="auto" w:fill="auto"/>
          </w:tcPr>
          <w:p w:rsidR="0006747B" w:rsidRPr="00AC3270" w:rsidRDefault="0006747B" w:rsidP="003F3122">
            <w:r>
              <w:t>Moksleiviai/studentai savaitgalis ir šventės (2 val.)</w:t>
            </w:r>
          </w:p>
        </w:tc>
        <w:tc>
          <w:tcPr>
            <w:tcW w:w="1842" w:type="dxa"/>
            <w:shd w:val="clear" w:color="auto" w:fill="auto"/>
          </w:tcPr>
          <w:p w:rsidR="0006747B" w:rsidRPr="00AC3270" w:rsidRDefault="0006747B" w:rsidP="003F3122">
            <w:r>
              <w:t>1648</w:t>
            </w:r>
          </w:p>
        </w:tc>
      </w:tr>
      <w:tr w:rsidR="0006747B" w:rsidRPr="00AC3270" w:rsidTr="00AA66AD">
        <w:tc>
          <w:tcPr>
            <w:tcW w:w="675" w:type="dxa"/>
            <w:shd w:val="clear" w:color="auto" w:fill="auto"/>
          </w:tcPr>
          <w:p w:rsidR="0006747B" w:rsidRPr="00AC3270" w:rsidRDefault="0006747B" w:rsidP="003F3122">
            <w:r>
              <w:t>5.</w:t>
            </w:r>
          </w:p>
        </w:tc>
        <w:tc>
          <w:tcPr>
            <w:tcW w:w="7230" w:type="dxa"/>
            <w:shd w:val="clear" w:color="auto" w:fill="auto"/>
          </w:tcPr>
          <w:p w:rsidR="0006747B" w:rsidRPr="00AC3270" w:rsidRDefault="0006747B" w:rsidP="003F3122">
            <w:r>
              <w:t>Moksleiviai/studentai vakarinis (2 val.)</w:t>
            </w:r>
          </w:p>
        </w:tc>
        <w:tc>
          <w:tcPr>
            <w:tcW w:w="1842" w:type="dxa"/>
            <w:shd w:val="clear" w:color="auto" w:fill="auto"/>
          </w:tcPr>
          <w:p w:rsidR="0006747B" w:rsidRPr="00AC3270" w:rsidRDefault="0006747B" w:rsidP="003F3122">
            <w:r>
              <w:t>1557</w:t>
            </w:r>
          </w:p>
        </w:tc>
      </w:tr>
      <w:tr w:rsidR="0006747B" w:rsidRPr="00AC3270" w:rsidTr="00AA66AD">
        <w:tc>
          <w:tcPr>
            <w:tcW w:w="675" w:type="dxa"/>
            <w:shd w:val="clear" w:color="auto" w:fill="auto"/>
          </w:tcPr>
          <w:p w:rsidR="0006747B" w:rsidRPr="00AC3270" w:rsidRDefault="0006747B" w:rsidP="003F3122">
            <w:r>
              <w:t>6.</w:t>
            </w:r>
          </w:p>
        </w:tc>
        <w:tc>
          <w:tcPr>
            <w:tcW w:w="7230" w:type="dxa"/>
            <w:shd w:val="clear" w:color="auto" w:fill="auto"/>
          </w:tcPr>
          <w:p w:rsidR="0006747B" w:rsidRPr="00AC3270" w:rsidRDefault="0006747B" w:rsidP="003F3122">
            <w:r w:rsidRPr="00AC3270">
              <w:t xml:space="preserve">Suaugęs </w:t>
            </w:r>
            <w:r>
              <w:t>savaitgalis ir šventės (3</w:t>
            </w:r>
            <w:r w:rsidRPr="00AC3270">
              <w:t xml:space="preserve"> val.)</w:t>
            </w:r>
          </w:p>
        </w:tc>
        <w:tc>
          <w:tcPr>
            <w:tcW w:w="1842" w:type="dxa"/>
            <w:shd w:val="clear" w:color="auto" w:fill="auto"/>
          </w:tcPr>
          <w:p w:rsidR="0006747B" w:rsidRPr="00AC3270" w:rsidRDefault="0006747B" w:rsidP="003F3122">
            <w:r>
              <w:t>1503</w:t>
            </w:r>
          </w:p>
        </w:tc>
      </w:tr>
      <w:tr w:rsidR="0006747B" w:rsidRPr="00AC3270" w:rsidTr="00AA66AD">
        <w:tc>
          <w:tcPr>
            <w:tcW w:w="675" w:type="dxa"/>
            <w:shd w:val="clear" w:color="auto" w:fill="auto"/>
          </w:tcPr>
          <w:p w:rsidR="0006747B" w:rsidRPr="00AC3270" w:rsidRDefault="0006747B" w:rsidP="003F3122">
            <w:r>
              <w:t>7.</w:t>
            </w:r>
          </w:p>
        </w:tc>
        <w:tc>
          <w:tcPr>
            <w:tcW w:w="7230" w:type="dxa"/>
            <w:shd w:val="clear" w:color="auto" w:fill="auto"/>
          </w:tcPr>
          <w:p w:rsidR="0006747B" w:rsidRPr="00AC3270" w:rsidRDefault="0006747B" w:rsidP="003F3122">
            <w:r w:rsidRPr="00AC3270">
              <w:t xml:space="preserve">Suaugęs </w:t>
            </w:r>
            <w:r>
              <w:t>savaitgalis ir šventės (1</w:t>
            </w:r>
            <w:r w:rsidRPr="00AC3270">
              <w:t xml:space="preserve"> val.)</w:t>
            </w:r>
          </w:p>
        </w:tc>
        <w:tc>
          <w:tcPr>
            <w:tcW w:w="1842" w:type="dxa"/>
            <w:shd w:val="clear" w:color="auto" w:fill="auto"/>
          </w:tcPr>
          <w:p w:rsidR="0006747B" w:rsidRPr="00AC3270" w:rsidRDefault="0006747B" w:rsidP="003F3122">
            <w:r>
              <w:t>1358</w:t>
            </w:r>
          </w:p>
        </w:tc>
      </w:tr>
      <w:tr w:rsidR="0006747B" w:rsidRPr="00AC3270" w:rsidTr="00AA66AD">
        <w:tc>
          <w:tcPr>
            <w:tcW w:w="675" w:type="dxa"/>
            <w:shd w:val="clear" w:color="auto" w:fill="auto"/>
          </w:tcPr>
          <w:p w:rsidR="0006747B" w:rsidRDefault="0006747B" w:rsidP="003F3122">
            <w:r>
              <w:t>8.</w:t>
            </w:r>
          </w:p>
        </w:tc>
        <w:tc>
          <w:tcPr>
            <w:tcW w:w="7230" w:type="dxa"/>
            <w:shd w:val="clear" w:color="auto" w:fill="auto"/>
          </w:tcPr>
          <w:p w:rsidR="0006747B" w:rsidRPr="00AC3270" w:rsidRDefault="0006747B" w:rsidP="003F3122">
            <w:r>
              <w:t>Vaikas (3-6m.) vakarinis (2 val.)</w:t>
            </w:r>
          </w:p>
        </w:tc>
        <w:tc>
          <w:tcPr>
            <w:tcW w:w="1842" w:type="dxa"/>
            <w:shd w:val="clear" w:color="auto" w:fill="auto"/>
          </w:tcPr>
          <w:p w:rsidR="0006747B" w:rsidRDefault="0006747B" w:rsidP="003F3122">
            <w:r>
              <w:t>1068</w:t>
            </w:r>
          </w:p>
        </w:tc>
      </w:tr>
      <w:tr w:rsidR="0006747B" w:rsidRPr="00AC3270" w:rsidTr="00AA66AD">
        <w:tc>
          <w:tcPr>
            <w:tcW w:w="675" w:type="dxa"/>
            <w:shd w:val="clear" w:color="auto" w:fill="auto"/>
          </w:tcPr>
          <w:p w:rsidR="0006747B" w:rsidRPr="00AC3270" w:rsidRDefault="0006747B" w:rsidP="003F3122">
            <w:r>
              <w:t xml:space="preserve">9. </w:t>
            </w:r>
          </w:p>
        </w:tc>
        <w:tc>
          <w:tcPr>
            <w:tcW w:w="7230" w:type="dxa"/>
            <w:shd w:val="clear" w:color="auto" w:fill="auto"/>
          </w:tcPr>
          <w:p w:rsidR="0006747B" w:rsidRPr="00AC3270" w:rsidRDefault="0006747B" w:rsidP="003F3122">
            <w:r>
              <w:t>Senjorai/Neįgalieji vakarinis (2 val.)</w:t>
            </w:r>
          </w:p>
        </w:tc>
        <w:tc>
          <w:tcPr>
            <w:tcW w:w="1842" w:type="dxa"/>
            <w:shd w:val="clear" w:color="auto" w:fill="auto"/>
          </w:tcPr>
          <w:p w:rsidR="0006747B" w:rsidRPr="00AC3270" w:rsidRDefault="0006747B" w:rsidP="003F3122">
            <w:r>
              <w:t>934</w:t>
            </w:r>
          </w:p>
        </w:tc>
      </w:tr>
      <w:tr w:rsidR="0006747B" w:rsidRPr="00AC3270" w:rsidTr="00AA66AD">
        <w:tc>
          <w:tcPr>
            <w:tcW w:w="675" w:type="dxa"/>
            <w:shd w:val="clear" w:color="auto" w:fill="auto"/>
          </w:tcPr>
          <w:p w:rsidR="0006747B" w:rsidRDefault="0006747B" w:rsidP="003F3122">
            <w:r>
              <w:t>10.</w:t>
            </w:r>
          </w:p>
        </w:tc>
        <w:tc>
          <w:tcPr>
            <w:tcW w:w="7230" w:type="dxa"/>
            <w:shd w:val="clear" w:color="auto" w:fill="auto"/>
          </w:tcPr>
          <w:p w:rsidR="0006747B" w:rsidRPr="00AC3270" w:rsidRDefault="0006747B" w:rsidP="003F3122">
            <w:r>
              <w:t>Moksleiviai/studentai dieninis (2 val.)</w:t>
            </w:r>
          </w:p>
        </w:tc>
        <w:tc>
          <w:tcPr>
            <w:tcW w:w="1842" w:type="dxa"/>
            <w:shd w:val="clear" w:color="auto" w:fill="auto"/>
          </w:tcPr>
          <w:p w:rsidR="0006747B" w:rsidRDefault="0006747B" w:rsidP="003F3122">
            <w:r>
              <w:t>926</w:t>
            </w:r>
          </w:p>
        </w:tc>
      </w:tr>
      <w:tr w:rsidR="0006747B" w:rsidRPr="00AC3270" w:rsidTr="00AA66AD">
        <w:tc>
          <w:tcPr>
            <w:tcW w:w="675" w:type="dxa"/>
            <w:shd w:val="clear" w:color="auto" w:fill="auto"/>
          </w:tcPr>
          <w:p w:rsidR="0006747B" w:rsidRPr="00AC3270" w:rsidRDefault="0006747B" w:rsidP="003F3122">
            <w:r>
              <w:t>11.</w:t>
            </w:r>
          </w:p>
        </w:tc>
        <w:tc>
          <w:tcPr>
            <w:tcW w:w="7230" w:type="dxa"/>
            <w:shd w:val="clear" w:color="auto" w:fill="auto"/>
          </w:tcPr>
          <w:p w:rsidR="0006747B" w:rsidRPr="00AC3270" w:rsidRDefault="0006747B" w:rsidP="003F3122">
            <w:r>
              <w:t>2+2 (du suaugę, du vaikai, savaitgalis ir švenčių dienos) 2 val.</w:t>
            </w:r>
          </w:p>
        </w:tc>
        <w:tc>
          <w:tcPr>
            <w:tcW w:w="1842" w:type="dxa"/>
            <w:shd w:val="clear" w:color="auto" w:fill="auto"/>
          </w:tcPr>
          <w:p w:rsidR="0006747B" w:rsidRPr="00AC3270" w:rsidRDefault="0006747B" w:rsidP="003F3122">
            <w:r>
              <w:t>865</w:t>
            </w:r>
          </w:p>
        </w:tc>
      </w:tr>
      <w:tr w:rsidR="0006747B" w:rsidRPr="00AC3270" w:rsidTr="00AA66AD">
        <w:tc>
          <w:tcPr>
            <w:tcW w:w="675" w:type="dxa"/>
            <w:shd w:val="clear" w:color="auto" w:fill="auto"/>
          </w:tcPr>
          <w:p w:rsidR="0006747B" w:rsidRDefault="0006747B" w:rsidP="003F3122">
            <w:r>
              <w:lastRenderedPageBreak/>
              <w:t>12.</w:t>
            </w:r>
          </w:p>
        </w:tc>
        <w:tc>
          <w:tcPr>
            <w:tcW w:w="7230" w:type="dxa"/>
            <w:shd w:val="clear" w:color="auto" w:fill="auto"/>
          </w:tcPr>
          <w:p w:rsidR="0006747B" w:rsidRPr="00AC3270" w:rsidRDefault="0006747B" w:rsidP="003F3122">
            <w:r w:rsidRPr="00AC3270">
              <w:t>Suau</w:t>
            </w:r>
            <w:r>
              <w:t>gęs vakarinis (3</w:t>
            </w:r>
            <w:r w:rsidRPr="00AC3270">
              <w:t xml:space="preserve"> val.)</w:t>
            </w:r>
          </w:p>
        </w:tc>
        <w:tc>
          <w:tcPr>
            <w:tcW w:w="1842" w:type="dxa"/>
            <w:shd w:val="clear" w:color="auto" w:fill="auto"/>
          </w:tcPr>
          <w:p w:rsidR="0006747B" w:rsidRDefault="0006747B" w:rsidP="003F3122">
            <w:r>
              <w:t>822</w:t>
            </w:r>
          </w:p>
        </w:tc>
      </w:tr>
      <w:tr w:rsidR="0006747B" w:rsidRPr="00AC3270" w:rsidTr="00AA66AD">
        <w:tc>
          <w:tcPr>
            <w:tcW w:w="675" w:type="dxa"/>
            <w:shd w:val="clear" w:color="auto" w:fill="auto"/>
          </w:tcPr>
          <w:p w:rsidR="0006747B" w:rsidRPr="00AC3270" w:rsidRDefault="0006747B" w:rsidP="003F3122">
            <w:r>
              <w:t>13.</w:t>
            </w:r>
          </w:p>
        </w:tc>
        <w:tc>
          <w:tcPr>
            <w:tcW w:w="7230" w:type="dxa"/>
            <w:shd w:val="clear" w:color="auto" w:fill="auto"/>
          </w:tcPr>
          <w:p w:rsidR="0006747B" w:rsidRPr="00AC3270" w:rsidRDefault="0006747B" w:rsidP="003F3122">
            <w:r>
              <w:t>Senjorai/Neįgalieji savaitgalis ir švenčių dienos (2 val.)</w:t>
            </w:r>
          </w:p>
        </w:tc>
        <w:tc>
          <w:tcPr>
            <w:tcW w:w="1842" w:type="dxa"/>
            <w:shd w:val="clear" w:color="auto" w:fill="auto"/>
          </w:tcPr>
          <w:p w:rsidR="0006747B" w:rsidRPr="00AC3270" w:rsidRDefault="0006747B" w:rsidP="003F3122">
            <w:r>
              <w:t>815</w:t>
            </w:r>
          </w:p>
        </w:tc>
      </w:tr>
      <w:tr w:rsidR="0006747B" w:rsidRPr="00AC3270" w:rsidTr="00AA66AD">
        <w:tc>
          <w:tcPr>
            <w:tcW w:w="675" w:type="dxa"/>
            <w:shd w:val="clear" w:color="auto" w:fill="auto"/>
          </w:tcPr>
          <w:p w:rsidR="0006747B" w:rsidRDefault="0006747B" w:rsidP="003F3122">
            <w:r>
              <w:t>14.</w:t>
            </w:r>
          </w:p>
        </w:tc>
        <w:tc>
          <w:tcPr>
            <w:tcW w:w="7230" w:type="dxa"/>
            <w:shd w:val="clear" w:color="auto" w:fill="auto"/>
          </w:tcPr>
          <w:p w:rsidR="0006747B" w:rsidRPr="00AC3270" w:rsidRDefault="0006747B" w:rsidP="003F3122">
            <w:r>
              <w:t>2+2 (du suaugę, du vaikai, vakarinis) 2 val.</w:t>
            </w:r>
          </w:p>
        </w:tc>
        <w:tc>
          <w:tcPr>
            <w:tcW w:w="1842" w:type="dxa"/>
            <w:shd w:val="clear" w:color="auto" w:fill="auto"/>
          </w:tcPr>
          <w:p w:rsidR="0006747B" w:rsidRDefault="0006747B" w:rsidP="003F3122">
            <w:r>
              <w:t>605</w:t>
            </w:r>
          </w:p>
        </w:tc>
      </w:tr>
      <w:tr w:rsidR="0006747B" w:rsidRPr="00AC3270" w:rsidTr="00AA66AD">
        <w:tc>
          <w:tcPr>
            <w:tcW w:w="675" w:type="dxa"/>
            <w:shd w:val="clear" w:color="auto" w:fill="auto"/>
          </w:tcPr>
          <w:p w:rsidR="0006747B" w:rsidRPr="00AC3270" w:rsidRDefault="0006747B" w:rsidP="003F3122">
            <w:r>
              <w:t>15.</w:t>
            </w:r>
          </w:p>
        </w:tc>
        <w:tc>
          <w:tcPr>
            <w:tcW w:w="7230" w:type="dxa"/>
            <w:shd w:val="clear" w:color="auto" w:fill="auto"/>
          </w:tcPr>
          <w:p w:rsidR="0006747B" w:rsidRPr="00AC3270" w:rsidRDefault="0006747B" w:rsidP="003F3122">
            <w:r>
              <w:t>Moksleiviai/studentai vakarinis (1 val.)</w:t>
            </w:r>
          </w:p>
        </w:tc>
        <w:tc>
          <w:tcPr>
            <w:tcW w:w="1842" w:type="dxa"/>
            <w:shd w:val="clear" w:color="auto" w:fill="auto"/>
          </w:tcPr>
          <w:p w:rsidR="0006747B" w:rsidRPr="00AC3270" w:rsidRDefault="0006747B" w:rsidP="003F3122">
            <w:r>
              <w:t>532</w:t>
            </w:r>
          </w:p>
        </w:tc>
      </w:tr>
      <w:tr w:rsidR="0006747B" w:rsidRPr="00AC3270" w:rsidTr="00AA66AD">
        <w:tc>
          <w:tcPr>
            <w:tcW w:w="675" w:type="dxa"/>
            <w:shd w:val="clear" w:color="auto" w:fill="auto"/>
          </w:tcPr>
          <w:p w:rsidR="0006747B" w:rsidRDefault="0006747B" w:rsidP="003F3122">
            <w:r>
              <w:t>16.</w:t>
            </w:r>
          </w:p>
        </w:tc>
        <w:tc>
          <w:tcPr>
            <w:tcW w:w="7230" w:type="dxa"/>
            <w:shd w:val="clear" w:color="auto" w:fill="auto"/>
          </w:tcPr>
          <w:p w:rsidR="0006747B" w:rsidRPr="00AC3270" w:rsidRDefault="0006747B" w:rsidP="003F3122">
            <w:r w:rsidRPr="00AC3270">
              <w:t xml:space="preserve">Suaugęs </w:t>
            </w:r>
            <w:r>
              <w:t>dieninis</w:t>
            </w:r>
            <w:r w:rsidRPr="00AC3270">
              <w:t xml:space="preserve"> (2 val.)</w:t>
            </w:r>
          </w:p>
        </w:tc>
        <w:tc>
          <w:tcPr>
            <w:tcW w:w="1842" w:type="dxa"/>
            <w:shd w:val="clear" w:color="auto" w:fill="auto"/>
          </w:tcPr>
          <w:p w:rsidR="0006747B" w:rsidRDefault="0006747B" w:rsidP="003F3122">
            <w:r>
              <w:t>528</w:t>
            </w:r>
          </w:p>
        </w:tc>
      </w:tr>
      <w:tr w:rsidR="0006747B" w:rsidRPr="00AC3270" w:rsidTr="00AA66AD">
        <w:tc>
          <w:tcPr>
            <w:tcW w:w="675" w:type="dxa"/>
            <w:shd w:val="clear" w:color="auto" w:fill="auto"/>
          </w:tcPr>
          <w:p w:rsidR="0006747B" w:rsidRPr="00AC3270" w:rsidRDefault="0006747B" w:rsidP="003F3122">
            <w:r>
              <w:t>17.</w:t>
            </w:r>
          </w:p>
        </w:tc>
        <w:tc>
          <w:tcPr>
            <w:tcW w:w="7230" w:type="dxa"/>
            <w:shd w:val="clear" w:color="auto" w:fill="auto"/>
          </w:tcPr>
          <w:p w:rsidR="0006747B" w:rsidRPr="00AC3270" w:rsidRDefault="0006747B" w:rsidP="003F3122">
            <w:r w:rsidRPr="00AC3270">
              <w:t xml:space="preserve">Suaugęs </w:t>
            </w:r>
            <w:r>
              <w:t>dieninis (1</w:t>
            </w:r>
            <w:r w:rsidRPr="00AC3270">
              <w:t xml:space="preserve"> val.)</w:t>
            </w:r>
          </w:p>
        </w:tc>
        <w:tc>
          <w:tcPr>
            <w:tcW w:w="1842" w:type="dxa"/>
            <w:shd w:val="clear" w:color="auto" w:fill="auto"/>
          </w:tcPr>
          <w:p w:rsidR="0006747B" w:rsidRPr="00AC3270" w:rsidRDefault="0006747B" w:rsidP="003F3122">
            <w:r>
              <w:t>523</w:t>
            </w:r>
          </w:p>
        </w:tc>
      </w:tr>
      <w:tr w:rsidR="0006747B" w:rsidRPr="00AC3270" w:rsidTr="00AA66AD">
        <w:tc>
          <w:tcPr>
            <w:tcW w:w="675" w:type="dxa"/>
            <w:shd w:val="clear" w:color="auto" w:fill="auto"/>
          </w:tcPr>
          <w:p w:rsidR="0006747B" w:rsidRDefault="0006747B" w:rsidP="003F3122">
            <w:r>
              <w:t>18.</w:t>
            </w:r>
          </w:p>
        </w:tc>
        <w:tc>
          <w:tcPr>
            <w:tcW w:w="7230" w:type="dxa"/>
            <w:shd w:val="clear" w:color="auto" w:fill="auto"/>
          </w:tcPr>
          <w:p w:rsidR="0006747B" w:rsidRPr="00AC3270" w:rsidRDefault="0006747B" w:rsidP="003F3122">
            <w:r>
              <w:t>Moksleiviai/studentai savaitgalis ir šventės (1 val.)</w:t>
            </w:r>
          </w:p>
        </w:tc>
        <w:tc>
          <w:tcPr>
            <w:tcW w:w="1842" w:type="dxa"/>
            <w:shd w:val="clear" w:color="auto" w:fill="auto"/>
          </w:tcPr>
          <w:p w:rsidR="0006747B" w:rsidRDefault="0006747B" w:rsidP="003F3122">
            <w:r>
              <w:t>508</w:t>
            </w:r>
          </w:p>
        </w:tc>
      </w:tr>
      <w:tr w:rsidR="0006747B" w:rsidRPr="00AC3270" w:rsidTr="00AA66AD">
        <w:tc>
          <w:tcPr>
            <w:tcW w:w="675" w:type="dxa"/>
            <w:shd w:val="clear" w:color="auto" w:fill="auto"/>
          </w:tcPr>
          <w:p w:rsidR="0006747B" w:rsidRDefault="0006747B" w:rsidP="003F3122">
            <w:r>
              <w:t>19.</w:t>
            </w:r>
          </w:p>
        </w:tc>
        <w:tc>
          <w:tcPr>
            <w:tcW w:w="7230" w:type="dxa"/>
            <w:shd w:val="clear" w:color="auto" w:fill="auto"/>
          </w:tcPr>
          <w:p w:rsidR="0006747B" w:rsidRPr="00AC3270" w:rsidRDefault="0006747B" w:rsidP="003F3122">
            <w:r>
              <w:t>Vaikas (3-6m.) savaitgalis ir švenčių dienos (2 val.)</w:t>
            </w:r>
          </w:p>
        </w:tc>
        <w:tc>
          <w:tcPr>
            <w:tcW w:w="1842" w:type="dxa"/>
            <w:shd w:val="clear" w:color="auto" w:fill="auto"/>
          </w:tcPr>
          <w:p w:rsidR="0006747B" w:rsidRDefault="0006747B" w:rsidP="003F3122">
            <w:r>
              <w:t>491</w:t>
            </w:r>
          </w:p>
        </w:tc>
      </w:tr>
      <w:tr w:rsidR="0006747B" w:rsidRPr="00AC3270" w:rsidTr="00AA66AD">
        <w:tc>
          <w:tcPr>
            <w:tcW w:w="675" w:type="dxa"/>
            <w:shd w:val="clear" w:color="auto" w:fill="auto"/>
          </w:tcPr>
          <w:p w:rsidR="0006747B" w:rsidRDefault="0006747B" w:rsidP="003F3122">
            <w:r>
              <w:t>20.</w:t>
            </w:r>
          </w:p>
        </w:tc>
        <w:tc>
          <w:tcPr>
            <w:tcW w:w="7230" w:type="dxa"/>
            <w:shd w:val="clear" w:color="auto" w:fill="auto"/>
          </w:tcPr>
          <w:p w:rsidR="0006747B" w:rsidRPr="00AC3270" w:rsidRDefault="0006747B" w:rsidP="003F3122">
            <w:r>
              <w:t>Moksleiviai/studentai savaitgalis ir šventės (3 val.)</w:t>
            </w:r>
          </w:p>
        </w:tc>
        <w:tc>
          <w:tcPr>
            <w:tcW w:w="1842" w:type="dxa"/>
            <w:shd w:val="clear" w:color="auto" w:fill="auto"/>
          </w:tcPr>
          <w:p w:rsidR="0006747B" w:rsidRDefault="0006747B" w:rsidP="003F3122">
            <w:r>
              <w:t>375</w:t>
            </w:r>
          </w:p>
        </w:tc>
      </w:tr>
    </w:tbl>
    <w:p w:rsidR="002110AF" w:rsidRPr="00AA66AD" w:rsidRDefault="002110AF" w:rsidP="0006747B">
      <w:pPr>
        <w:ind w:firstLine="851"/>
        <w:jc w:val="center"/>
        <w:rPr>
          <w:b/>
          <w:sz w:val="22"/>
          <w:szCs w:val="22"/>
        </w:rPr>
      </w:pPr>
    </w:p>
    <w:p w:rsidR="0006747B" w:rsidRDefault="0006747B" w:rsidP="0006747B">
      <w:pPr>
        <w:ind w:firstLine="851"/>
        <w:jc w:val="center"/>
        <w:rPr>
          <w:b/>
        </w:rPr>
      </w:pPr>
      <w:r w:rsidRPr="00725328">
        <w:rPr>
          <w:b/>
        </w:rPr>
        <w:t>Šilalės sporto ir laisvalaikio centro pajamos ir išlaidos</w:t>
      </w:r>
    </w:p>
    <w:p w:rsidR="0006747B" w:rsidRPr="00725328" w:rsidRDefault="0006747B" w:rsidP="0006747B">
      <w:pPr>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233"/>
        <w:gridCol w:w="2193"/>
        <w:gridCol w:w="2474"/>
      </w:tblGrid>
      <w:tr w:rsidR="0006747B" w:rsidRPr="003F405A" w:rsidTr="00AA66AD">
        <w:tc>
          <w:tcPr>
            <w:tcW w:w="731" w:type="dxa"/>
            <w:shd w:val="clear" w:color="auto" w:fill="auto"/>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sidRPr="003F405A">
              <w:rPr>
                <w:rFonts w:ascii="Times New Roman" w:hAnsi="Times New Roman"/>
                <w:b/>
                <w:color w:val="000000"/>
                <w:sz w:val="24"/>
                <w:szCs w:val="24"/>
                <w:lang w:val="lt-LT"/>
              </w:rPr>
              <w:t>Eil.</w:t>
            </w:r>
          </w:p>
          <w:p w:rsidR="0006747B" w:rsidRPr="003F405A" w:rsidRDefault="0006747B" w:rsidP="003F3122">
            <w:pPr>
              <w:pStyle w:val="Pagrindinistekstas1"/>
              <w:ind w:firstLine="0"/>
              <w:jc w:val="center"/>
              <w:rPr>
                <w:rFonts w:ascii="Times New Roman" w:hAnsi="Times New Roman"/>
                <w:b/>
                <w:color w:val="000000"/>
                <w:sz w:val="24"/>
                <w:szCs w:val="24"/>
                <w:lang w:val="lt-LT"/>
              </w:rPr>
            </w:pPr>
            <w:r w:rsidRPr="003F405A">
              <w:rPr>
                <w:rFonts w:ascii="Times New Roman" w:hAnsi="Times New Roman"/>
                <w:b/>
                <w:color w:val="000000"/>
                <w:sz w:val="24"/>
                <w:szCs w:val="24"/>
                <w:lang w:val="lt-LT"/>
              </w:rPr>
              <w:t>Nr.</w:t>
            </w:r>
          </w:p>
        </w:tc>
        <w:tc>
          <w:tcPr>
            <w:tcW w:w="4287" w:type="dxa"/>
            <w:shd w:val="clear" w:color="auto" w:fill="auto"/>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sidRPr="003F405A">
              <w:rPr>
                <w:rFonts w:ascii="Times New Roman" w:hAnsi="Times New Roman"/>
                <w:b/>
                <w:color w:val="000000"/>
                <w:sz w:val="24"/>
                <w:szCs w:val="24"/>
                <w:lang w:val="lt-LT"/>
              </w:rPr>
              <w:t>Pagrindiniai straipsniai</w:t>
            </w:r>
          </w:p>
        </w:tc>
        <w:tc>
          <w:tcPr>
            <w:tcW w:w="4729" w:type="dxa"/>
            <w:gridSpan w:val="2"/>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Lėšos (</w:t>
            </w:r>
            <w:proofErr w:type="spellStart"/>
            <w:r>
              <w:rPr>
                <w:rFonts w:ascii="Times New Roman" w:hAnsi="Times New Roman"/>
                <w:b/>
                <w:color w:val="000000"/>
                <w:sz w:val="24"/>
                <w:szCs w:val="24"/>
                <w:lang w:val="lt-LT"/>
              </w:rPr>
              <w:t>tūkst.Eur</w:t>
            </w:r>
            <w:proofErr w:type="spellEnd"/>
            <w:r>
              <w:rPr>
                <w:rFonts w:ascii="Times New Roman" w:hAnsi="Times New Roman"/>
                <w:b/>
                <w:color w:val="000000"/>
                <w:sz w:val="24"/>
                <w:szCs w:val="24"/>
                <w:lang w:val="lt-LT"/>
              </w:rPr>
              <w:t>)</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p>
        </w:tc>
        <w:tc>
          <w:tcPr>
            <w:tcW w:w="4287"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p>
        </w:tc>
        <w:tc>
          <w:tcPr>
            <w:tcW w:w="2221" w:type="dxa"/>
          </w:tcPr>
          <w:p w:rsidR="0006747B"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 xml:space="preserve">2015-09-15 – </w:t>
            </w:r>
          </w:p>
          <w:p w:rsidR="0006747B"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2015-12-31</w:t>
            </w:r>
          </w:p>
        </w:tc>
        <w:tc>
          <w:tcPr>
            <w:tcW w:w="2508" w:type="dxa"/>
            <w:shd w:val="clear" w:color="auto" w:fill="auto"/>
          </w:tcPr>
          <w:p w:rsidR="0006747B"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 xml:space="preserve">2015-12-31 – </w:t>
            </w:r>
          </w:p>
          <w:p w:rsidR="0006747B"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2016-12-31</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r w:rsidRPr="003F405A">
              <w:rPr>
                <w:rFonts w:ascii="Times New Roman" w:hAnsi="Times New Roman"/>
                <w:b/>
                <w:color w:val="000000"/>
                <w:sz w:val="24"/>
                <w:szCs w:val="24"/>
                <w:lang w:val="lt-LT"/>
              </w:rPr>
              <w:t>I.</w:t>
            </w:r>
          </w:p>
        </w:tc>
        <w:tc>
          <w:tcPr>
            <w:tcW w:w="4287"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r w:rsidRPr="003F405A">
              <w:rPr>
                <w:rFonts w:ascii="Times New Roman" w:hAnsi="Times New Roman"/>
                <w:b/>
                <w:color w:val="000000"/>
                <w:sz w:val="24"/>
                <w:szCs w:val="24"/>
                <w:lang w:val="lt-LT"/>
              </w:rPr>
              <w:t>PAJAMOS</w:t>
            </w:r>
            <w:r>
              <w:rPr>
                <w:rFonts w:ascii="Times New Roman" w:hAnsi="Times New Roman"/>
                <w:b/>
                <w:color w:val="000000"/>
                <w:sz w:val="24"/>
                <w:szCs w:val="24"/>
                <w:lang w:val="lt-LT"/>
              </w:rPr>
              <w:t xml:space="preserve"> (su PVM)</w:t>
            </w:r>
          </w:p>
        </w:tc>
        <w:tc>
          <w:tcPr>
            <w:tcW w:w="2221" w:type="dxa"/>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92,5</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253,5</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1.</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Pajamos už suteiktas paslaugas, parduotas prekes</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92,5</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253,5</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r w:rsidRPr="003F405A">
              <w:rPr>
                <w:rFonts w:ascii="Times New Roman" w:hAnsi="Times New Roman"/>
                <w:b/>
                <w:color w:val="000000"/>
                <w:sz w:val="24"/>
                <w:szCs w:val="24"/>
                <w:lang w:val="lt-LT"/>
              </w:rPr>
              <w:t>II.</w:t>
            </w:r>
          </w:p>
        </w:tc>
        <w:tc>
          <w:tcPr>
            <w:tcW w:w="4287" w:type="dxa"/>
            <w:shd w:val="clear" w:color="auto" w:fill="auto"/>
          </w:tcPr>
          <w:p w:rsidR="0006747B" w:rsidRPr="003F405A" w:rsidRDefault="0006747B" w:rsidP="003F3122">
            <w:pPr>
              <w:pStyle w:val="Pagrindinistekstas1"/>
              <w:ind w:firstLine="0"/>
              <w:rPr>
                <w:rFonts w:ascii="Times New Roman" w:hAnsi="Times New Roman"/>
                <w:b/>
                <w:color w:val="000000"/>
                <w:sz w:val="24"/>
                <w:szCs w:val="24"/>
                <w:lang w:val="lt-LT"/>
              </w:rPr>
            </w:pPr>
            <w:r w:rsidRPr="003F405A">
              <w:rPr>
                <w:rFonts w:ascii="Times New Roman" w:hAnsi="Times New Roman"/>
                <w:b/>
                <w:color w:val="000000"/>
                <w:sz w:val="24"/>
                <w:szCs w:val="24"/>
                <w:lang w:val="lt-LT"/>
              </w:rPr>
              <w:t>VEIKLOS SĄNAUDOS</w:t>
            </w:r>
          </w:p>
        </w:tc>
        <w:tc>
          <w:tcPr>
            <w:tcW w:w="2221" w:type="dxa"/>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90,1</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219,1</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1.</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Darbo užmokestis ir </w:t>
            </w:r>
            <w:proofErr w:type="spellStart"/>
            <w:r w:rsidRPr="006A32DD">
              <w:rPr>
                <w:rFonts w:ascii="Times New Roman" w:hAnsi="Times New Roman"/>
                <w:color w:val="000000"/>
                <w:sz w:val="24"/>
                <w:szCs w:val="24"/>
                <w:lang w:val="lt-LT"/>
              </w:rPr>
              <w:t>soc</w:t>
            </w:r>
            <w:proofErr w:type="spellEnd"/>
            <w:r w:rsidRPr="006A32DD">
              <w:rPr>
                <w:rFonts w:ascii="Times New Roman" w:hAnsi="Times New Roman"/>
                <w:color w:val="000000"/>
                <w:sz w:val="24"/>
                <w:szCs w:val="24"/>
                <w:lang w:val="lt-LT"/>
              </w:rPr>
              <w:t>.</w:t>
            </w:r>
            <w:r>
              <w:rPr>
                <w:rFonts w:ascii="Times New Roman" w:hAnsi="Times New Roman"/>
                <w:color w:val="000000"/>
                <w:sz w:val="24"/>
                <w:szCs w:val="24"/>
                <w:lang w:val="lt-LT"/>
              </w:rPr>
              <w:t xml:space="preserve"> draudimas</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34,7</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89,9</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2.</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Komunalinės paslaugos ir ryšiai</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30,0</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88,2</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3.</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Inventorius ir kitos prekės</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11,6</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15,8</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4.</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Kvalifikacija</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0,2</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0,1</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5</w:t>
            </w:r>
            <w:r w:rsidRPr="003F405A">
              <w:rPr>
                <w:rFonts w:ascii="Times New Roman" w:hAnsi="Times New Roman"/>
                <w:color w:val="000000"/>
                <w:sz w:val="24"/>
                <w:szCs w:val="24"/>
                <w:lang w:val="lt-LT"/>
              </w:rPr>
              <w:t>.</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Chemija, dezinfekcija</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12,5</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10,5</w:t>
            </w:r>
          </w:p>
        </w:tc>
      </w:tr>
      <w:tr w:rsidR="0006747B" w:rsidRPr="003F405A" w:rsidTr="00AA66AD">
        <w:tc>
          <w:tcPr>
            <w:tcW w:w="731"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6</w:t>
            </w:r>
            <w:r w:rsidRPr="003F405A">
              <w:rPr>
                <w:rFonts w:ascii="Times New Roman" w:hAnsi="Times New Roman"/>
                <w:color w:val="000000"/>
                <w:sz w:val="24"/>
                <w:szCs w:val="24"/>
                <w:lang w:val="lt-LT"/>
              </w:rPr>
              <w:t>.</w:t>
            </w:r>
          </w:p>
        </w:tc>
        <w:tc>
          <w:tcPr>
            <w:tcW w:w="4287" w:type="dxa"/>
            <w:shd w:val="clear" w:color="auto" w:fill="auto"/>
          </w:tcPr>
          <w:p w:rsidR="0006747B" w:rsidRPr="003F405A" w:rsidRDefault="0006747B" w:rsidP="003F3122">
            <w:pPr>
              <w:pStyle w:val="Pagrindinistekstas1"/>
              <w:ind w:firstLine="0"/>
              <w:rPr>
                <w:rFonts w:ascii="Times New Roman" w:hAnsi="Times New Roman"/>
                <w:color w:val="000000"/>
                <w:sz w:val="24"/>
                <w:szCs w:val="24"/>
                <w:lang w:val="lt-LT"/>
              </w:rPr>
            </w:pPr>
            <w:r w:rsidRPr="003F405A">
              <w:rPr>
                <w:rFonts w:ascii="Times New Roman" w:hAnsi="Times New Roman"/>
                <w:color w:val="000000"/>
                <w:sz w:val="24"/>
                <w:szCs w:val="24"/>
                <w:lang w:val="lt-LT"/>
              </w:rPr>
              <w:t xml:space="preserve">Kitos </w:t>
            </w:r>
            <w:r>
              <w:rPr>
                <w:rFonts w:ascii="Times New Roman" w:hAnsi="Times New Roman"/>
                <w:color w:val="000000"/>
                <w:sz w:val="24"/>
                <w:szCs w:val="24"/>
                <w:lang w:val="lt-LT"/>
              </w:rPr>
              <w:t>paslaugos</w:t>
            </w:r>
          </w:p>
        </w:tc>
        <w:tc>
          <w:tcPr>
            <w:tcW w:w="2221" w:type="dxa"/>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1,1</w:t>
            </w:r>
          </w:p>
        </w:tc>
        <w:tc>
          <w:tcPr>
            <w:tcW w:w="2508" w:type="dxa"/>
            <w:shd w:val="clear" w:color="auto" w:fill="auto"/>
          </w:tcPr>
          <w:p w:rsidR="0006747B" w:rsidRPr="003F405A" w:rsidRDefault="0006747B" w:rsidP="003F3122">
            <w:pPr>
              <w:pStyle w:val="Pagrindinistekstas1"/>
              <w:ind w:firstLine="0"/>
              <w:jc w:val="center"/>
              <w:rPr>
                <w:rFonts w:ascii="Times New Roman" w:hAnsi="Times New Roman"/>
                <w:color w:val="000000"/>
                <w:sz w:val="24"/>
                <w:szCs w:val="24"/>
                <w:lang w:val="lt-LT"/>
              </w:rPr>
            </w:pPr>
            <w:r>
              <w:rPr>
                <w:rFonts w:ascii="Times New Roman" w:hAnsi="Times New Roman"/>
                <w:color w:val="000000"/>
                <w:sz w:val="24"/>
                <w:szCs w:val="24"/>
                <w:lang w:val="lt-LT"/>
              </w:rPr>
              <w:t>14,6</w:t>
            </w:r>
          </w:p>
        </w:tc>
      </w:tr>
    </w:tbl>
    <w:p w:rsidR="0006747B" w:rsidRPr="006A32DD" w:rsidRDefault="0006747B" w:rsidP="0006747B">
      <w:pPr>
        <w:pStyle w:val="Pagrindinistekstas1"/>
        <w:ind w:firstLine="851"/>
        <w:rPr>
          <w:rFonts w:ascii="Times New Roman" w:hAnsi="Times New Roman"/>
          <w:color w:val="000000"/>
          <w:lang w:val="lt-LT"/>
        </w:rPr>
      </w:pPr>
    </w:p>
    <w:p w:rsidR="0006747B" w:rsidRDefault="0006747B" w:rsidP="0006747B">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Šilalės sporto ir laisvalaikio centro pastato, mašinų stovėjimo aikštelės ir įrangos nusidėvėjimas 1 mėn. -  6045,43 </w:t>
      </w:r>
      <w:proofErr w:type="spellStart"/>
      <w:r>
        <w:rPr>
          <w:rFonts w:ascii="Times New Roman" w:hAnsi="Times New Roman"/>
          <w:color w:val="000000"/>
          <w:sz w:val="24"/>
          <w:szCs w:val="24"/>
          <w:lang w:val="lt-LT"/>
        </w:rPr>
        <w:t>Eur</w:t>
      </w:r>
      <w:proofErr w:type="spellEnd"/>
      <w:r>
        <w:rPr>
          <w:rFonts w:ascii="Times New Roman" w:hAnsi="Times New Roman"/>
          <w:color w:val="000000"/>
          <w:sz w:val="24"/>
          <w:szCs w:val="24"/>
          <w:lang w:val="lt-LT"/>
        </w:rPr>
        <w:t xml:space="preserve">. </w:t>
      </w:r>
    </w:p>
    <w:p w:rsidR="00861C2D" w:rsidRPr="00861C2D" w:rsidRDefault="00861C2D" w:rsidP="0006747B">
      <w:pPr>
        <w:pStyle w:val="Pagrindinistekstas1"/>
        <w:ind w:firstLine="851"/>
        <w:rPr>
          <w:rFonts w:ascii="Times New Roman" w:hAnsi="Times New Roman"/>
          <w:b/>
          <w:color w:val="000000"/>
          <w:sz w:val="24"/>
          <w:szCs w:val="24"/>
          <w:lang w:val="lt-LT"/>
        </w:rPr>
      </w:pPr>
      <w:r w:rsidRPr="00861C2D">
        <w:rPr>
          <w:rFonts w:ascii="Times New Roman" w:hAnsi="Times New Roman"/>
          <w:b/>
          <w:color w:val="000000"/>
          <w:sz w:val="24"/>
          <w:szCs w:val="24"/>
          <w:lang w:val="lt-LT"/>
        </w:rPr>
        <w:t>Materialinė bazė.</w:t>
      </w:r>
    </w:p>
    <w:p w:rsidR="00861C2D" w:rsidRDefault="00861C2D" w:rsidP="0006747B">
      <w:pPr>
        <w:pStyle w:val="Pagrindinistekstas1"/>
        <w:ind w:firstLine="851"/>
        <w:rPr>
          <w:rFonts w:ascii="Times New Roman" w:hAnsi="Times New Roman"/>
          <w:color w:val="000000"/>
          <w:sz w:val="24"/>
          <w:szCs w:val="24"/>
          <w:lang w:val="lt-LT"/>
        </w:rPr>
      </w:pPr>
      <w:r>
        <w:rPr>
          <w:rFonts w:ascii="Times New Roman" w:hAnsi="Times New Roman"/>
          <w:color w:val="000000"/>
          <w:sz w:val="24"/>
          <w:szCs w:val="24"/>
          <w:lang w:val="lt-LT"/>
        </w:rPr>
        <w:t>Mokyklos finansiniai ištekliai, biudžeto lėšos yra naudojami efektyviai, tikslingai. Be Šilalės rajono savivaldybės biudžeto</w:t>
      </w:r>
      <w:r w:rsidR="00AA66AD">
        <w:rPr>
          <w:rFonts w:ascii="Times New Roman" w:hAnsi="Times New Roman"/>
          <w:color w:val="000000"/>
          <w:sz w:val="24"/>
          <w:szCs w:val="24"/>
          <w:lang w:val="lt-LT"/>
        </w:rPr>
        <w:t xml:space="preserve"> lėšų, </w:t>
      </w:r>
      <w:r>
        <w:rPr>
          <w:rFonts w:ascii="Times New Roman" w:hAnsi="Times New Roman"/>
          <w:color w:val="000000"/>
          <w:sz w:val="24"/>
          <w:szCs w:val="24"/>
          <w:lang w:val="lt-LT"/>
        </w:rPr>
        <w:t>mokykla papildo savo biudžetą</w:t>
      </w:r>
      <w:r w:rsidR="00752883">
        <w:rPr>
          <w:rFonts w:ascii="Times New Roman" w:hAnsi="Times New Roman"/>
          <w:color w:val="000000"/>
          <w:sz w:val="24"/>
          <w:szCs w:val="24"/>
          <w:lang w:val="lt-LT"/>
        </w:rPr>
        <w:t xml:space="preserve"> lėšomis, gautomis iš turto nuomos, </w:t>
      </w:r>
      <w:r w:rsidR="006A32DD">
        <w:rPr>
          <w:rFonts w:ascii="Times New Roman" w:hAnsi="Times New Roman"/>
          <w:color w:val="000000"/>
          <w:sz w:val="24"/>
          <w:szCs w:val="24"/>
          <w:lang w:val="lt-LT"/>
        </w:rPr>
        <w:t xml:space="preserve">Gyventojų pajamų mokesčio </w:t>
      </w:r>
      <w:r w:rsidR="00752883">
        <w:rPr>
          <w:rFonts w:ascii="Times New Roman" w:hAnsi="Times New Roman"/>
          <w:color w:val="000000"/>
          <w:sz w:val="24"/>
          <w:szCs w:val="24"/>
          <w:lang w:val="lt-LT"/>
        </w:rPr>
        <w:t>paramos</w:t>
      </w:r>
      <w:r w:rsidR="006A32DD">
        <w:rPr>
          <w:rFonts w:ascii="Times New Roman" w:hAnsi="Times New Roman"/>
          <w:color w:val="000000"/>
          <w:sz w:val="24"/>
          <w:szCs w:val="24"/>
          <w:lang w:val="lt-LT"/>
        </w:rPr>
        <w:t xml:space="preserve">, </w:t>
      </w:r>
      <w:r w:rsidR="00752883">
        <w:rPr>
          <w:rFonts w:ascii="Times New Roman" w:hAnsi="Times New Roman"/>
          <w:color w:val="000000"/>
          <w:sz w:val="24"/>
          <w:szCs w:val="24"/>
          <w:lang w:val="lt-LT"/>
        </w:rPr>
        <w:t>sporto ir laisvalaikio centro sutektų paslaugų ir parduotų prekių. Surinkto</w:t>
      </w:r>
      <w:r w:rsidR="006A32DD">
        <w:rPr>
          <w:rFonts w:ascii="Times New Roman" w:hAnsi="Times New Roman"/>
          <w:color w:val="000000"/>
          <w:sz w:val="24"/>
          <w:szCs w:val="24"/>
          <w:lang w:val="lt-LT"/>
        </w:rPr>
        <w:t>s</w:t>
      </w:r>
      <w:r w:rsidR="00752883">
        <w:rPr>
          <w:rFonts w:ascii="Times New Roman" w:hAnsi="Times New Roman"/>
          <w:color w:val="000000"/>
          <w:sz w:val="24"/>
          <w:szCs w:val="24"/>
          <w:lang w:val="lt-LT"/>
        </w:rPr>
        <w:t xml:space="preserve"> lėšos naudojamos ugdymo procesui tobulinti, patalpų ir įrangos remontui, trūkstamai įrangai ir mokymo priemonėms įsigyti, veiklos sąnaudų padengimui, darbuotojų skatinimui.</w:t>
      </w:r>
    </w:p>
    <w:p w:rsidR="00752883" w:rsidRDefault="00752883" w:rsidP="00752883">
      <w:pPr>
        <w:ind w:firstLine="851"/>
        <w:jc w:val="both"/>
      </w:pPr>
      <w:r>
        <w:t>Įsigytas naudotas 19 vietų autobusas, atnaujinta kompiuterinė įranga, renovuota sporto</w:t>
      </w:r>
      <w:r w:rsidR="006A32DD">
        <w:t xml:space="preserve"> salė</w:t>
      </w:r>
      <w:r>
        <w:t xml:space="preserve"> </w:t>
      </w:r>
      <w:r w:rsidR="002110AF">
        <w:t xml:space="preserve">ir įrengta treniruoklių salė </w:t>
      </w:r>
      <w:r>
        <w:t>(Žalioji g.7A, Kvėdarnoje, Šilalės r.).</w:t>
      </w:r>
    </w:p>
    <w:p w:rsidR="00752883" w:rsidRDefault="00752883" w:rsidP="00752883">
      <w:pPr>
        <w:ind w:firstLine="851"/>
        <w:jc w:val="both"/>
      </w:pPr>
      <w:r>
        <w:t>Nemaža dalis lėšų 2016 metais gauta iš įvairių projektų:</w:t>
      </w:r>
    </w:p>
    <w:p w:rsidR="00752883" w:rsidRDefault="00752883" w:rsidP="0006747B">
      <w:pPr>
        <w:pStyle w:val="Pagrindinistekstas1"/>
        <w:ind w:firstLine="851"/>
        <w:rPr>
          <w:rFonts w:ascii="Times New Roman" w:hAnsi="Times New Roman"/>
          <w:color w:val="000000"/>
          <w:sz w:val="24"/>
          <w:szCs w:val="24"/>
          <w:lang w:val="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01"/>
        <w:gridCol w:w="1985"/>
      </w:tblGrid>
      <w:tr w:rsidR="0006747B" w:rsidRPr="00A203C1" w:rsidTr="006A32DD">
        <w:tc>
          <w:tcPr>
            <w:tcW w:w="570" w:type="dxa"/>
            <w:shd w:val="clear" w:color="auto" w:fill="auto"/>
          </w:tcPr>
          <w:p w:rsidR="0006747B" w:rsidRPr="00A203C1" w:rsidRDefault="0006747B" w:rsidP="003F3122">
            <w:pPr>
              <w:jc w:val="center"/>
              <w:rPr>
                <w:b/>
                <w:color w:val="000000"/>
                <w:lang w:val="pt-BR"/>
              </w:rPr>
            </w:pPr>
            <w:r w:rsidRPr="00A203C1">
              <w:rPr>
                <w:b/>
                <w:color w:val="000000"/>
                <w:lang w:val="pt-BR"/>
              </w:rPr>
              <w:t>Eil.</w:t>
            </w:r>
          </w:p>
          <w:p w:rsidR="0006747B" w:rsidRPr="00A203C1" w:rsidRDefault="0006747B" w:rsidP="003F3122">
            <w:pPr>
              <w:jc w:val="center"/>
              <w:rPr>
                <w:b/>
                <w:color w:val="000000"/>
                <w:lang w:val="pt-BR"/>
              </w:rPr>
            </w:pPr>
            <w:r w:rsidRPr="00A203C1">
              <w:rPr>
                <w:b/>
                <w:color w:val="000000"/>
                <w:lang w:val="pt-BR"/>
              </w:rPr>
              <w:t>Nr.</w:t>
            </w:r>
          </w:p>
        </w:tc>
        <w:tc>
          <w:tcPr>
            <w:tcW w:w="6801" w:type="dxa"/>
            <w:shd w:val="clear" w:color="auto" w:fill="auto"/>
          </w:tcPr>
          <w:p w:rsidR="0006747B" w:rsidRPr="00A203C1" w:rsidRDefault="0006747B" w:rsidP="003F3122">
            <w:pPr>
              <w:jc w:val="center"/>
              <w:rPr>
                <w:b/>
                <w:color w:val="000000"/>
                <w:lang w:val="pt-BR"/>
              </w:rPr>
            </w:pPr>
            <w:r w:rsidRPr="00A203C1">
              <w:rPr>
                <w:b/>
                <w:color w:val="000000"/>
                <w:lang w:val="pt-BR"/>
              </w:rPr>
              <w:t>Projekto, programos pavadinimas</w:t>
            </w:r>
          </w:p>
        </w:tc>
        <w:tc>
          <w:tcPr>
            <w:tcW w:w="1985" w:type="dxa"/>
            <w:shd w:val="clear" w:color="auto" w:fill="auto"/>
          </w:tcPr>
          <w:p w:rsidR="0006747B" w:rsidRPr="00A203C1" w:rsidRDefault="0006747B" w:rsidP="003F3122">
            <w:pPr>
              <w:jc w:val="center"/>
              <w:rPr>
                <w:b/>
                <w:color w:val="000000"/>
                <w:lang w:val="pt-BR"/>
              </w:rPr>
            </w:pPr>
            <w:r w:rsidRPr="00A203C1">
              <w:rPr>
                <w:b/>
                <w:color w:val="000000"/>
                <w:lang w:val="pt-BR"/>
              </w:rPr>
              <w:t>Gautas finansavimas</w:t>
            </w:r>
          </w:p>
        </w:tc>
      </w:tr>
      <w:tr w:rsidR="0006747B" w:rsidRPr="00A203C1" w:rsidTr="006A32DD">
        <w:tc>
          <w:tcPr>
            <w:tcW w:w="570" w:type="dxa"/>
            <w:shd w:val="clear" w:color="auto" w:fill="auto"/>
          </w:tcPr>
          <w:p w:rsidR="0006747B" w:rsidRPr="00A203C1" w:rsidRDefault="0006747B" w:rsidP="003F3122">
            <w:pPr>
              <w:rPr>
                <w:color w:val="000000"/>
                <w:lang w:val="pt-BR"/>
              </w:rPr>
            </w:pPr>
            <w:r w:rsidRPr="00A203C1">
              <w:rPr>
                <w:color w:val="000000"/>
                <w:lang w:val="pt-BR"/>
              </w:rPr>
              <w:t>1.</w:t>
            </w:r>
          </w:p>
        </w:tc>
        <w:tc>
          <w:tcPr>
            <w:tcW w:w="6801" w:type="dxa"/>
            <w:shd w:val="clear" w:color="auto" w:fill="auto"/>
          </w:tcPr>
          <w:p w:rsidR="0006747B" w:rsidRPr="00C55387" w:rsidRDefault="006A32DD" w:rsidP="006A32DD">
            <w:pPr>
              <w:rPr>
                <w:b/>
                <w:color w:val="000000"/>
                <w:lang w:val="pt-BR"/>
              </w:rPr>
            </w:pPr>
            <w:r>
              <w:rPr>
                <w:rStyle w:val="Grietas"/>
                <w:b w:val="0"/>
                <w:color w:val="000000"/>
              </w:rPr>
              <w:t>,,</w:t>
            </w:r>
            <w:r w:rsidR="0006747B">
              <w:rPr>
                <w:rStyle w:val="Grietas"/>
                <w:b w:val="0"/>
                <w:color w:val="000000"/>
              </w:rPr>
              <w:t>Mokinių sveikatinimas ir mokymas plaukti</w:t>
            </w:r>
            <w:r>
              <w:rPr>
                <w:rStyle w:val="Grietas"/>
                <w:b w:val="0"/>
                <w:color w:val="000000"/>
              </w:rPr>
              <w:t>“</w:t>
            </w:r>
          </w:p>
        </w:tc>
        <w:tc>
          <w:tcPr>
            <w:tcW w:w="1985" w:type="dxa"/>
            <w:shd w:val="clear" w:color="auto" w:fill="auto"/>
          </w:tcPr>
          <w:p w:rsidR="0006747B" w:rsidRPr="00A203C1" w:rsidRDefault="0006747B" w:rsidP="003F3122">
            <w:pPr>
              <w:rPr>
                <w:color w:val="000000"/>
                <w:lang w:val="pt-BR"/>
              </w:rPr>
            </w:pPr>
            <w:r>
              <w:rPr>
                <w:color w:val="000000"/>
                <w:lang w:val="pt-BR"/>
              </w:rPr>
              <w:t>13125,00 Eur</w:t>
            </w:r>
          </w:p>
        </w:tc>
      </w:tr>
      <w:tr w:rsidR="0006747B" w:rsidRPr="00A203C1" w:rsidTr="006A32DD">
        <w:tc>
          <w:tcPr>
            <w:tcW w:w="570" w:type="dxa"/>
            <w:shd w:val="clear" w:color="auto" w:fill="auto"/>
          </w:tcPr>
          <w:p w:rsidR="0006747B" w:rsidRPr="00A203C1" w:rsidRDefault="0006747B" w:rsidP="003F3122">
            <w:pPr>
              <w:rPr>
                <w:color w:val="000000"/>
                <w:lang w:val="pt-BR"/>
              </w:rPr>
            </w:pPr>
            <w:r w:rsidRPr="00A203C1">
              <w:rPr>
                <w:color w:val="000000"/>
                <w:lang w:val="pt-BR"/>
              </w:rPr>
              <w:t>2.</w:t>
            </w:r>
          </w:p>
        </w:tc>
        <w:tc>
          <w:tcPr>
            <w:tcW w:w="6801" w:type="dxa"/>
            <w:shd w:val="clear" w:color="auto" w:fill="auto"/>
          </w:tcPr>
          <w:p w:rsidR="0006747B" w:rsidRPr="00A203C1" w:rsidRDefault="0006747B" w:rsidP="003F3122">
            <w:pPr>
              <w:rPr>
                <w:color w:val="000000"/>
                <w:lang w:val="pt-BR"/>
              </w:rPr>
            </w:pPr>
            <w:r>
              <w:rPr>
                <w:color w:val="000000"/>
                <w:lang w:val="pt-BR"/>
              </w:rPr>
              <w:t xml:space="preserve">„Saugus ir aktyvus vandenyje“ </w:t>
            </w:r>
          </w:p>
        </w:tc>
        <w:tc>
          <w:tcPr>
            <w:tcW w:w="1985" w:type="dxa"/>
            <w:shd w:val="clear" w:color="auto" w:fill="auto"/>
          </w:tcPr>
          <w:p w:rsidR="0006747B" w:rsidRPr="00A203C1" w:rsidRDefault="0006747B" w:rsidP="003F3122">
            <w:pPr>
              <w:rPr>
                <w:color w:val="000000"/>
                <w:lang w:val="pt-BR"/>
              </w:rPr>
            </w:pPr>
            <w:r>
              <w:rPr>
                <w:color w:val="000000"/>
                <w:lang w:val="pt-BR"/>
              </w:rPr>
              <w:t>22875,00 Eur</w:t>
            </w:r>
          </w:p>
        </w:tc>
      </w:tr>
      <w:tr w:rsidR="0006747B" w:rsidRPr="00A203C1" w:rsidTr="006A32DD">
        <w:tc>
          <w:tcPr>
            <w:tcW w:w="570" w:type="dxa"/>
            <w:shd w:val="clear" w:color="auto" w:fill="auto"/>
          </w:tcPr>
          <w:p w:rsidR="0006747B" w:rsidRPr="00A203C1" w:rsidRDefault="0006747B" w:rsidP="003F3122">
            <w:pPr>
              <w:rPr>
                <w:color w:val="000000"/>
                <w:lang w:val="pt-BR"/>
              </w:rPr>
            </w:pPr>
            <w:r>
              <w:rPr>
                <w:color w:val="000000"/>
                <w:lang w:val="pt-BR"/>
              </w:rPr>
              <w:t>3</w:t>
            </w:r>
            <w:r w:rsidRPr="00A203C1">
              <w:rPr>
                <w:color w:val="000000"/>
                <w:lang w:val="pt-BR"/>
              </w:rPr>
              <w:t>.</w:t>
            </w:r>
          </w:p>
        </w:tc>
        <w:tc>
          <w:tcPr>
            <w:tcW w:w="6801" w:type="dxa"/>
            <w:shd w:val="clear" w:color="auto" w:fill="auto"/>
          </w:tcPr>
          <w:p w:rsidR="0006747B" w:rsidRPr="00A203C1" w:rsidRDefault="0006747B" w:rsidP="006A32DD">
            <w:pPr>
              <w:ind w:right="-133"/>
              <w:rPr>
                <w:color w:val="000000"/>
                <w:lang w:val="pt-BR"/>
              </w:rPr>
            </w:pPr>
            <w:r>
              <w:rPr>
                <w:color w:val="000000"/>
                <w:lang w:val="pt-BR"/>
              </w:rPr>
              <w:t>„Mokinių sveikatinimas ir mokymas plaukti Tauragės savivaldybėje“</w:t>
            </w:r>
          </w:p>
        </w:tc>
        <w:tc>
          <w:tcPr>
            <w:tcW w:w="1985" w:type="dxa"/>
            <w:shd w:val="clear" w:color="auto" w:fill="auto"/>
          </w:tcPr>
          <w:p w:rsidR="0006747B" w:rsidRPr="00A203C1" w:rsidRDefault="0006747B" w:rsidP="003F3122">
            <w:pPr>
              <w:rPr>
                <w:color w:val="000000"/>
                <w:lang w:val="pt-BR"/>
              </w:rPr>
            </w:pPr>
            <w:r>
              <w:rPr>
                <w:color w:val="000000"/>
                <w:lang w:val="pt-BR"/>
              </w:rPr>
              <w:t>436,00  Eur</w:t>
            </w:r>
          </w:p>
        </w:tc>
      </w:tr>
      <w:tr w:rsidR="0006747B" w:rsidRPr="00A203C1" w:rsidTr="006A32DD">
        <w:tc>
          <w:tcPr>
            <w:tcW w:w="570" w:type="dxa"/>
            <w:shd w:val="clear" w:color="auto" w:fill="auto"/>
          </w:tcPr>
          <w:p w:rsidR="0006747B" w:rsidRPr="00A203C1" w:rsidRDefault="0006747B" w:rsidP="003F3122">
            <w:pPr>
              <w:rPr>
                <w:color w:val="000000"/>
                <w:lang w:val="pt-BR"/>
              </w:rPr>
            </w:pPr>
            <w:r>
              <w:rPr>
                <w:color w:val="000000"/>
                <w:lang w:val="pt-BR"/>
              </w:rPr>
              <w:t>4</w:t>
            </w:r>
            <w:r w:rsidRPr="00A203C1">
              <w:rPr>
                <w:color w:val="000000"/>
                <w:lang w:val="pt-BR"/>
              </w:rPr>
              <w:t>.</w:t>
            </w:r>
          </w:p>
        </w:tc>
        <w:tc>
          <w:tcPr>
            <w:tcW w:w="6801" w:type="dxa"/>
            <w:shd w:val="clear" w:color="auto" w:fill="auto"/>
          </w:tcPr>
          <w:p w:rsidR="0006747B" w:rsidRPr="00A203C1" w:rsidRDefault="0006747B" w:rsidP="003F3122">
            <w:pPr>
              <w:rPr>
                <w:color w:val="000000"/>
                <w:lang w:val="pt-BR"/>
              </w:rPr>
            </w:pPr>
            <w:r>
              <w:rPr>
                <w:color w:val="000000"/>
                <w:lang w:val="pt-BR"/>
              </w:rPr>
              <w:t>„IX Lietuvos seniūnijų sporto žaidynių I etapo organizavimas“</w:t>
            </w:r>
          </w:p>
        </w:tc>
        <w:tc>
          <w:tcPr>
            <w:tcW w:w="1985" w:type="dxa"/>
            <w:shd w:val="clear" w:color="auto" w:fill="auto"/>
          </w:tcPr>
          <w:p w:rsidR="0006747B" w:rsidRPr="00A203C1" w:rsidRDefault="0006747B" w:rsidP="003F3122">
            <w:pPr>
              <w:rPr>
                <w:color w:val="000000"/>
                <w:lang w:val="pt-BR"/>
              </w:rPr>
            </w:pPr>
            <w:r>
              <w:rPr>
                <w:color w:val="000000"/>
                <w:lang w:val="pt-BR"/>
              </w:rPr>
              <w:t>1600,00 Eur</w:t>
            </w:r>
          </w:p>
        </w:tc>
      </w:tr>
      <w:tr w:rsidR="0006747B" w:rsidRPr="00A203C1" w:rsidTr="006A32DD">
        <w:tc>
          <w:tcPr>
            <w:tcW w:w="570" w:type="dxa"/>
            <w:shd w:val="clear" w:color="auto" w:fill="auto"/>
          </w:tcPr>
          <w:p w:rsidR="0006747B" w:rsidRDefault="0006747B" w:rsidP="003F3122">
            <w:pPr>
              <w:rPr>
                <w:color w:val="000000"/>
                <w:lang w:val="pt-BR"/>
              </w:rPr>
            </w:pPr>
            <w:r>
              <w:rPr>
                <w:color w:val="000000"/>
                <w:lang w:val="pt-BR"/>
              </w:rPr>
              <w:t>5.</w:t>
            </w:r>
          </w:p>
        </w:tc>
        <w:tc>
          <w:tcPr>
            <w:tcW w:w="6801" w:type="dxa"/>
            <w:shd w:val="clear" w:color="auto" w:fill="auto"/>
          </w:tcPr>
          <w:p w:rsidR="0006747B" w:rsidRDefault="0006747B" w:rsidP="003F3122">
            <w:pPr>
              <w:rPr>
                <w:color w:val="000000"/>
                <w:lang w:val="pt-BR"/>
              </w:rPr>
            </w:pPr>
            <w:r>
              <w:rPr>
                <w:color w:val="000000"/>
                <w:lang w:val="pt-BR"/>
              </w:rPr>
              <w:t>„Atsigauk, atgauk, gauk“</w:t>
            </w:r>
          </w:p>
        </w:tc>
        <w:tc>
          <w:tcPr>
            <w:tcW w:w="1985" w:type="dxa"/>
            <w:shd w:val="clear" w:color="auto" w:fill="auto"/>
          </w:tcPr>
          <w:p w:rsidR="0006747B" w:rsidRDefault="0006747B" w:rsidP="003F3122">
            <w:pPr>
              <w:rPr>
                <w:color w:val="000000"/>
                <w:lang w:val="pt-BR"/>
              </w:rPr>
            </w:pPr>
            <w:r>
              <w:rPr>
                <w:color w:val="000000"/>
                <w:lang w:val="pt-BR"/>
              </w:rPr>
              <w:t>800,00 Eur</w:t>
            </w:r>
          </w:p>
        </w:tc>
      </w:tr>
      <w:tr w:rsidR="0006747B" w:rsidRPr="00A203C1" w:rsidTr="006A32DD">
        <w:tc>
          <w:tcPr>
            <w:tcW w:w="570" w:type="dxa"/>
            <w:shd w:val="clear" w:color="auto" w:fill="auto"/>
          </w:tcPr>
          <w:p w:rsidR="0006747B" w:rsidRDefault="0006747B" w:rsidP="003F3122">
            <w:pPr>
              <w:rPr>
                <w:color w:val="000000"/>
                <w:lang w:val="pt-BR"/>
              </w:rPr>
            </w:pPr>
            <w:r>
              <w:rPr>
                <w:color w:val="000000"/>
                <w:lang w:val="pt-BR"/>
              </w:rPr>
              <w:t>6.</w:t>
            </w:r>
          </w:p>
        </w:tc>
        <w:tc>
          <w:tcPr>
            <w:tcW w:w="6801" w:type="dxa"/>
            <w:shd w:val="clear" w:color="auto" w:fill="auto"/>
          </w:tcPr>
          <w:p w:rsidR="0006747B" w:rsidRDefault="0006747B" w:rsidP="003F3122">
            <w:pPr>
              <w:rPr>
                <w:color w:val="000000"/>
                <w:lang w:val="pt-BR"/>
              </w:rPr>
            </w:pPr>
            <w:r>
              <w:rPr>
                <w:color w:val="000000"/>
                <w:lang w:val="pt-BR"/>
              </w:rPr>
              <w:t>„Mokėk plaukti ir saugiai elgtis vandenyje – 2016“</w:t>
            </w:r>
          </w:p>
        </w:tc>
        <w:tc>
          <w:tcPr>
            <w:tcW w:w="1985" w:type="dxa"/>
            <w:shd w:val="clear" w:color="auto" w:fill="auto"/>
          </w:tcPr>
          <w:p w:rsidR="0006747B" w:rsidRDefault="0006747B" w:rsidP="003F3122">
            <w:pPr>
              <w:rPr>
                <w:color w:val="000000"/>
                <w:lang w:val="pt-BR"/>
              </w:rPr>
            </w:pPr>
            <w:r>
              <w:rPr>
                <w:color w:val="000000"/>
                <w:lang w:val="pt-BR"/>
              </w:rPr>
              <w:t>6566,40 Eur</w:t>
            </w:r>
          </w:p>
        </w:tc>
      </w:tr>
      <w:tr w:rsidR="0006747B" w:rsidRPr="00A203C1" w:rsidTr="006A32DD">
        <w:tc>
          <w:tcPr>
            <w:tcW w:w="570" w:type="dxa"/>
            <w:shd w:val="clear" w:color="auto" w:fill="auto"/>
          </w:tcPr>
          <w:p w:rsidR="0006747B" w:rsidRDefault="0006747B" w:rsidP="003F3122">
            <w:pPr>
              <w:rPr>
                <w:color w:val="000000"/>
                <w:lang w:val="pt-BR"/>
              </w:rPr>
            </w:pPr>
            <w:r>
              <w:rPr>
                <w:color w:val="000000"/>
                <w:lang w:val="pt-BR"/>
              </w:rPr>
              <w:t>7.</w:t>
            </w:r>
          </w:p>
        </w:tc>
        <w:tc>
          <w:tcPr>
            <w:tcW w:w="6801" w:type="dxa"/>
            <w:shd w:val="clear" w:color="auto" w:fill="auto"/>
          </w:tcPr>
          <w:p w:rsidR="0006747B" w:rsidRPr="00C55387" w:rsidRDefault="006A32DD" w:rsidP="006A32DD">
            <w:pPr>
              <w:rPr>
                <w:b/>
                <w:color w:val="000000"/>
                <w:lang w:val="pt-BR"/>
              </w:rPr>
            </w:pPr>
            <w:r>
              <w:rPr>
                <w:rStyle w:val="Grietas"/>
                <w:b w:val="0"/>
                <w:color w:val="000000"/>
              </w:rPr>
              <w:t>,,</w:t>
            </w:r>
            <w:r w:rsidR="0006747B">
              <w:rPr>
                <w:rStyle w:val="Grietas"/>
                <w:b w:val="0"/>
                <w:color w:val="000000"/>
              </w:rPr>
              <w:t>Mokinių sveikatinimas ir mokymas plaukti</w:t>
            </w:r>
            <w:r>
              <w:rPr>
                <w:rStyle w:val="Grietas"/>
                <w:b w:val="0"/>
                <w:color w:val="000000"/>
              </w:rPr>
              <w:t>“</w:t>
            </w:r>
          </w:p>
        </w:tc>
        <w:tc>
          <w:tcPr>
            <w:tcW w:w="1985" w:type="dxa"/>
            <w:shd w:val="clear" w:color="auto" w:fill="auto"/>
          </w:tcPr>
          <w:p w:rsidR="0006747B" w:rsidRDefault="0006747B" w:rsidP="003F3122">
            <w:pPr>
              <w:rPr>
                <w:color w:val="000000"/>
                <w:lang w:val="pt-BR"/>
              </w:rPr>
            </w:pPr>
            <w:r>
              <w:rPr>
                <w:color w:val="000000"/>
                <w:lang w:val="pt-BR"/>
              </w:rPr>
              <w:t>6540,00 Eur</w:t>
            </w:r>
          </w:p>
        </w:tc>
      </w:tr>
      <w:tr w:rsidR="0006747B" w:rsidRPr="00A203C1" w:rsidTr="006A32DD">
        <w:tc>
          <w:tcPr>
            <w:tcW w:w="570" w:type="dxa"/>
            <w:shd w:val="clear" w:color="auto" w:fill="auto"/>
          </w:tcPr>
          <w:p w:rsidR="0006747B" w:rsidRDefault="0006747B" w:rsidP="006A32DD">
            <w:pPr>
              <w:rPr>
                <w:color w:val="000000"/>
                <w:lang w:val="pt-BR"/>
              </w:rPr>
            </w:pPr>
            <w:r>
              <w:rPr>
                <w:color w:val="000000"/>
                <w:lang w:val="pt-BR"/>
              </w:rPr>
              <w:t>8.</w:t>
            </w:r>
          </w:p>
        </w:tc>
        <w:tc>
          <w:tcPr>
            <w:tcW w:w="6801" w:type="dxa"/>
            <w:shd w:val="clear" w:color="auto" w:fill="auto"/>
          </w:tcPr>
          <w:p w:rsidR="0006747B" w:rsidRPr="00A203C1" w:rsidRDefault="0006747B" w:rsidP="003F3122">
            <w:pPr>
              <w:rPr>
                <w:color w:val="000000"/>
                <w:lang w:val="pt-BR"/>
              </w:rPr>
            </w:pPr>
            <w:r>
              <w:rPr>
                <w:color w:val="000000"/>
                <w:lang w:val="pt-BR"/>
              </w:rPr>
              <w:t xml:space="preserve">„Saugus ir aktyvus vandenyje“ </w:t>
            </w:r>
          </w:p>
        </w:tc>
        <w:tc>
          <w:tcPr>
            <w:tcW w:w="1985" w:type="dxa"/>
            <w:shd w:val="clear" w:color="auto" w:fill="auto"/>
          </w:tcPr>
          <w:p w:rsidR="0006747B" w:rsidRDefault="0006747B" w:rsidP="003F3122">
            <w:pPr>
              <w:rPr>
                <w:color w:val="000000"/>
                <w:lang w:val="pt-BR"/>
              </w:rPr>
            </w:pPr>
            <w:r>
              <w:rPr>
                <w:color w:val="000000"/>
                <w:lang w:val="pt-BR"/>
              </w:rPr>
              <w:t>10140,00 Eur</w:t>
            </w:r>
          </w:p>
        </w:tc>
      </w:tr>
      <w:tr w:rsidR="0006747B" w:rsidRPr="008B458F" w:rsidTr="006A32DD">
        <w:tc>
          <w:tcPr>
            <w:tcW w:w="570" w:type="dxa"/>
            <w:shd w:val="clear" w:color="auto" w:fill="auto"/>
          </w:tcPr>
          <w:p w:rsidR="0006747B" w:rsidRPr="008B458F" w:rsidRDefault="0006747B" w:rsidP="003F3122">
            <w:pPr>
              <w:rPr>
                <w:b/>
                <w:color w:val="000000"/>
                <w:lang w:val="pt-BR"/>
              </w:rPr>
            </w:pPr>
          </w:p>
        </w:tc>
        <w:tc>
          <w:tcPr>
            <w:tcW w:w="6801" w:type="dxa"/>
            <w:shd w:val="clear" w:color="auto" w:fill="auto"/>
          </w:tcPr>
          <w:p w:rsidR="0006747B" w:rsidRPr="008B458F" w:rsidRDefault="0006747B" w:rsidP="003F3122">
            <w:pPr>
              <w:rPr>
                <w:b/>
                <w:color w:val="000000"/>
                <w:lang w:val="pt-BR"/>
              </w:rPr>
            </w:pPr>
            <w:r w:rsidRPr="008B458F">
              <w:rPr>
                <w:b/>
                <w:color w:val="000000"/>
                <w:lang w:val="pt-BR"/>
              </w:rPr>
              <w:t>Iš viso:</w:t>
            </w:r>
          </w:p>
        </w:tc>
        <w:tc>
          <w:tcPr>
            <w:tcW w:w="1985" w:type="dxa"/>
            <w:shd w:val="clear" w:color="auto" w:fill="auto"/>
          </w:tcPr>
          <w:p w:rsidR="0006747B" w:rsidRPr="008B458F" w:rsidRDefault="0006747B" w:rsidP="003F3122">
            <w:pPr>
              <w:rPr>
                <w:b/>
                <w:color w:val="000000"/>
                <w:lang w:val="pt-BR"/>
              </w:rPr>
            </w:pPr>
            <w:r>
              <w:rPr>
                <w:b/>
                <w:color w:val="000000"/>
                <w:lang w:val="pt-BR"/>
              </w:rPr>
              <w:t>62082,40 Eur</w:t>
            </w:r>
          </w:p>
        </w:tc>
      </w:tr>
    </w:tbl>
    <w:p w:rsidR="0006747B" w:rsidRPr="0006747B" w:rsidRDefault="0006747B" w:rsidP="0006747B">
      <w:pPr>
        <w:pStyle w:val="Pagrindinistekstas1"/>
        <w:ind w:firstLine="851"/>
        <w:rPr>
          <w:rFonts w:ascii="Times New Roman" w:hAnsi="Times New Roman"/>
          <w:color w:val="000000"/>
          <w:sz w:val="24"/>
          <w:szCs w:val="24"/>
          <w:lang w:val="lt-LT"/>
        </w:rPr>
      </w:pPr>
    </w:p>
    <w:p w:rsidR="001C7CD6" w:rsidRDefault="001C7CD6" w:rsidP="006B243E">
      <w:pPr>
        <w:jc w:val="center"/>
        <w:rPr>
          <w:b/>
        </w:rPr>
      </w:pPr>
    </w:p>
    <w:p w:rsidR="006A32DD" w:rsidRDefault="002A02DC" w:rsidP="006B243E">
      <w:pPr>
        <w:jc w:val="center"/>
        <w:rPr>
          <w:b/>
        </w:rPr>
      </w:pPr>
      <w:r w:rsidRPr="004F45E7">
        <w:rPr>
          <w:b/>
        </w:rPr>
        <w:lastRenderedPageBreak/>
        <w:t>III</w:t>
      </w:r>
      <w:r w:rsidR="006A32DD">
        <w:rPr>
          <w:b/>
        </w:rPr>
        <w:t xml:space="preserve"> SKYRIUS</w:t>
      </w:r>
    </w:p>
    <w:p w:rsidR="0006061A" w:rsidRPr="004F45E7" w:rsidRDefault="0006061A" w:rsidP="006B243E">
      <w:pPr>
        <w:jc w:val="center"/>
        <w:rPr>
          <w:b/>
        </w:rPr>
      </w:pPr>
      <w:r w:rsidRPr="004F45E7">
        <w:rPr>
          <w:b/>
        </w:rPr>
        <w:t xml:space="preserve"> SITUACIJOS ANALIZĖ</w:t>
      </w:r>
    </w:p>
    <w:p w:rsidR="000D57FE" w:rsidRDefault="000D57FE" w:rsidP="00665000">
      <w:pPr>
        <w:ind w:firstLine="900"/>
        <w:jc w:val="both"/>
      </w:pPr>
    </w:p>
    <w:p w:rsidR="00665000" w:rsidRPr="00B22DB5" w:rsidRDefault="00665000" w:rsidP="00665000">
      <w:pPr>
        <w:ind w:firstLine="900"/>
        <w:jc w:val="both"/>
        <w:rPr>
          <w:b/>
        </w:rPr>
      </w:pPr>
      <w:r w:rsidRPr="00B22DB5">
        <w:rPr>
          <w:b/>
        </w:rPr>
        <w:t>11. Išorės aplinkos analizė:</w:t>
      </w:r>
    </w:p>
    <w:p w:rsidR="009D2E0F" w:rsidRDefault="00665000" w:rsidP="009D2E0F">
      <w:pPr>
        <w:ind w:firstLine="900"/>
        <w:jc w:val="both"/>
        <w:rPr>
          <w:b/>
        </w:rPr>
      </w:pPr>
      <w:r w:rsidRPr="00B22DB5">
        <w:rPr>
          <w:b/>
        </w:rPr>
        <w:t>11.1. Politiniai-teisiniai, socialiniai veiksniai.</w:t>
      </w:r>
    </w:p>
    <w:p w:rsidR="009D2E0F" w:rsidRDefault="009D2E0F" w:rsidP="009D2E0F">
      <w:pPr>
        <w:ind w:firstLine="900"/>
        <w:jc w:val="both"/>
      </w:pPr>
      <w:r w:rsidRPr="009D2E0F">
        <w:t>11.1.1.</w:t>
      </w:r>
      <w:r>
        <w:rPr>
          <w:b/>
        </w:rPr>
        <w:t xml:space="preserve"> </w:t>
      </w:r>
      <w:r w:rsidRPr="009D2E0F">
        <w:t xml:space="preserve">2016 m. pradžioje Lietuvoje gyveno 2,9 mln. nuolatinių gyventojų, t. y. 32,7 tūkst. mažiau negu 2015 m. pradžioje. Ketvirtadalis šalies nuolatinių gyventojų gyveno Vilniaus, penktadalis – Kauno apskrityje. Gyventojų skaičiumi mažiausios – Tauragės, Utenos, Telšių, Alytaus ir Marijampolės apskritys. Jose gyveno nuo 3,5 iki 5,2 proc. šalies nuolatinių gyventojų. </w:t>
      </w:r>
    </w:p>
    <w:p w:rsidR="009D2E0F" w:rsidRPr="009D2E0F" w:rsidRDefault="009D2E0F" w:rsidP="008A21E8">
      <w:pPr>
        <w:ind w:firstLine="900"/>
        <w:jc w:val="both"/>
      </w:pPr>
      <w:r w:rsidRPr="009D2E0F">
        <w:t xml:space="preserve">2016 m. pradžioje vaikų (0–14 metų amžiaus) buvo 1,3 karto mažiau nei pagyvenusių (65 metų ir vyresnio amžiaus) žmonių. Vaikai sudarė 14,7 proc. šalies nuolatinių gyventojų, pagyvenę žmonės – 19 proc. </w:t>
      </w:r>
    </w:p>
    <w:p w:rsidR="00051F98" w:rsidRDefault="008504AB" w:rsidP="008504AB">
      <w:pPr>
        <w:ind w:firstLine="900"/>
        <w:jc w:val="both"/>
      </w:pPr>
      <w:r>
        <w:t>Šilalės rajone gyventojų skaičius</w:t>
      </w:r>
      <w:r w:rsidR="008A21E8">
        <w:t xml:space="preserve"> 2016 metais </w:t>
      </w:r>
      <w:r w:rsidR="006A32DD" w:rsidRPr="009D2E0F">
        <w:t>–</w:t>
      </w:r>
      <w:r>
        <w:t xml:space="preserve"> </w:t>
      </w:r>
      <w:r w:rsidR="008A21E8">
        <w:t>24433</w:t>
      </w:r>
      <w:r>
        <w:t>,</w:t>
      </w:r>
      <w:r w:rsidR="00051F98">
        <w:t xml:space="preserve"> </w:t>
      </w:r>
      <w:r>
        <w:t>iš</w:t>
      </w:r>
      <w:r w:rsidR="00051F98">
        <w:t xml:space="preserve"> </w:t>
      </w:r>
      <w:r>
        <w:t xml:space="preserve">jų </w:t>
      </w:r>
      <w:r w:rsidR="008A21E8">
        <w:t>5397</w:t>
      </w:r>
      <w:r>
        <w:t xml:space="preserve"> gyvena </w:t>
      </w:r>
      <w:r w:rsidR="006A32DD">
        <w:t>Šilalėje</w:t>
      </w:r>
      <w:r>
        <w:t xml:space="preserve">. Net </w:t>
      </w:r>
      <w:r w:rsidR="008A21E8">
        <w:t>77,9</w:t>
      </w:r>
      <w:r>
        <w:t xml:space="preserve"> procentai gyventojų gyvena kaime. </w:t>
      </w:r>
      <w:r w:rsidR="00051F98">
        <w:t>Kaip</w:t>
      </w:r>
      <w:r w:rsidR="00911692">
        <w:t xml:space="preserve"> </w:t>
      </w:r>
      <w:r w:rsidR="00051F98">
        <w:t>ir visoje Lietuvoje, taip ir</w:t>
      </w:r>
      <w:r w:rsidR="006A32DD">
        <w:t xml:space="preserve"> Šilalės </w:t>
      </w:r>
      <w:r w:rsidR="00051F98">
        <w:t xml:space="preserve">rajone nuo 2005 metų gimusių vaikų skaičius mažėja. </w:t>
      </w:r>
    </w:p>
    <w:p w:rsidR="00CC6DBE" w:rsidRDefault="00CC6DBE" w:rsidP="008504AB">
      <w:pPr>
        <w:ind w:firstLine="900"/>
        <w:jc w:val="both"/>
      </w:pPr>
      <w:r>
        <w:t xml:space="preserve">Šilalės rajono sporto mokykloje mokinių skaičius per paskutinius </w:t>
      </w:r>
      <w:r w:rsidR="008A21E8">
        <w:t>trejus</w:t>
      </w:r>
      <w:r>
        <w:t xml:space="preserve"> mokslo metus mažėjo.</w:t>
      </w:r>
    </w:p>
    <w:p w:rsidR="00A87089" w:rsidRPr="001C7CD6" w:rsidRDefault="00A87089" w:rsidP="00665000">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079"/>
        <w:gridCol w:w="1806"/>
        <w:gridCol w:w="1635"/>
      </w:tblGrid>
      <w:tr w:rsidR="00CC6DBE" w:rsidTr="007E7761">
        <w:tc>
          <w:tcPr>
            <w:tcW w:w="9854" w:type="dxa"/>
            <w:gridSpan w:val="4"/>
            <w:shd w:val="clear" w:color="auto" w:fill="auto"/>
          </w:tcPr>
          <w:p w:rsidR="00CC6DBE" w:rsidRPr="007E7761" w:rsidRDefault="00CC6DBE" w:rsidP="007E7761">
            <w:pPr>
              <w:jc w:val="center"/>
              <w:rPr>
                <w:b/>
              </w:rPr>
            </w:pPr>
            <w:r w:rsidRPr="007E7761">
              <w:rPr>
                <w:b/>
              </w:rPr>
              <w:t>Mokslo metai</w:t>
            </w:r>
          </w:p>
        </w:tc>
      </w:tr>
      <w:tr w:rsidR="00A87089" w:rsidTr="00A87089">
        <w:tc>
          <w:tcPr>
            <w:tcW w:w="4219" w:type="dxa"/>
            <w:vMerge w:val="restart"/>
            <w:shd w:val="clear" w:color="auto" w:fill="auto"/>
          </w:tcPr>
          <w:p w:rsidR="00A87089" w:rsidRDefault="00A87089" w:rsidP="007E7761">
            <w:pPr>
              <w:jc w:val="both"/>
            </w:pPr>
          </w:p>
          <w:p w:rsidR="00A87089" w:rsidRDefault="00A87089" w:rsidP="007E7761">
            <w:pPr>
              <w:jc w:val="both"/>
            </w:pPr>
            <w:r>
              <w:t>Mokinių skaičius</w:t>
            </w:r>
          </w:p>
        </w:tc>
        <w:tc>
          <w:tcPr>
            <w:tcW w:w="2126" w:type="dxa"/>
            <w:shd w:val="clear" w:color="auto" w:fill="auto"/>
          </w:tcPr>
          <w:p w:rsidR="00A87089" w:rsidRPr="007E7761" w:rsidRDefault="00A87089" w:rsidP="006A32DD">
            <w:pPr>
              <w:jc w:val="center"/>
              <w:rPr>
                <w:b/>
              </w:rPr>
            </w:pPr>
            <w:r w:rsidRPr="007E7761">
              <w:rPr>
                <w:b/>
              </w:rPr>
              <w:t>2</w:t>
            </w:r>
            <w:r>
              <w:rPr>
                <w:b/>
              </w:rPr>
              <w:t>013</w:t>
            </w:r>
            <w:r w:rsidR="006A32DD">
              <w:rPr>
                <w:b/>
              </w:rPr>
              <w:t>-</w:t>
            </w:r>
            <w:r>
              <w:rPr>
                <w:b/>
              </w:rPr>
              <w:t>2014</w:t>
            </w:r>
          </w:p>
        </w:tc>
        <w:tc>
          <w:tcPr>
            <w:tcW w:w="1843" w:type="dxa"/>
            <w:shd w:val="clear" w:color="auto" w:fill="auto"/>
          </w:tcPr>
          <w:p w:rsidR="00A87089" w:rsidRPr="007E7761" w:rsidRDefault="00A87089" w:rsidP="006A32DD">
            <w:pPr>
              <w:jc w:val="center"/>
              <w:rPr>
                <w:b/>
              </w:rPr>
            </w:pPr>
            <w:r>
              <w:rPr>
                <w:b/>
              </w:rPr>
              <w:t>2014</w:t>
            </w:r>
            <w:r w:rsidR="006A32DD">
              <w:rPr>
                <w:b/>
              </w:rPr>
              <w:t>-</w:t>
            </w:r>
            <w:r>
              <w:rPr>
                <w:b/>
              </w:rPr>
              <w:t>2015</w:t>
            </w:r>
          </w:p>
        </w:tc>
        <w:tc>
          <w:tcPr>
            <w:tcW w:w="1666" w:type="dxa"/>
            <w:shd w:val="clear" w:color="auto" w:fill="auto"/>
          </w:tcPr>
          <w:p w:rsidR="00A87089" w:rsidRPr="007E7761" w:rsidRDefault="00A87089" w:rsidP="006A32DD">
            <w:pPr>
              <w:jc w:val="center"/>
              <w:rPr>
                <w:b/>
              </w:rPr>
            </w:pPr>
            <w:r>
              <w:rPr>
                <w:b/>
              </w:rPr>
              <w:t>2015</w:t>
            </w:r>
            <w:r w:rsidR="006A32DD">
              <w:rPr>
                <w:b/>
              </w:rPr>
              <w:t>-</w:t>
            </w:r>
            <w:r>
              <w:rPr>
                <w:b/>
              </w:rPr>
              <w:t>2016</w:t>
            </w:r>
          </w:p>
        </w:tc>
      </w:tr>
      <w:tr w:rsidR="00A87089" w:rsidTr="00A87089">
        <w:tc>
          <w:tcPr>
            <w:tcW w:w="4219" w:type="dxa"/>
            <w:vMerge/>
            <w:shd w:val="clear" w:color="auto" w:fill="auto"/>
          </w:tcPr>
          <w:p w:rsidR="00A87089" w:rsidRDefault="00A87089" w:rsidP="007E7761">
            <w:pPr>
              <w:jc w:val="both"/>
            </w:pPr>
          </w:p>
        </w:tc>
        <w:tc>
          <w:tcPr>
            <w:tcW w:w="2126" w:type="dxa"/>
            <w:shd w:val="clear" w:color="auto" w:fill="auto"/>
          </w:tcPr>
          <w:p w:rsidR="00A87089" w:rsidRPr="00A87089" w:rsidRDefault="00A87089" w:rsidP="007E7761">
            <w:pPr>
              <w:jc w:val="center"/>
            </w:pPr>
            <w:r w:rsidRPr="00A87089">
              <w:t>387</w:t>
            </w:r>
          </w:p>
        </w:tc>
        <w:tc>
          <w:tcPr>
            <w:tcW w:w="1843" w:type="dxa"/>
            <w:shd w:val="clear" w:color="auto" w:fill="auto"/>
          </w:tcPr>
          <w:p w:rsidR="00A87089" w:rsidRPr="00A87089" w:rsidRDefault="00A87089" w:rsidP="007E7761">
            <w:pPr>
              <w:jc w:val="center"/>
            </w:pPr>
            <w:r w:rsidRPr="00A87089">
              <w:t>370</w:t>
            </w:r>
          </w:p>
        </w:tc>
        <w:tc>
          <w:tcPr>
            <w:tcW w:w="1666" w:type="dxa"/>
            <w:shd w:val="clear" w:color="auto" w:fill="auto"/>
          </w:tcPr>
          <w:p w:rsidR="00A87089" w:rsidRPr="00A87089" w:rsidRDefault="00A87089" w:rsidP="007E7761">
            <w:pPr>
              <w:jc w:val="center"/>
            </w:pPr>
            <w:r w:rsidRPr="00A87089">
              <w:t>362</w:t>
            </w:r>
          </w:p>
        </w:tc>
      </w:tr>
    </w:tbl>
    <w:p w:rsidR="00CC6DBE" w:rsidRDefault="00CC6DBE" w:rsidP="00CC6DBE">
      <w:pPr>
        <w:ind w:firstLine="900"/>
        <w:jc w:val="both"/>
      </w:pPr>
    </w:p>
    <w:p w:rsidR="001C7CD6" w:rsidRDefault="00591004" w:rsidP="007B536A">
      <w:pPr>
        <w:ind w:firstLine="900"/>
        <w:jc w:val="both"/>
      </w:pPr>
      <w:r>
        <w:rPr>
          <w:noProof/>
        </w:rPr>
        <w:drawing>
          <wp:anchor distT="0" distB="0" distL="114300" distR="114300" simplePos="0" relativeHeight="251655680" behindDoc="0" locked="0" layoutInCell="1" allowOverlap="1">
            <wp:simplePos x="0" y="0"/>
            <wp:positionH relativeFrom="column">
              <wp:posOffset>457200</wp:posOffset>
            </wp:positionH>
            <wp:positionV relativeFrom="paragraph">
              <wp:posOffset>335280</wp:posOffset>
            </wp:positionV>
            <wp:extent cx="3710940" cy="2365375"/>
            <wp:effectExtent l="3810" t="0" r="0" b="635"/>
            <wp:wrapNone/>
            <wp:docPr id="12"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B536A">
        <w:t>11.1.2. Mokinių skaičiaus mažėjimas grupėse</w:t>
      </w:r>
      <w:r w:rsidR="00243309">
        <w:t xml:space="preserve"> priklausė nuo daugelio priežasčių.</w:t>
      </w:r>
    </w:p>
    <w:p w:rsidR="006A32DD" w:rsidRDefault="006A32DD" w:rsidP="006A32DD">
      <w:pPr>
        <w:spacing w:before="120"/>
        <w:ind w:firstLine="902"/>
        <w:jc w:val="center"/>
        <w:rPr>
          <w:b/>
        </w:rPr>
      </w:pPr>
      <w:r w:rsidRPr="006A32DD">
        <w:rPr>
          <w:b/>
        </w:rPr>
        <w:t>Mokinių skaičius mokomosiose grupėse 2013-2015 metais</w:t>
      </w:r>
    </w:p>
    <w:p w:rsidR="00AC0387" w:rsidRPr="006A32DD" w:rsidRDefault="00591004" w:rsidP="006A32DD">
      <w:pPr>
        <w:ind w:firstLine="900"/>
        <w:jc w:val="center"/>
        <w:rPr>
          <w:b/>
        </w:rPr>
      </w:pPr>
      <w:r w:rsidRPr="006A32DD">
        <w:rPr>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172200" cy="2159635"/>
                <wp:effectExtent l="3810" t="1905"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5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DD" w:rsidRDefault="00591004">
                            <w:r>
                              <w:rPr>
                                <w:noProof/>
                              </w:rPr>
                              <w:drawing>
                                <wp:inline distT="0" distB="0" distL="0" distR="0">
                                  <wp:extent cx="6076950" cy="2076450"/>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49DD" w:rsidRDefault="00444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0;margin-top:9pt;width:486pt;height:1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K1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" stroked="f">
                <v:textbox>
                  <w:txbxContent>
                    <w:p w:rsidR="004449DD" w:rsidRDefault="00591004">
                      <w:r>
                        <w:rPr>
                          <w:noProof/>
                        </w:rPr>
                        <w:drawing>
                          <wp:inline distT="0" distB="0" distL="0" distR="0">
                            <wp:extent cx="6076950" cy="2076450"/>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49DD" w:rsidRDefault="004449DD"/>
                  </w:txbxContent>
                </v:textbox>
              </v:shape>
            </w:pict>
          </mc:Fallback>
        </mc:AlternateContent>
      </w:r>
    </w:p>
    <w:p w:rsidR="00C20D4E" w:rsidRPr="00915D3B" w:rsidRDefault="00C20D4E" w:rsidP="007B536A">
      <w:pPr>
        <w:ind w:firstLine="900"/>
        <w:jc w:val="both"/>
      </w:pPr>
    </w:p>
    <w:p w:rsidR="005F4CB8" w:rsidRDefault="005F4CB8"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CB601C" w:rsidRDefault="00CB601C" w:rsidP="000D57FE">
      <w:pPr>
        <w:ind w:firstLine="540"/>
        <w:jc w:val="both"/>
      </w:pPr>
    </w:p>
    <w:p w:rsidR="00243309" w:rsidRDefault="00243309" w:rsidP="00BE3612">
      <w:pPr>
        <w:jc w:val="both"/>
      </w:pPr>
    </w:p>
    <w:p w:rsidR="00BE3612" w:rsidRDefault="00BE3612" w:rsidP="00BE3612">
      <w:pPr>
        <w:jc w:val="both"/>
      </w:pPr>
    </w:p>
    <w:p w:rsidR="00A46B7B" w:rsidRDefault="005F5A80" w:rsidP="00A46B7B">
      <w:pPr>
        <w:ind w:firstLine="900"/>
        <w:jc w:val="both"/>
      </w:pPr>
      <w:r>
        <w:t>2014/2015</w:t>
      </w:r>
      <w:r w:rsidR="00E4192B">
        <w:t xml:space="preserve"> m.</w:t>
      </w:r>
      <w:r>
        <w:t xml:space="preserve"> </w:t>
      </w:r>
      <w:r w:rsidR="00E4192B">
        <w:t xml:space="preserve">m. pradžioje sumažėjo </w:t>
      </w:r>
      <w:r>
        <w:t>lengvosios atletikos</w:t>
      </w:r>
      <w:r w:rsidR="00A46B7B">
        <w:t xml:space="preserve">, </w:t>
      </w:r>
      <w:r>
        <w:t>stalo teniso</w:t>
      </w:r>
      <w:r w:rsidR="00A46B7B">
        <w:t xml:space="preserve">, sunkiosios atletikos </w:t>
      </w:r>
      <w:r>
        <w:t>tinklinio</w:t>
      </w:r>
      <w:r w:rsidR="00A46B7B">
        <w:t xml:space="preserve"> mokomųjų grupių. To priežastis sporto trenerių kaita</w:t>
      </w:r>
      <w:r>
        <w:t>, mokinių perkėlimas į aukštesnio meistriškumo grupes, kas leidžia turėti mažesnį mokinių skaičių mokymo grupėse. 2014</w:t>
      </w:r>
      <w:r w:rsidR="00E90A97">
        <w:t>-</w:t>
      </w:r>
      <w:r>
        <w:t>2015 ir 2015</w:t>
      </w:r>
      <w:r w:rsidR="00E90A97">
        <w:t>-</w:t>
      </w:r>
      <w:r>
        <w:t>2016</w:t>
      </w:r>
      <w:r w:rsidR="00A46B7B">
        <w:t xml:space="preserve"> m.</w:t>
      </w:r>
      <w:r>
        <w:t xml:space="preserve"> </w:t>
      </w:r>
      <w:r w:rsidR="00A46B7B">
        <w:t>m. mokinių skaič</w:t>
      </w:r>
      <w:r>
        <w:t>ius neženkliai padidėjo atėjus 3</w:t>
      </w:r>
      <w:r w:rsidR="00E10A4D">
        <w:t xml:space="preserve"> naujiems sporto specialistams. Labiausiai padaugėjo krepšinio</w:t>
      </w:r>
      <w:r>
        <w:t>, stalo teniso ir dviračių sporto</w:t>
      </w:r>
      <w:r w:rsidR="00E10A4D">
        <w:t xml:space="preserve"> grupes pasirinkus</w:t>
      </w:r>
      <w:r>
        <w:t>ių mokinių skaičius</w:t>
      </w:r>
      <w:r w:rsidR="00E10A4D">
        <w:t>.</w:t>
      </w:r>
    </w:p>
    <w:p w:rsidR="0013750C" w:rsidRPr="00E10A4D" w:rsidRDefault="00E10A4D" w:rsidP="00E10A4D">
      <w:pPr>
        <w:ind w:firstLine="900"/>
        <w:jc w:val="both"/>
        <w:rPr>
          <w:color w:val="FF0000"/>
        </w:rPr>
      </w:pPr>
      <w:r>
        <w:t>Viena iš didžiausių problemų, kad n</w:t>
      </w:r>
      <w:r w:rsidR="00E90A97">
        <w:t>ėra</w:t>
      </w:r>
      <w:r w:rsidRPr="00020B86">
        <w:t xml:space="preserve"> galimybių į</w:t>
      </w:r>
      <w:r w:rsidR="00E90A97">
        <w:t>si</w:t>
      </w:r>
      <w:r w:rsidRPr="00020B86">
        <w:t>darbinti į rajoną grįžtan</w:t>
      </w:r>
      <w:r w:rsidR="00E90A97">
        <w:t xml:space="preserve">tiems </w:t>
      </w:r>
      <w:r w:rsidRPr="00020B86">
        <w:t xml:space="preserve">aukštąjį išsilavinimą </w:t>
      </w:r>
      <w:r w:rsidR="00E90A97">
        <w:t xml:space="preserve">įgijusiems </w:t>
      </w:r>
      <w:r w:rsidRPr="00020B86">
        <w:t>jaun</w:t>
      </w:r>
      <w:r w:rsidR="00E90A97">
        <w:t>iems specialistams</w:t>
      </w:r>
      <w:r>
        <w:t>.</w:t>
      </w:r>
      <w:r w:rsidRPr="00E10A4D">
        <w:t xml:space="preserve"> </w:t>
      </w:r>
      <w:r w:rsidR="00E90A97">
        <w:t>Tai lemia</w:t>
      </w:r>
      <w:r>
        <w:t xml:space="preserve"> </w:t>
      </w:r>
      <w:r w:rsidR="005F5A80">
        <w:t xml:space="preserve">maži atlyginimai, </w:t>
      </w:r>
      <w:r>
        <w:t>sporto bazių ir sportinio inventoriaus stoka, aukšti kvalifikacini</w:t>
      </w:r>
      <w:r w:rsidR="005F5A80">
        <w:t>ai reikalavimai sportininkams ir</w:t>
      </w:r>
      <w:r>
        <w:t xml:space="preserve"> mažėjantis gyventojų skaičius. </w:t>
      </w:r>
      <w:r w:rsidR="005A2C63">
        <w:t>Sporto mokykloje 2013</w:t>
      </w:r>
      <w:r w:rsidR="00E90A97">
        <w:t>-</w:t>
      </w:r>
      <w:r w:rsidR="005A2C63">
        <w:t>2014</w:t>
      </w:r>
      <w:r w:rsidR="003E0B6B">
        <w:t xml:space="preserve"> m.</w:t>
      </w:r>
      <w:r w:rsidR="00911692">
        <w:t xml:space="preserve"> </w:t>
      </w:r>
      <w:r w:rsidR="003E0B6B">
        <w:t xml:space="preserve">m. pedagoginių darbuotojų </w:t>
      </w:r>
      <w:r w:rsidR="005A2C63">
        <w:t>amžiaus vidurkis buvo 46,0</w:t>
      </w:r>
      <w:r w:rsidR="0093067B">
        <w:t xml:space="preserve"> metų</w:t>
      </w:r>
      <w:r w:rsidR="005A2C63">
        <w:t>, 2014</w:t>
      </w:r>
      <w:r w:rsidR="00E90A97">
        <w:t>-</w:t>
      </w:r>
      <w:r w:rsidR="005A2C63">
        <w:t>2015</w:t>
      </w:r>
      <w:r w:rsidR="00E90A97">
        <w:t xml:space="preserve"> </w:t>
      </w:r>
      <w:r w:rsidR="003E0B6B">
        <w:t>m.</w:t>
      </w:r>
      <w:r w:rsidR="00911692">
        <w:t xml:space="preserve"> </w:t>
      </w:r>
      <w:r w:rsidR="003E0B6B">
        <w:t xml:space="preserve">m. – </w:t>
      </w:r>
      <w:r w:rsidR="005A2C63">
        <w:t>47,0, o jau 2015</w:t>
      </w:r>
      <w:r w:rsidR="00E90A97">
        <w:t>-</w:t>
      </w:r>
      <w:r w:rsidR="005A2C63">
        <w:t>2016</w:t>
      </w:r>
      <w:r w:rsidR="00184A7B">
        <w:t xml:space="preserve"> m.</w:t>
      </w:r>
      <w:r w:rsidR="00911692">
        <w:t xml:space="preserve"> </w:t>
      </w:r>
      <w:r w:rsidR="005A2C63">
        <w:t xml:space="preserve">m. 45,6. </w:t>
      </w:r>
      <w:r w:rsidR="00E90A97">
        <w:t>P</w:t>
      </w:r>
      <w:r w:rsidR="00184A7B">
        <w:t>edagoginių darbu</w:t>
      </w:r>
      <w:r w:rsidR="005A2C63">
        <w:t xml:space="preserve">otojų amžiaus vidurkis </w:t>
      </w:r>
      <w:r w:rsidR="00184A7B">
        <w:t xml:space="preserve">neženkliai pagerėjo dėl </w:t>
      </w:r>
      <w:r w:rsidR="005A2C63">
        <w:t>trijų</w:t>
      </w:r>
      <w:r w:rsidR="00184A7B">
        <w:t xml:space="preserve"> jaunų trenerių atėjimo į sporto mokyklą</w:t>
      </w:r>
      <w:r w:rsidR="00911692">
        <w:t>.</w:t>
      </w:r>
      <w:r w:rsidR="00A46B7B">
        <w:t xml:space="preserve"> </w:t>
      </w:r>
      <w:r w:rsidR="00184A7B">
        <w:t>T</w:t>
      </w:r>
      <w:r w:rsidR="003E0B6B">
        <w:t>renerių</w:t>
      </w:r>
      <w:r w:rsidR="00184A7B">
        <w:t xml:space="preserve"> </w:t>
      </w:r>
      <w:r w:rsidR="003E0B6B">
        <w:t>-</w:t>
      </w:r>
      <w:r w:rsidR="00184A7B">
        <w:t xml:space="preserve"> </w:t>
      </w:r>
      <w:r w:rsidR="003E0B6B">
        <w:t>sporto mokytojų kontingentas sensta</w:t>
      </w:r>
      <w:r w:rsidR="005A2C63">
        <w:t>, atlyginimai nedidėja, o reikalavimai pasiekimams vis auga.</w:t>
      </w:r>
      <w:r w:rsidR="003E0B6B">
        <w:t xml:space="preserve"> </w:t>
      </w:r>
      <w:r w:rsidR="005A2C63">
        <w:t>Š</w:t>
      </w:r>
      <w:r w:rsidR="00E90A97">
        <w:t xml:space="preserve">iuo metu </w:t>
      </w:r>
      <w:r w:rsidR="005A2C63">
        <w:t>jaučiamas didelis specialistų trūkumas.</w:t>
      </w:r>
    </w:p>
    <w:p w:rsidR="00ED6871" w:rsidRDefault="00ED6871" w:rsidP="0008762F">
      <w:pPr>
        <w:ind w:firstLine="900"/>
        <w:jc w:val="both"/>
      </w:pPr>
      <w:r w:rsidRPr="0043690C">
        <w:t xml:space="preserve">11.1.3. </w:t>
      </w:r>
      <w:r w:rsidR="0043690C" w:rsidRPr="0043690C">
        <w:t xml:space="preserve">Sporto mokyklos 2016 metų tikslas buvo sukurti efektyvią ugdymosi sistemą pagal sporto šakas bei teikti kūno kultūros ir sporto, baseinų, pirčių, laisvalaikio, sveikatos, reklamos ir kitas paslaugas visuomenei, organizuoti </w:t>
      </w:r>
      <w:proofErr w:type="spellStart"/>
      <w:r w:rsidR="0043690C" w:rsidRPr="0043690C">
        <w:t>sveikatinimo</w:t>
      </w:r>
      <w:proofErr w:type="spellEnd"/>
      <w:r w:rsidR="0043690C" w:rsidRPr="0043690C">
        <w:t xml:space="preserve"> ir pramoginius renginius, plėtoti ir tobulinti teikiamų paslaugų infrastruktūrą, užtikrinti jų kokybę ir efektyvumą.</w:t>
      </w:r>
    </w:p>
    <w:p w:rsidR="00EA7A56" w:rsidRDefault="00EA7A56" w:rsidP="0008762F">
      <w:pPr>
        <w:ind w:firstLine="900"/>
        <w:jc w:val="both"/>
      </w:pPr>
      <w:r>
        <w:lastRenderedPageBreak/>
        <w:t xml:space="preserve">Kiekvienais metais mažėjant sporto mokyklos finansavimui, sporto mokyklos trenerių taryba nusprendė sumažinti </w:t>
      </w:r>
      <w:r w:rsidR="00E90A97">
        <w:t xml:space="preserve">mokinių, </w:t>
      </w:r>
      <w:r>
        <w:t xml:space="preserve">atleidžiamų </w:t>
      </w:r>
      <w:r w:rsidR="00E90A97">
        <w:t xml:space="preserve">nuo mokesčio už treniruotes, </w:t>
      </w:r>
      <w:r>
        <w:t>skaičių. Nuspręsta mažinti mokestį už ugdymą tik daugiavaikių šeimų vaikams</w:t>
      </w:r>
      <w:r w:rsidR="00E90A97">
        <w:t>,</w:t>
      </w:r>
      <w:r>
        <w:t xml:space="preserve"> bei </w:t>
      </w:r>
      <w:r w:rsidR="00E90A97">
        <w:t xml:space="preserve">be vieno iš tėvų </w:t>
      </w:r>
      <w:r>
        <w:t xml:space="preserve">augantiems vaikams. Siekiant užtikrinti sportininkų užimtumą atostogų metu, teikti projektai tiek </w:t>
      </w:r>
      <w:r w:rsidR="00E90A97">
        <w:t>šalies,</w:t>
      </w:r>
      <w:r>
        <w:t xml:space="preserve"> tiek rajoniniu lygmeniu. </w:t>
      </w:r>
      <w:r w:rsidR="00E90A97">
        <w:t xml:space="preserve">Nuo </w:t>
      </w:r>
      <w:r>
        <w:t>2015 m. rugsėjo 15 d. administruojamas Šilalės</w:t>
      </w:r>
      <w:r w:rsidR="00E21F61">
        <w:t xml:space="preserve"> sporto ir laisvalaikio centras</w:t>
      </w:r>
      <w:r>
        <w:t xml:space="preserve"> prisidėjo prie efektyvesnės mokyklos veiklos įgyvendinimo, sudarė galimyb</w:t>
      </w:r>
      <w:r w:rsidR="00E21F61">
        <w:t>ę</w:t>
      </w:r>
      <w:r>
        <w:t xml:space="preserve"> numatyti skatinimo priemones tiek aptarnaujančiam</w:t>
      </w:r>
      <w:r w:rsidR="00E21F61">
        <w:t xml:space="preserve">, tiek pedagoginiam personalui, </w:t>
      </w:r>
      <w:r w:rsidR="00E90A97">
        <w:t xml:space="preserve">atsirado galimybė </w:t>
      </w:r>
      <w:r w:rsidR="00E21F61">
        <w:t>užtikrinti savalaikį darbo užmokesčio mokėjimą, atsiskaitymą su tiekėjais.</w:t>
      </w:r>
    </w:p>
    <w:p w:rsidR="002E2270" w:rsidRDefault="002E2270" w:rsidP="002E2270">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407"/>
        <w:gridCol w:w="1546"/>
        <w:gridCol w:w="1545"/>
      </w:tblGrid>
      <w:tr w:rsidR="00EA7A56" w:rsidRPr="007E7761" w:rsidTr="00E90A97">
        <w:tc>
          <w:tcPr>
            <w:tcW w:w="5211" w:type="dxa"/>
            <w:shd w:val="clear" w:color="auto" w:fill="auto"/>
          </w:tcPr>
          <w:p w:rsidR="00EA7A56" w:rsidRPr="007E7761" w:rsidRDefault="00EA7A56" w:rsidP="007E7761">
            <w:pPr>
              <w:jc w:val="center"/>
              <w:rPr>
                <w:b/>
              </w:rPr>
            </w:pPr>
            <w:bookmarkStart w:id="1" w:name="_Hlk499108659"/>
            <w:r>
              <w:rPr>
                <w:b/>
              </w:rPr>
              <w:t>Surinkta mokesčių suteikus ar pardavus paslaugas, prekes</w:t>
            </w:r>
          </w:p>
        </w:tc>
        <w:tc>
          <w:tcPr>
            <w:tcW w:w="1418" w:type="dxa"/>
            <w:shd w:val="clear" w:color="auto" w:fill="auto"/>
          </w:tcPr>
          <w:p w:rsidR="00EA7A56" w:rsidRDefault="00EA7A56" w:rsidP="007E7761">
            <w:pPr>
              <w:jc w:val="center"/>
              <w:rPr>
                <w:b/>
              </w:rPr>
            </w:pPr>
            <w:r>
              <w:rPr>
                <w:b/>
              </w:rPr>
              <w:t xml:space="preserve">2014 </w:t>
            </w:r>
            <w:r w:rsidRPr="007E7761">
              <w:rPr>
                <w:b/>
              </w:rPr>
              <w:t>m.</w:t>
            </w:r>
          </w:p>
          <w:p w:rsidR="00E21F61" w:rsidRPr="007E7761" w:rsidRDefault="00E21F61" w:rsidP="007E7761">
            <w:pPr>
              <w:jc w:val="center"/>
              <w:rPr>
                <w:b/>
              </w:rPr>
            </w:pPr>
            <w:r>
              <w:rPr>
                <w:b/>
              </w:rPr>
              <w:t xml:space="preserve">(tūkst. </w:t>
            </w:r>
            <w:proofErr w:type="spellStart"/>
            <w:r>
              <w:rPr>
                <w:b/>
              </w:rPr>
              <w:t>Eur</w:t>
            </w:r>
            <w:proofErr w:type="spellEnd"/>
            <w:r>
              <w:rPr>
                <w:b/>
              </w:rPr>
              <w:t>.)</w:t>
            </w:r>
          </w:p>
        </w:tc>
        <w:tc>
          <w:tcPr>
            <w:tcW w:w="1559" w:type="dxa"/>
            <w:shd w:val="clear" w:color="auto" w:fill="auto"/>
          </w:tcPr>
          <w:p w:rsidR="00EA7A56" w:rsidRPr="007E7761" w:rsidRDefault="00EA7A56" w:rsidP="007E7761">
            <w:pPr>
              <w:jc w:val="center"/>
              <w:rPr>
                <w:b/>
              </w:rPr>
            </w:pPr>
            <w:r>
              <w:rPr>
                <w:b/>
              </w:rPr>
              <w:t>2015</w:t>
            </w:r>
            <w:r w:rsidRPr="007E7761">
              <w:rPr>
                <w:b/>
              </w:rPr>
              <w:t>m.</w:t>
            </w:r>
            <w:r w:rsidR="00E21F61">
              <w:rPr>
                <w:b/>
              </w:rPr>
              <w:t xml:space="preserve"> (tūkst. </w:t>
            </w:r>
            <w:proofErr w:type="spellStart"/>
            <w:r w:rsidR="00E21F61">
              <w:rPr>
                <w:b/>
              </w:rPr>
              <w:t>Eur</w:t>
            </w:r>
            <w:proofErr w:type="spellEnd"/>
            <w:r w:rsidR="00E21F61">
              <w:rPr>
                <w:b/>
              </w:rPr>
              <w:t>.)</w:t>
            </w:r>
          </w:p>
        </w:tc>
        <w:tc>
          <w:tcPr>
            <w:tcW w:w="1559" w:type="dxa"/>
            <w:shd w:val="clear" w:color="auto" w:fill="auto"/>
          </w:tcPr>
          <w:p w:rsidR="00EA7A56" w:rsidRPr="007E7761" w:rsidRDefault="00EA7A56" w:rsidP="007E7761">
            <w:pPr>
              <w:jc w:val="center"/>
              <w:rPr>
                <w:b/>
              </w:rPr>
            </w:pPr>
            <w:r>
              <w:rPr>
                <w:b/>
              </w:rPr>
              <w:t>2016 m.</w:t>
            </w:r>
            <w:r w:rsidR="00E21F61">
              <w:rPr>
                <w:b/>
              </w:rPr>
              <w:t xml:space="preserve"> (tūkst. </w:t>
            </w:r>
            <w:proofErr w:type="spellStart"/>
            <w:r w:rsidR="00E21F61">
              <w:rPr>
                <w:b/>
              </w:rPr>
              <w:t>Eur</w:t>
            </w:r>
            <w:proofErr w:type="spellEnd"/>
            <w:r w:rsidR="00E21F61">
              <w:rPr>
                <w:b/>
              </w:rPr>
              <w:t>.)</w:t>
            </w:r>
          </w:p>
        </w:tc>
      </w:tr>
      <w:tr w:rsidR="00EA7A56" w:rsidTr="00E90A97">
        <w:tc>
          <w:tcPr>
            <w:tcW w:w="5211" w:type="dxa"/>
            <w:shd w:val="clear" w:color="auto" w:fill="auto"/>
          </w:tcPr>
          <w:p w:rsidR="00EA7A56" w:rsidRDefault="00E21F61" w:rsidP="00E90A97">
            <w:r>
              <w:t>už  transporto nuomą</w:t>
            </w:r>
          </w:p>
        </w:tc>
        <w:tc>
          <w:tcPr>
            <w:tcW w:w="1418" w:type="dxa"/>
            <w:shd w:val="clear" w:color="auto" w:fill="auto"/>
          </w:tcPr>
          <w:p w:rsidR="00EA7A56" w:rsidRDefault="00D676F0" w:rsidP="007E7761">
            <w:pPr>
              <w:jc w:val="center"/>
            </w:pPr>
            <w:r>
              <w:t>1,0</w:t>
            </w:r>
          </w:p>
        </w:tc>
        <w:tc>
          <w:tcPr>
            <w:tcW w:w="1559" w:type="dxa"/>
            <w:shd w:val="clear" w:color="auto" w:fill="auto"/>
          </w:tcPr>
          <w:p w:rsidR="00EA7A56" w:rsidRDefault="00D676F0" w:rsidP="007E7761">
            <w:pPr>
              <w:jc w:val="center"/>
            </w:pPr>
            <w:r>
              <w:t>0,7</w:t>
            </w:r>
          </w:p>
        </w:tc>
        <w:tc>
          <w:tcPr>
            <w:tcW w:w="1559" w:type="dxa"/>
            <w:shd w:val="clear" w:color="auto" w:fill="auto"/>
          </w:tcPr>
          <w:p w:rsidR="00EA7A56" w:rsidRDefault="00D676F0" w:rsidP="007E7761">
            <w:pPr>
              <w:jc w:val="center"/>
            </w:pPr>
            <w:r>
              <w:t>0,7</w:t>
            </w:r>
          </w:p>
        </w:tc>
      </w:tr>
      <w:tr w:rsidR="00E21F61" w:rsidRPr="000A4ED0" w:rsidTr="00E90A97">
        <w:tc>
          <w:tcPr>
            <w:tcW w:w="5211" w:type="dxa"/>
            <w:shd w:val="clear" w:color="auto" w:fill="auto"/>
          </w:tcPr>
          <w:p w:rsidR="00E21F61" w:rsidRPr="000A4ED0" w:rsidRDefault="00E21F61" w:rsidP="00E90A97">
            <w:r>
              <w:t>patalpų nuomą</w:t>
            </w:r>
          </w:p>
        </w:tc>
        <w:tc>
          <w:tcPr>
            <w:tcW w:w="1418" w:type="dxa"/>
            <w:shd w:val="clear" w:color="auto" w:fill="auto"/>
          </w:tcPr>
          <w:p w:rsidR="00E21F61" w:rsidRPr="000A4ED0" w:rsidRDefault="00D676F0" w:rsidP="00D9667C">
            <w:pPr>
              <w:jc w:val="center"/>
            </w:pPr>
            <w:r>
              <w:t>0,2</w:t>
            </w:r>
          </w:p>
        </w:tc>
        <w:tc>
          <w:tcPr>
            <w:tcW w:w="1559" w:type="dxa"/>
            <w:shd w:val="clear" w:color="auto" w:fill="auto"/>
          </w:tcPr>
          <w:p w:rsidR="00E21F61" w:rsidRPr="000A4ED0" w:rsidRDefault="00D676F0" w:rsidP="00D9667C">
            <w:pPr>
              <w:jc w:val="center"/>
            </w:pPr>
            <w:r>
              <w:t>0,7</w:t>
            </w:r>
          </w:p>
        </w:tc>
        <w:tc>
          <w:tcPr>
            <w:tcW w:w="1559" w:type="dxa"/>
            <w:shd w:val="clear" w:color="auto" w:fill="auto"/>
          </w:tcPr>
          <w:p w:rsidR="00E21F61" w:rsidRPr="000A4ED0" w:rsidRDefault="00D676F0" w:rsidP="00D9667C">
            <w:pPr>
              <w:jc w:val="center"/>
            </w:pPr>
            <w:r>
              <w:t>2,4</w:t>
            </w:r>
          </w:p>
        </w:tc>
      </w:tr>
      <w:tr w:rsidR="00E21F61" w:rsidRPr="000A4ED0" w:rsidTr="00E90A97">
        <w:tc>
          <w:tcPr>
            <w:tcW w:w="5211" w:type="dxa"/>
            <w:shd w:val="clear" w:color="auto" w:fill="auto"/>
          </w:tcPr>
          <w:p w:rsidR="00E21F61" w:rsidRPr="000A4ED0" w:rsidRDefault="00E21F61" w:rsidP="00E90A97">
            <w:r>
              <w:t>už treniruotes, dalyvavimą programo</w:t>
            </w:r>
            <w:r w:rsidR="00E90A97">
              <w:t>se</w:t>
            </w:r>
          </w:p>
        </w:tc>
        <w:tc>
          <w:tcPr>
            <w:tcW w:w="1418" w:type="dxa"/>
            <w:shd w:val="clear" w:color="auto" w:fill="auto"/>
          </w:tcPr>
          <w:p w:rsidR="00E21F61" w:rsidRPr="000A4ED0" w:rsidRDefault="00D676F0" w:rsidP="00D9667C">
            <w:pPr>
              <w:jc w:val="center"/>
            </w:pPr>
            <w:r>
              <w:t>5,0</w:t>
            </w:r>
          </w:p>
        </w:tc>
        <w:tc>
          <w:tcPr>
            <w:tcW w:w="1559" w:type="dxa"/>
            <w:shd w:val="clear" w:color="auto" w:fill="auto"/>
          </w:tcPr>
          <w:p w:rsidR="00E21F61" w:rsidRPr="000A4ED0" w:rsidRDefault="00D676F0" w:rsidP="00D9667C">
            <w:pPr>
              <w:jc w:val="center"/>
            </w:pPr>
            <w:r>
              <w:t>5,1</w:t>
            </w:r>
          </w:p>
        </w:tc>
        <w:tc>
          <w:tcPr>
            <w:tcW w:w="1559" w:type="dxa"/>
            <w:shd w:val="clear" w:color="auto" w:fill="auto"/>
          </w:tcPr>
          <w:p w:rsidR="00E21F61" w:rsidRPr="000A4ED0" w:rsidRDefault="00D676F0" w:rsidP="00D9667C">
            <w:pPr>
              <w:jc w:val="center"/>
            </w:pPr>
            <w:r>
              <w:t>11,6</w:t>
            </w:r>
          </w:p>
        </w:tc>
      </w:tr>
      <w:tr w:rsidR="00E21F61" w:rsidRPr="000A4ED0" w:rsidTr="00E90A97">
        <w:tc>
          <w:tcPr>
            <w:tcW w:w="5211" w:type="dxa"/>
            <w:shd w:val="clear" w:color="auto" w:fill="auto"/>
          </w:tcPr>
          <w:p w:rsidR="00E21F61" w:rsidRPr="000A4ED0" w:rsidRDefault="00E21F61" w:rsidP="00E90A97">
            <w:r>
              <w:t>projektai, programos</w:t>
            </w:r>
          </w:p>
        </w:tc>
        <w:tc>
          <w:tcPr>
            <w:tcW w:w="1418" w:type="dxa"/>
            <w:shd w:val="clear" w:color="auto" w:fill="auto"/>
          </w:tcPr>
          <w:p w:rsidR="00E21F61" w:rsidRPr="000A4ED0" w:rsidRDefault="00D676F0" w:rsidP="00D9667C">
            <w:pPr>
              <w:jc w:val="center"/>
            </w:pPr>
            <w:r>
              <w:t>15,3</w:t>
            </w:r>
          </w:p>
        </w:tc>
        <w:tc>
          <w:tcPr>
            <w:tcW w:w="1559" w:type="dxa"/>
            <w:shd w:val="clear" w:color="auto" w:fill="auto"/>
          </w:tcPr>
          <w:p w:rsidR="00E21F61" w:rsidRPr="000A4ED0" w:rsidRDefault="00D676F0" w:rsidP="00D9667C">
            <w:pPr>
              <w:jc w:val="center"/>
            </w:pPr>
            <w:r>
              <w:t>23,8</w:t>
            </w:r>
          </w:p>
        </w:tc>
        <w:tc>
          <w:tcPr>
            <w:tcW w:w="1559" w:type="dxa"/>
            <w:shd w:val="clear" w:color="auto" w:fill="auto"/>
          </w:tcPr>
          <w:p w:rsidR="00E21F61" w:rsidRPr="000A4ED0" w:rsidRDefault="00D676F0" w:rsidP="00D9667C">
            <w:pPr>
              <w:jc w:val="center"/>
            </w:pPr>
            <w:r>
              <w:t>62,1</w:t>
            </w:r>
          </w:p>
        </w:tc>
      </w:tr>
      <w:tr w:rsidR="00E21F61" w:rsidRPr="000A4ED0" w:rsidTr="00E90A97">
        <w:tc>
          <w:tcPr>
            <w:tcW w:w="5211" w:type="dxa"/>
            <w:shd w:val="clear" w:color="auto" w:fill="auto"/>
          </w:tcPr>
          <w:p w:rsidR="00E21F61" w:rsidRPr="000A4ED0" w:rsidRDefault="00E21F61" w:rsidP="00E90A97">
            <w:pPr>
              <w:ind w:right="-108"/>
            </w:pPr>
            <w:r>
              <w:t>labdara, parama,</w:t>
            </w:r>
            <w:r w:rsidR="00E90A97">
              <w:t xml:space="preserve"> iš</w:t>
            </w:r>
            <w:r>
              <w:t xml:space="preserve"> 2 %</w:t>
            </w:r>
            <w:r w:rsidR="00E90A97">
              <w:t xml:space="preserve"> gyventojų pajamų mokesčio </w:t>
            </w:r>
          </w:p>
        </w:tc>
        <w:tc>
          <w:tcPr>
            <w:tcW w:w="1418" w:type="dxa"/>
            <w:shd w:val="clear" w:color="auto" w:fill="auto"/>
          </w:tcPr>
          <w:p w:rsidR="00E21F61" w:rsidRPr="000A4ED0" w:rsidRDefault="00D676F0" w:rsidP="00D9667C">
            <w:pPr>
              <w:jc w:val="center"/>
            </w:pPr>
            <w:r>
              <w:t>0,2</w:t>
            </w:r>
          </w:p>
        </w:tc>
        <w:tc>
          <w:tcPr>
            <w:tcW w:w="1559" w:type="dxa"/>
            <w:shd w:val="clear" w:color="auto" w:fill="auto"/>
          </w:tcPr>
          <w:p w:rsidR="00E21F61" w:rsidRPr="000A4ED0" w:rsidRDefault="00D676F0" w:rsidP="00D9667C">
            <w:pPr>
              <w:jc w:val="center"/>
            </w:pPr>
            <w:r>
              <w:t>0,2</w:t>
            </w:r>
          </w:p>
        </w:tc>
        <w:tc>
          <w:tcPr>
            <w:tcW w:w="1559" w:type="dxa"/>
            <w:shd w:val="clear" w:color="auto" w:fill="auto"/>
          </w:tcPr>
          <w:p w:rsidR="00E21F61" w:rsidRPr="000A4ED0" w:rsidRDefault="00D676F0" w:rsidP="00D9667C">
            <w:pPr>
              <w:jc w:val="center"/>
            </w:pPr>
            <w:r>
              <w:t>0,3</w:t>
            </w:r>
          </w:p>
        </w:tc>
      </w:tr>
      <w:bookmarkEnd w:id="1"/>
    </w:tbl>
    <w:p w:rsidR="00F17936" w:rsidRDefault="00F17936" w:rsidP="00F17936">
      <w:pPr>
        <w:jc w:val="both"/>
      </w:pPr>
    </w:p>
    <w:p w:rsidR="00E22491" w:rsidRDefault="00191613" w:rsidP="00F56990">
      <w:pPr>
        <w:ind w:firstLine="900"/>
        <w:jc w:val="both"/>
      </w:pPr>
      <w:r>
        <w:t xml:space="preserve">11.1.4. </w:t>
      </w:r>
      <w:r w:rsidR="00EA39BA" w:rsidRPr="00A12789">
        <w:t>Sporto mokykloje užsiėmimai</w:t>
      </w:r>
      <w:r w:rsidR="00E22491">
        <w:t xml:space="preserve"> (treniruotės)</w:t>
      </w:r>
      <w:r w:rsidR="00EA39BA" w:rsidRPr="00A12789">
        <w:t xml:space="preserve"> prasideda </w:t>
      </w:r>
      <w:r w:rsidR="00A12789" w:rsidRPr="00A12789">
        <w:t>ne anksčiau kaip</w:t>
      </w:r>
      <w:r w:rsidR="00EA39BA" w:rsidRPr="00A12789">
        <w:t xml:space="preserve"> 12 val.,</w:t>
      </w:r>
      <w:r w:rsidR="00386B9F" w:rsidRPr="00A12789">
        <w:t xml:space="preserve"> </w:t>
      </w:r>
      <w:r w:rsidR="00A12789">
        <w:t>savaitgaliais ne anksčiau kaip 10 val. U</w:t>
      </w:r>
      <w:r w:rsidR="00EA39BA">
        <w:t xml:space="preserve">žsiėmimų tvarkaraščiai derinami su bendrojo </w:t>
      </w:r>
      <w:r w:rsidR="00441D7D">
        <w:t xml:space="preserve">ugdymo </w:t>
      </w:r>
      <w:r w:rsidR="00EA39BA">
        <w:t xml:space="preserve"> mokyklų tvarkaraščiais</w:t>
      </w:r>
      <w:r w:rsidR="002F181E">
        <w:t xml:space="preserve">. </w:t>
      </w:r>
      <w:r w:rsidR="00EA39BA">
        <w:t xml:space="preserve">Didelis bendrojo </w:t>
      </w:r>
      <w:r w:rsidR="00441D7D">
        <w:t xml:space="preserve">ugdymo </w:t>
      </w:r>
      <w:r w:rsidR="00EA39BA">
        <w:t>mokyklų sporto salių užimtumas sudaro daug nepatogumų vaikams iš tolimesnių kaimų lankant treniruotes.</w:t>
      </w:r>
      <w:r w:rsidR="00B83FAC">
        <w:t xml:space="preserve"> </w:t>
      </w:r>
    </w:p>
    <w:p w:rsidR="00E22491" w:rsidRDefault="00E22491" w:rsidP="00F56990">
      <w:pPr>
        <w:ind w:firstLine="900"/>
        <w:jc w:val="both"/>
      </w:pPr>
      <w:r>
        <w:t xml:space="preserve">Sporto ir laisvalaikio centro darbuotojai dirba </w:t>
      </w:r>
      <w:r w:rsidR="0042401E">
        <w:t>pagal</w:t>
      </w:r>
      <w:r>
        <w:t xml:space="preserve"> suminę darbo laiko apskaitą. Centras dirba kiekvieną dieną nuo 10.00 val. iki 22</w:t>
      </w:r>
      <w:r w:rsidR="00441D7D">
        <w:t>.00</w:t>
      </w:r>
      <w:r>
        <w:t xml:space="preserve"> val.</w:t>
      </w:r>
    </w:p>
    <w:p w:rsidR="002F181E" w:rsidRPr="00B22DB5" w:rsidRDefault="002F181E" w:rsidP="00F56990">
      <w:pPr>
        <w:ind w:firstLine="900"/>
        <w:jc w:val="both"/>
        <w:rPr>
          <w:b/>
        </w:rPr>
      </w:pPr>
      <w:r w:rsidRPr="00B22DB5">
        <w:rPr>
          <w:b/>
        </w:rPr>
        <w:t>11.2. Technologiniai veiksniai.</w:t>
      </w:r>
    </w:p>
    <w:p w:rsidR="004C537A" w:rsidRDefault="002F181E" w:rsidP="00F56990">
      <w:pPr>
        <w:ind w:firstLine="900"/>
        <w:jc w:val="both"/>
      </w:pPr>
      <w:r>
        <w:t xml:space="preserve">11.2.1. </w:t>
      </w:r>
      <w:r w:rsidR="00B83FAC">
        <w:t xml:space="preserve">Informacinės ir komunikacinės technologijos padeda kiekvienam tapti aktyviu besimokančios bendruomenės nariu. </w:t>
      </w:r>
      <w:r w:rsidR="00A12354">
        <w:t xml:space="preserve">Mokyklos administracijos </w:t>
      </w:r>
      <w:r w:rsidR="004C537A">
        <w:t>darbui reikalingi nauji kompiuteriai</w:t>
      </w:r>
      <w:r w:rsidR="00A12354">
        <w:t xml:space="preserve">. </w:t>
      </w:r>
    </w:p>
    <w:p w:rsidR="00A12789" w:rsidRPr="00A12789" w:rsidRDefault="00A12789" w:rsidP="00F56990">
      <w:pPr>
        <w:ind w:firstLine="900"/>
        <w:jc w:val="both"/>
      </w:pPr>
      <w:r w:rsidRPr="00A12789">
        <w:t>Pagal mokyklos sudarytas galimybes ir gaunamą finansavimą kvalifikacijos kėlimui,</w:t>
      </w:r>
      <w:r w:rsidR="00EA30D9" w:rsidRPr="00A12789">
        <w:t xml:space="preserve"> besimokantys ir </w:t>
      </w:r>
      <w:r w:rsidR="00441D7D">
        <w:t>siekiantys t</w:t>
      </w:r>
      <w:r w:rsidR="00EA30D9" w:rsidRPr="00A12789">
        <w:t>obulė</w:t>
      </w:r>
      <w:r w:rsidR="00441D7D">
        <w:t>ti</w:t>
      </w:r>
      <w:r w:rsidR="00EA30D9" w:rsidRPr="00A12789">
        <w:t xml:space="preserve"> treneriai veiksmingai panaudoja edukacines aplinkas mokinių ugdymui ir lavinimui.</w:t>
      </w:r>
      <w:r w:rsidR="00015459" w:rsidRPr="00A12789">
        <w:t xml:space="preserve"> </w:t>
      </w:r>
    </w:p>
    <w:p w:rsidR="00B83FAC" w:rsidRDefault="00EA30D9" w:rsidP="00F56990">
      <w:pPr>
        <w:ind w:firstLine="900"/>
        <w:jc w:val="both"/>
      </w:pPr>
      <w:r>
        <w:t>Edukacinių aplinkų funkcionalumą padidintų trenerių darbo vietų aprūpinimas kompiuterine į</w:t>
      </w:r>
      <w:r w:rsidR="004C537A">
        <w:t>ranga, sporto komplekso statyba</w:t>
      </w:r>
      <w:r>
        <w:t>.</w:t>
      </w:r>
    </w:p>
    <w:p w:rsidR="00A12354" w:rsidRDefault="00A12354" w:rsidP="00F56990">
      <w:pPr>
        <w:ind w:firstLine="900"/>
        <w:jc w:val="both"/>
      </w:pPr>
      <w:r>
        <w:t xml:space="preserve">11.2.2. Sukurtas ir nuolat atnaujinamas mokyklos tinklapis </w:t>
      </w:r>
      <w:r w:rsidRPr="00CC6026">
        <w:rPr>
          <w:color w:val="000000"/>
        </w:rPr>
        <w:t>(</w:t>
      </w:r>
      <w:hyperlink r:id="rId18" w:history="1">
        <w:r w:rsidRPr="00CC6026">
          <w:rPr>
            <w:rStyle w:val="Hipersaitas"/>
            <w:color w:val="000000"/>
            <w:u w:val="none"/>
          </w:rPr>
          <w:t>www.sportas.silale.lm.lt</w:t>
        </w:r>
      </w:hyperlink>
      <w:r w:rsidRPr="00CC6026">
        <w:rPr>
          <w:color w:val="000000"/>
        </w:rPr>
        <w:t>),</w:t>
      </w:r>
      <w:r>
        <w:t xml:space="preserve"> teikiantis informaciją apie mokyklos vykdomą veiklą.</w:t>
      </w:r>
    </w:p>
    <w:p w:rsidR="004C537A" w:rsidRDefault="00A12354" w:rsidP="00F56990">
      <w:pPr>
        <w:ind w:firstLine="900"/>
        <w:jc w:val="both"/>
      </w:pPr>
      <w:r>
        <w:t>11.2.3. Vis daugiau sportininkų ir trenerių</w:t>
      </w:r>
      <w:r w:rsidR="00C34B59">
        <w:t xml:space="preserve"> darbe (planuojant ir apskaičiuojant treniruotės krūvius</w:t>
      </w:r>
      <w:r w:rsidR="00775D3A">
        <w:t>, braižant ir sudarinėjant žemėlapius, rašant protokolus, nuostatus</w:t>
      </w:r>
      <w:r w:rsidR="00C34B59">
        <w:t xml:space="preserve">) naudoja kompiuterius ir kitas šiuolaikines technines priemones. </w:t>
      </w:r>
    </w:p>
    <w:p w:rsidR="00624878" w:rsidRDefault="00C42780" w:rsidP="00624878">
      <w:pPr>
        <w:ind w:firstLine="851"/>
        <w:jc w:val="both"/>
      </w:pPr>
      <w:r>
        <w:t>11.2.4</w:t>
      </w:r>
      <w:r w:rsidR="00A12789">
        <w:t>.</w:t>
      </w:r>
      <w:r w:rsidR="00CE055C" w:rsidRPr="00386B9F">
        <w:rPr>
          <w:color w:val="FF0000"/>
        </w:rPr>
        <w:t xml:space="preserve"> </w:t>
      </w:r>
      <w:r w:rsidR="00E44672" w:rsidRPr="00A12789">
        <w:t xml:space="preserve">Mokykla </w:t>
      </w:r>
      <w:r w:rsidR="002E2270" w:rsidRPr="00A12789">
        <w:t>turi tris mikroautobusus, kurie</w:t>
      </w:r>
      <w:r w:rsidR="002E2270">
        <w:t xml:space="preserve"> yra naudojami treniruočių vykdymui, vykimui į va</w:t>
      </w:r>
      <w:r w:rsidR="0093067B">
        <w:t xml:space="preserve">ržybas, stovyklas. </w:t>
      </w:r>
      <w:r w:rsidR="00624878">
        <w:t>2014 metais įsigytas naudotas 19 vietų autobusas.</w:t>
      </w:r>
    </w:p>
    <w:p w:rsidR="0013750C" w:rsidRDefault="00611083" w:rsidP="00F56990">
      <w:pPr>
        <w:ind w:firstLine="900"/>
        <w:jc w:val="both"/>
      </w:pPr>
      <w:r>
        <w:t xml:space="preserve">11.2.5. Šiuolaikiniais tyrimo metodais tiriami ir aptarnaujami Lietuvos rinktinės nariai, kandidatai. Jų </w:t>
      </w:r>
      <w:r w:rsidR="00B22DB5">
        <w:t xml:space="preserve">Šilalės sporto </w:t>
      </w:r>
      <w:r>
        <w:t xml:space="preserve">mokykloje </w:t>
      </w:r>
      <w:r w:rsidR="00624878">
        <w:t>2014 metais</w:t>
      </w:r>
      <w:r>
        <w:t xml:space="preserve"> buvo</w:t>
      </w:r>
      <w:r w:rsidR="00B22DB5">
        <w:t xml:space="preserve"> </w:t>
      </w:r>
      <w:r w:rsidR="00624878">
        <w:t>8</w:t>
      </w:r>
      <w:r w:rsidR="00B22DB5">
        <w:t xml:space="preserve">, </w:t>
      </w:r>
      <w:r w:rsidR="00624878">
        <w:t>2015</w:t>
      </w:r>
      <w:r w:rsidR="004A7221">
        <w:t xml:space="preserve"> </w:t>
      </w:r>
      <w:r w:rsidR="00624878">
        <w:t>metais</w:t>
      </w:r>
      <w:r w:rsidR="004A7221">
        <w:t xml:space="preserve"> – </w:t>
      </w:r>
      <w:r w:rsidR="00624878">
        <w:t>15</w:t>
      </w:r>
      <w:r w:rsidR="004A7221">
        <w:t xml:space="preserve">, </w:t>
      </w:r>
      <w:r w:rsidR="00624878">
        <w:t>2016</w:t>
      </w:r>
      <w:r w:rsidR="004A7221">
        <w:t xml:space="preserve"> </w:t>
      </w:r>
      <w:r w:rsidR="00624878">
        <w:t>metais</w:t>
      </w:r>
      <w:r w:rsidR="004A7221">
        <w:t xml:space="preserve"> –</w:t>
      </w:r>
      <w:r w:rsidR="00624878">
        <w:t>11.</w:t>
      </w:r>
    </w:p>
    <w:p w:rsidR="00B22DB5" w:rsidRPr="00B54453" w:rsidRDefault="00B22DB5" w:rsidP="00F56990">
      <w:pPr>
        <w:ind w:firstLine="900"/>
        <w:jc w:val="both"/>
        <w:rPr>
          <w:b/>
        </w:rPr>
      </w:pPr>
      <w:r w:rsidRPr="00B54453">
        <w:rPr>
          <w:b/>
        </w:rPr>
        <w:t>12. Vidaus aplinkos analizė:</w:t>
      </w:r>
    </w:p>
    <w:p w:rsidR="00B22DB5" w:rsidRPr="00B54453" w:rsidRDefault="00B22DB5" w:rsidP="00F56990">
      <w:pPr>
        <w:ind w:firstLine="900"/>
        <w:jc w:val="both"/>
        <w:rPr>
          <w:b/>
        </w:rPr>
      </w:pPr>
      <w:r w:rsidRPr="00B54453">
        <w:rPr>
          <w:b/>
        </w:rPr>
        <w:t xml:space="preserve">12.1. </w:t>
      </w:r>
      <w:r w:rsidR="00B54453" w:rsidRPr="00B54453">
        <w:rPr>
          <w:b/>
        </w:rPr>
        <w:t>Žmogiškieji ištekliai</w:t>
      </w:r>
      <w:r w:rsidRPr="00B54453">
        <w:rPr>
          <w:b/>
        </w:rPr>
        <w:t>.</w:t>
      </w:r>
    </w:p>
    <w:p w:rsidR="00B22DB5" w:rsidRDefault="00B22DB5" w:rsidP="00F56990">
      <w:pPr>
        <w:ind w:firstLine="900"/>
        <w:jc w:val="both"/>
      </w:pPr>
      <w:r>
        <w:t xml:space="preserve">12.1.1. </w:t>
      </w:r>
      <w:r w:rsidR="009647EF">
        <w:t>Mokyklos administraciją sudaro: direktorius, direktoriaus pavaduotojas, buhalteris, sekretorius</w:t>
      </w:r>
      <w:r w:rsidR="00624878">
        <w:t>,</w:t>
      </w:r>
      <w:r w:rsidR="00441D7D">
        <w:t xml:space="preserve"> </w:t>
      </w:r>
      <w:r w:rsidR="00624878">
        <w:t>administratorius-vadybininkas</w:t>
      </w:r>
      <w:r w:rsidR="009647EF">
        <w:t>. Aptarnaujantis personalas: vairuotojas, pastatų prižiūrėtojas, valytojai</w:t>
      </w:r>
      <w:r w:rsidR="00624878">
        <w:t>, kasininkai, gelbėtojai-prižiūrėtojai</w:t>
      </w:r>
      <w:r w:rsidR="009647EF">
        <w:t>.</w:t>
      </w:r>
    </w:p>
    <w:p w:rsidR="009D6BE1" w:rsidRPr="00CC6026" w:rsidRDefault="009D6BE1" w:rsidP="00441D7D">
      <w:pPr>
        <w:ind w:firstLine="900"/>
        <w:jc w:val="both"/>
        <w:rPr>
          <w:color w:val="FFFFFF"/>
        </w:rPr>
      </w:pPr>
      <w:r>
        <w:t>12.1.2. Mokyklos struktūra</w:t>
      </w:r>
    </w:p>
    <w:p w:rsidR="009D6BE1" w:rsidRPr="00CC6026" w:rsidRDefault="00591004" w:rsidP="00623AAC">
      <w:r w:rsidRPr="00623AAC">
        <w:rPr>
          <w:noProof/>
          <w:color w:val="FF0000"/>
        </w:rPr>
        <w:lastRenderedPageBreak/>
        <w:drawing>
          <wp:inline distT="0" distB="0" distL="0" distR="0">
            <wp:extent cx="5505450" cy="6682105"/>
            <wp:effectExtent l="0" t="19050" r="38100" b="23495"/>
            <wp:docPr id="2"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87B61" w:rsidRDefault="00687B61" w:rsidP="00F56990">
      <w:pPr>
        <w:ind w:firstLine="900"/>
        <w:jc w:val="both"/>
      </w:pPr>
    </w:p>
    <w:p w:rsidR="009647EF" w:rsidRDefault="004A7221" w:rsidP="00F56990">
      <w:pPr>
        <w:ind w:firstLine="900"/>
        <w:jc w:val="both"/>
      </w:pPr>
      <w:r>
        <w:t>12.1.</w:t>
      </w:r>
      <w:r w:rsidR="009D6BE1">
        <w:t>3</w:t>
      </w:r>
      <w:r>
        <w:t>. Mokykloje dirba 1</w:t>
      </w:r>
      <w:r w:rsidR="00D557C9">
        <w:t>8</w:t>
      </w:r>
      <w:r w:rsidR="009647EF">
        <w:t xml:space="preserve"> </w:t>
      </w:r>
      <w:r w:rsidR="00441D7D">
        <w:t xml:space="preserve">pedagogų, </w:t>
      </w:r>
      <w:r w:rsidR="00D557C9">
        <w:t xml:space="preserve">visi </w:t>
      </w:r>
      <w:r w:rsidR="00441D7D">
        <w:t xml:space="preserve">yra įgiję </w:t>
      </w:r>
      <w:r w:rsidR="00D557C9">
        <w:t>aukšt</w:t>
      </w:r>
      <w:r w:rsidR="00441D7D">
        <w:t xml:space="preserve">ąjį </w:t>
      </w:r>
      <w:r w:rsidR="00D557C9">
        <w:t>išsilavinim</w:t>
      </w:r>
      <w:r w:rsidR="00441D7D">
        <w:t xml:space="preserve">ą, </w:t>
      </w:r>
      <w:r w:rsidR="00D557C9">
        <w:t>8</w:t>
      </w:r>
      <w:r w:rsidR="009647EF">
        <w:t xml:space="preserve"> mokytoj</w:t>
      </w:r>
      <w:r w:rsidR="00D557C9">
        <w:t>ams</w:t>
      </w:r>
      <w:r w:rsidR="009647EF">
        <w:t xml:space="preserve"> sporto mokykla yra pagrindinė darbovietė.</w:t>
      </w:r>
    </w:p>
    <w:p w:rsidR="00D958E4" w:rsidRPr="001C7CD6" w:rsidRDefault="00D958E4" w:rsidP="00F56990">
      <w:pPr>
        <w:ind w:firstLine="900"/>
        <w:jc w:val="both"/>
        <w:rPr>
          <w:sz w:val="2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1198"/>
        <w:gridCol w:w="1661"/>
        <w:gridCol w:w="720"/>
        <w:gridCol w:w="900"/>
        <w:gridCol w:w="1980"/>
      </w:tblGrid>
      <w:tr w:rsidR="00D958E4" w:rsidRPr="007E7761" w:rsidTr="00441D7D">
        <w:tc>
          <w:tcPr>
            <w:tcW w:w="567" w:type="dxa"/>
            <w:vMerge w:val="restart"/>
            <w:shd w:val="clear" w:color="auto" w:fill="auto"/>
          </w:tcPr>
          <w:p w:rsidR="00D958E4" w:rsidRPr="007E7761" w:rsidRDefault="00D958E4" w:rsidP="007E7761">
            <w:pPr>
              <w:jc w:val="center"/>
              <w:rPr>
                <w:b/>
                <w:sz w:val="20"/>
                <w:szCs w:val="20"/>
              </w:rPr>
            </w:pPr>
            <w:r w:rsidRPr="007E7761">
              <w:rPr>
                <w:b/>
                <w:sz w:val="20"/>
                <w:szCs w:val="20"/>
              </w:rPr>
              <w:t>Eil.</w:t>
            </w:r>
          </w:p>
          <w:p w:rsidR="00D958E4" w:rsidRPr="007E7761" w:rsidRDefault="00D958E4" w:rsidP="007E7761">
            <w:pPr>
              <w:jc w:val="center"/>
              <w:rPr>
                <w:b/>
                <w:sz w:val="20"/>
                <w:szCs w:val="20"/>
              </w:rPr>
            </w:pPr>
            <w:r w:rsidRPr="007E7761">
              <w:rPr>
                <w:b/>
                <w:sz w:val="20"/>
                <w:szCs w:val="20"/>
              </w:rPr>
              <w:t>Nr.</w:t>
            </w:r>
          </w:p>
        </w:tc>
        <w:tc>
          <w:tcPr>
            <w:tcW w:w="2552" w:type="dxa"/>
            <w:vMerge w:val="restart"/>
            <w:shd w:val="clear" w:color="auto" w:fill="auto"/>
          </w:tcPr>
          <w:p w:rsidR="00D958E4" w:rsidRPr="007E7761" w:rsidRDefault="00D958E4" w:rsidP="007E7761">
            <w:pPr>
              <w:jc w:val="center"/>
              <w:rPr>
                <w:b/>
                <w:sz w:val="20"/>
                <w:szCs w:val="20"/>
              </w:rPr>
            </w:pPr>
            <w:r w:rsidRPr="007E7761">
              <w:rPr>
                <w:b/>
                <w:sz w:val="20"/>
                <w:szCs w:val="20"/>
              </w:rPr>
              <w:t>Dalykas</w:t>
            </w:r>
          </w:p>
        </w:tc>
        <w:tc>
          <w:tcPr>
            <w:tcW w:w="1198" w:type="dxa"/>
            <w:vMerge w:val="restart"/>
            <w:shd w:val="clear" w:color="auto" w:fill="auto"/>
          </w:tcPr>
          <w:p w:rsidR="00D958E4" w:rsidRPr="007E7761" w:rsidRDefault="00D958E4" w:rsidP="007E7761">
            <w:pPr>
              <w:jc w:val="center"/>
              <w:rPr>
                <w:b/>
                <w:sz w:val="20"/>
                <w:szCs w:val="20"/>
              </w:rPr>
            </w:pPr>
            <w:r w:rsidRPr="007E7761">
              <w:rPr>
                <w:b/>
                <w:sz w:val="20"/>
                <w:szCs w:val="20"/>
              </w:rPr>
              <w:t>Dirbančių trenerių skaičius</w:t>
            </w:r>
          </w:p>
        </w:tc>
        <w:tc>
          <w:tcPr>
            <w:tcW w:w="1661" w:type="dxa"/>
            <w:vMerge w:val="restart"/>
            <w:shd w:val="clear" w:color="auto" w:fill="auto"/>
          </w:tcPr>
          <w:p w:rsidR="00D958E4" w:rsidRPr="007E7761" w:rsidRDefault="00D958E4" w:rsidP="007E7761">
            <w:pPr>
              <w:jc w:val="center"/>
              <w:rPr>
                <w:b/>
                <w:sz w:val="20"/>
                <w:szCs w:val="20"/>
              </w:rPr>
            </w:pPr>
            <w:r w:rsidRPr="007E7761">
              <w:rPr>
                <w:b/>
                <w:sz w:val="20"/>
                <w:szCs w:val="20"/>
              </w:rPr>
              <w:t>Mokymo grupių skaičius</w:t>
            </w:r>
          </w:p>
        </w:tc>
        <w:tc>
          <w:tcPr>
            <w:tcW w:w="1620" w:type="dxa"/>
            <w:gridSpan w:val="2"/>
            <w:shd w:val="clear" w:color="auto" w:fill="auto"/>
          </w:tcPr>
          <w:p w:rsidR="00D958E4" w:rsidRPr="007E7761" w:rsidRDefault="00D958E4" w:rsidP="007E7761">
            <w:pPr>
              <w:jc w:val="center"/>
              <w:rPr>
                <w:b/>
                <w:sz w:val="20"/>
                <w:szCs w:val="20"/>
              </w:rPr>
            </w:pPr>
            <w:r w:rsidRPr="007E7761">
              <w:rPr>
                <w:b/>
                <w:sz w:val="20"/>
                <w:szCs w:val="20"/>
              </w:rPr>
              <w:t>Iš jų</w:t>
            </w:r>
          </w:p>
        </w:tc>
        <w:tc>
          <w:tcPr>
            <w:tcW w:w="1980" w:type="dxa"/>
            <w:vMerge w:val="restart"/>
            <w:shd w:val="clear" w:color="auto" w:fill="auto"/>
          </w:tcPr>
          <w:p w:rsidR="00D958E4" w:rsidRPr="007E7761" w:rsidRDefault="00D958E4" w:rsidP="007E7761">
            <w:pPr>
              <w:jc w:val="center"/>
              <w:rPr>
                <w:b/>
                <w:sz w:val="20"/>
                <w:szCs w:val="20"/>
              </w:rPr>
            </w:pPr>
            <w:r w:rsidRPr="007E7761">
              <w:rPr>
                <w:b/>
                <w:sz w:val="20"/>
                <w:szCs w:val="20"/>
              </w:rPr>
              <w:t>Išsil</w:t>
            </w:r>
            <w:r w:rsidR="00B64FD0" w:rsidRPr="007E7761">
              <w:rPr>
                <w:b/>
                <w:sz w:val="20"/>
                <w:szCs w:val="20"/>
              </w:rPr>
              <w:t>a</w:t>
            </w:r>
            <w:r w:rsidRPr="007E7761">
              <w:rPr>
                <w:b/>
                <w:sz w:val="20"/>
                <w:szCs w:val="20"/>
              </w:rPr>
              <w:t>vinimas</w:t>
            </w:r>
          </w:p>
        </w:tc>
      </w:tr>
      <w:tr w:rsidR="00D958E4" w:rsidRPr="007E7761" w:rsidTr="00441D7D">
        <w:tc>
          <w:tcPr>
            <w:tcW w:w="567" w:type="dxa"/>
            <w:vMerge/>
            <w:shd w:val="clear" w:color="auto" w:fill="auto"/>
          </w:tcPr>
          <w:p w:rsidR="00D958E4" w:rsidRPr="007E7761" w:rsidRDefault="00D958E4" w:rsidP="007E7761">
            <w:pPr>
              <w:jc w:val="center"/>
              <w:rPr>
                <w:b/>
                <w:sz w:val="20"/>
                <w:szCs w:val="20"/>
              </w:rPr>
            </w:pPr>
          </w:p>
        </w:tc>
        <w:tc>
          <w:tcPr>
            <w:tcW w:w="2552" w:type="dxa"/>
            <w:vMerge/>
            <w:shd w:val="clear" w:color="auto" w:fill="auto"/>
          </w:tcPr>
          <w:p w:rsidR="00D958E4" w:rsidRPr="007E7761" w:rsidRDefault="00D958E4" w:rsidP="007E7761">
            <w:pPr>
              <w:jc w:val="center"/>
              <w:rPr>
                <w:b/>
                <w:sz w:val="20"/>
                <w:szCs w:val="20"/>
              </w:rPr>
            </w:pPr>
          </w:p>
        </w:tc>
        <w:tc>
          <w:tcPr>
            <w:tcW w:w="1198" w:type="dxa"/>
            <w:vMerge/>
            <w:shd w:val="clear" w:color="auto" w:fill="auto"/>
          </w:tcPr>
          <w:p w:rsidR="00D958E4" w:rsidRPr="007E7761" w:rsidRDefault="00D958E4" w:rsidP="007E7761">
            <w:pPr>
              <w:jc w:val="center"/>
              <w:rPr>
                <w:b/>
                <w:sz w:val="20"/>
                <w:szCs w:val="20"/>
              </w:rPr>
            </w:pPr>
          </w:p>
        </w:tc>
        <w:tc>
          <w:tcPr>
            <w:tcW w:w="1661" w:type="dxa"/>
            <w:vMerge/>
            <w:shd w:val="clear" w:color="auto" w:fill="auto"/>
          </w:tcPr>
          <w:p w:rsidR="00D958E4" w:rsidRPr="007E7761" w:rsidRDefault="00D958E4" w:rsidP="007E7761">
            <w:pPr>
              <w:jc w:val="center"/>
              <w:rPr>
                <w:b/>
                <w:sz w:val="20"/>
                <w:szCs w:val="20"/>
              </w:rPr>
            </w:pPr>
          </w:p>
        </w:tc>
        <w:tc>
          <w:tcPr>
            <w:tcW w:w="720" w:type="dxa"/>
            <w:shd w:val="clear" w:color="auto" w:fill="auto"/>
          </w:tcPr>
          <w:p w:rsidR="00D958E4" w:rsidRPr="007E7761" w:rsidRDefault="00D958E4" w:rsidP="007E7761">
            <w:pPr>
              <w:jc w:val="center"/>
              <w:rPr>
                <w:b/>
                <w:sz w:val="20"/>
                <w:szCs w:val="20"/>
              </w:rPr>
            </w:pPr>
            <w:r w:rsidRPr="007E7761">
              <w:rPr>
                <w:b/>
                <w:sz w:val="20"/>
                <w:szCs w:val="20"/>
              </w:rPr>
              <w:t>vyrų</w:t>
            </w:r>
          </w:p>
        </w:tc>
        <w:tc>
          <w:tcPr>
            <w:tcW w:w="900" w:type="dxa"/>
            <w:shd w:val="clear" w:color="auto" w:fill="auto"/>
          </w:tcPr>
          <w:p w:rsidR="00D958E4" w:rsidRPr="007E7761" w:rsidRDefault="00D958E4" w:rsidP="007E7761">
            <w:pPr>
              <w:jc w:val="center"/>
              <w:rPr>
                <w:b/>
                <w:sz w:val="20"/>
                <w:szCs w:val="20"/>
              </w:rPr>
            </w:pPr>
            <w:r w:rsidRPr="007E7761">
              <w:rPr>
                <w:b/>
                <w:sz w:val="20"/>
                <w:szCs w:val="20"/>
              </w:rPr>
              <w:t>moterų</w:t>
            </w:r>
          </w:p>
        </w:tc>
        <w:tc>
          <w:tcPr>
            <w:tcW w:w="1980" w:type="dxa"/>
            <w:vMerge/>
            <w:shd w:val="clear" w:color="auto" w:fill="auto"/>
          </w:tcPr>
          <w:p w:rsidR="00D958E4" w:rsidRPr="007E7761" w:rsidRDefault="00D958E4" w:rsidP="007E7761">
            <w:pPr>
              <w:jc w:val="center"/>
              <w:rPr>
                <w:b/>
                <w:sz w:val="20"/>
                <w:szCs w:val="20"/>
              </w:rPr>
            </w:pPr>
          </w:p>
        </w:tc>
      </w:tr>
      <w:tr w:rsidR="00D958E4" w:rsidRPr="00D958E4" w:rsidTr="00441D7D">
        <w:tc>
          <w:tcPr>
            <w:tcW w:w="567" w:type="dxa"/>
            <w:shd w:val="clear" w:color="auto" w:fill="auto"/>
          </w:tcPr>
          <w:p w:rsidR="00D958E4" w:rsidRPr="00D958E4" w:rsidRDefault="00D958E4" w:rsidP="007E7761">
            <w:pPr>
              <w:jc w:val="center"/>
            </w:pPr>
            <w:r w:rsidRPr="00D958E4">
              <w:t>1.</w:t>
            </w:r>
          </w:p>
        </w:tc>
        <w:tc>
          <w:tcPr>
            <w:tcW w:w="2552" w:type="dxa"/>
            <w:shd w:val="clear" w:color="auto" w:fill="auto"/>
          </w:tcPr>
          <w:p w:rsidR="00D958E4" w:rsidRPr="00441D7D" w:rsidRDefault="00D958E4" w:rsidP="007A3F8F">
            <w:r w:rsidRPr="00441D7D">
              <w:t>Dviračių sportas</w:t>
            </w:r>
          </w:p>
        </w:tc>
        <w:tc>
          <w:tcPr>
            <w:tcW w:w="1198" w:type="dxa"/>
            <w:shd w:val="clear" w:color="auto" w:fill="auto"/>
          </w:tcPr>
          <w:p w:rsidR="00D958E4" w:rsidRPr="00441D7D" w:rsidRDefault="00D958E4" w:rsidP="007E7761">
            <w:pPr>
              <w:jc w:val="center"/>
            </w:pPr>
            <w:r w:rsidRPr="00441D7D">
              <w:t>1</w:t>
            </w:r>
          </w:p>
        </w:tc>
        <w:tc>
          <w:tcPr>
            <w:tcW w:w="1661" w:type="dxa"/>
            <w:shd w:val="clear" w:color="auto" w:fill="auto"/>
          </w:tcPr>
          <w:p w:rsidR="00D958E4" w:rsidRPr="00441D7D" w:rsidRDefault="00B64FD0" w:rsidP="007E7761">
            <w:pPr>
              <w:jc w:val="center"/>
            </w:pPr>
            <w:r w:rsidRPr="00441D7D">
              <w:t>2</w:t>
            </w:r>
          </w:p>
        </w:tc>
        <w:tc>
          <w:tcPr>
            <w:tcW w:w="720" w:type="dxa"/>
            <w:shd w:val="clear" w:color="auto" w:fill="auto"/>
          </w:tcPr>
          <w:p w:rsidR="00D958E4" w:rsidRPr="00441D7D" w:rsidRDefault="00D958E4" w:rsidP="007E7761">
            <w:pPr>
              <w:jc w:val="center"/>
            </w:pPr>
            <w:r w:rsidRPr="00441D7D">
              <w:t>1</w:t>
            </w:r>
          </w:p>
        </w:tc>
        <w:tc>
          <w:tcPr>
            <w:tcW w:w="900" w:type="dxa"/>
            <w:shd w:val="clear" w:color="auto" w:fill="auto"/>
          </w:tcPr>
          <w:p w:rsidR="00D958E4" w:rsidRPr="00441D7D" w:rsidRDefault="00D958E4" w:rsidP="007E7761">
            <w:pPr>
              <w:jc w:val="center"/>
            </w:pPr>
            <w:r w:rsidRPr="00441D7D">
              <w:t>-</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2.</w:t>
            </w:r>
          </w:p>
        </w:tc>
        <w:tc>
          <w:tcPr>
            <w:tcW w:w="2552" w:type="dxa"/>
            <w:shd w:val="clear" w:color="auto" w:fill="auto"/>
          </w:tcPr>
          <w:p w:rsidR="00D958E4" w:rsidRPr="00441D7D" w:rsidRDefault="00D958E4" w:rsidP="007A3F8F">
            <w:r w:rsidRPr="00441D7D">
              <w:t>Orientavimosi sportas</w:t>
            </w:r>
          </w:p>
        </w:tc>
        <w:tc>
          <w:tcPr>
            <w:tcW w:w="1198" w:type="dxa"/>
            <w:shd w:val="clear" w:color="auto" w:fill="auto"/>
          </w:tcPr>
          <w:p w:rsidR="00D958E4" w:rsidRPr="00441D7D" w:rsidRDefault="004A7221" w:rsidP="007E7761">
            <w:pPr>
              <w:jc w:val="center"/>
            </w:pPr>
            <w:r w:rsidRPr="00441D7D">
              <w:t>1</w:t>
            </w:r>
          </w:p>
        </w:tc>
        <w:tc>
          <w:tcPr>
            <w:tcW w:w="1661" w:type="dxa"/>
            <w:shd w:val="clear" w:color="auto" w:fill="auto"/>
          </w:tcPr>
          <w:p w:rsidR="00D958E4" w:rsidRPr="00441D7D" w:rsidRDefault="00D557C9" w:rsidP="007E7761">
            <w:pPr>
              <w:jc w:val="center"/>
            </w:pPr>
            <w:r w:rsidRPr="00441D7D">
              <w:t>2</w:t>
            </w:r>
          </w:p>
        </w:tc>
        <w:tc>
          <w:tcPr>
            <w:tcW w:w="720" w:type="dxa"/>
            <w:shd w:val="clear" w:color="auto" w:fill="auto"/>
          </w:tcPr>
          <w:p w:rsidR="00D958E4" w:rsidRPr="00441D7D" w:rsidRDefault="00D958E4" w:rsidP="007E7761">
            <w:pPr>
              <w:jc w:val="center"/>
            </w:pPr>
            <w:r w:rsidRPr="00441D7D">
              <w:t>1</w:t>
            </w:r>
          </w:p>
        </w:tc>
        <w:tc>
          <w:tcPr>
            <w:tcW w:w="900" w:type="dxa"/>
            <w:shd w:val="clear" w:color="auto" w:fill="auto"/>
          </w:tcPr>
          <w:p w:rsidR="00D958E4" w:rsidRPr="00441D7D" w:rsidRDefault="004A7221" w:rsidP="007E7761">
            <w:pPr>
              <w:jc w:val="center"/>
            </w:pPr>
            <w:r w:rsidRPr="00441D7D">
              <w:t>-</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3.</w:t>
            </w:r>
          </w:p>
        </w:tc>
        <w:tc>
          <w:tcPr>
            <w:tcW w:w="2552" w:type="dxa"/>
            <w:shd w:val="clear" w:color="auto" w:fill="auto"/>
          </w:tcPr>
          <w:p w:rsidR="00D958E4" w:rsidRPr="00441D7D" w:rsidRDefault="00D958E4" w:rsidP="007A3F8F">
            <w:r w:rsidRPr="00441D7D">
              <w:t>Futbolas</w:t>
            </w:r>
          </w:p>
        </w:tc>
        <w:tc>
          <w:tcPr>
            <w:tcW w:w="1198" w:type="dxa"/>
            <w:shd w:val="clear" w:color="auto" w:fill="auto"/>
          </w:tcPr>
          <w:p w:rsidR="00D958E4" w:rsidRPr="00441D7D" w:rsidRDefault="00D958E4" w:rsidP="007E7761">
            <w:pPr>
              <w:jc w:val="center"/>
            </w:pPr>
            <w:r w:rsidRPr="00441D7D">
              <w:t>1</w:t>
            </w:r>
          </w:p>
        </w:tc>
        <w:tc>
          <w:tcPr>
            <w:tcW w:w="1661" w:type="dxa"/>
            <w:shd w:val="clear" w:color="auto" w:fill="auto"/>
          </w:tcPr>
          <w:p w:rsidR="00D958E4" w:rsidRPr="00441D7D" w:rsidRDefault="00D557C9" w:rsidP="007E7761">
            <w:pPr>
              <w:jc w:val="center"/>
            </w:pPr>
            <w:r w:rsidRPr="00441D7D">
              <w:t>4</w:t>
            </w:r>
          </w:p>
        </w:tc>
        <w:tc>
          <w:tcPr>
            <w:tcW w:w="720" w:type="dxa"/>
            <w:shd w:val="clear" w:color="auto" w:fill="auto"/>
          </w:tcPr>
          <w:p w:rsidR="00D958E4" w:rsidRPr="00441D7D" w:rsidRDefault="00D958E4" w:rsidP="007E7761">
            <w:pPr>
              <w:jc w:val="center"/>
            </w:pPr>
            <w:r w:rsidRPr="00441D7D">
              <w:t>1</w:t>
            </w:r>
          </w:p>
        </w:tc>
        <w:tc>
          <w:tcPr>
            <w:tcW w:w="900" w:type="dxa"/>
            <w:shd w:val="clear" w:color="auto" w:fill="auto"/>
          </w:tcPr>
          <w:p w:rsidR="00D958E4" w:rsidRPr="00441D7D" w:rsidRDefault="00D958E4" w:rsidP="007E7761">
            <w:pPr>
              <w:jc w:val="center"/>
            </w:pPr>
            <w:r w:rsidRPr="00441D7D">
              <w:t>-</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4.</w:t>
            </w:r>
          </w:p>
        </w:tc>
        <w:tc>
          <w:tcPr>
            <w:tcW w:w="2552" w:type="dxa"/>
            <w:shd w:val="clear" w:color="auto" w:fill="auto"/>
          </w:tcPr>
          <w:p w:rsidR="00D958E4" w:rsidRPr="00441D7D" w:rsidRDefault="00D958E4" w:rsidP="007A3F8F">
            <w:r w:rsidRPr="00441D7D">
              <w:t>Stalo tenisas</w:t>
            </w:r>
          </w:p>
        </w:tc>
        <w:tc>
          <w:tcPr>
            <w:tcW w:w="1198" w:type="dxa"/>
            <w:shd w:val="clear" w:color="auto" w:fill="auto"/>
          </w:tcPr>
          <w:p w:rsidR="00D958E4" w:rsidRPr="00441D7D" w:rsidRDefault="00D958E4" w:rsidP="007E7761">
            <w:pPr>
              <w:jc w:val="center"/>
            </w:pPr>
            <w:r w:rsidRPr="00441D7D">
              <w:t>2</w:t>
            </w:r>
          </w:p>
        </w:tc>
        <w:tc>
          <w:tcPr>
            <w:tcW w:w="1661" w:type="dxa"/>
            <w:shd w:val="clear" w:color="auto" w:fill="auto"/>
          </w:tcPr>
          <w:p w:rsidR="00D958E4" w:rsidRPr="00441D7D" w:rsidRDefault="00D557C9" w:rsidP="007E7761">
            <w:pPr>
              <w:jc w:val="center"/>
            </w:pPr>
            <w:r w:rsidRPr="00441D7D">
              <w:t>4</w:t>
            </w:r>
          </w:p>
        </w:tc>
        <w:tc>
          <w:tcPr>
            <w:tcW w:w="720" w:type="dxa"/>
            <w:shd w:val="clear" w:color="auto" w:fill="auto"/>
          </w:tcPr>
          <w:p w:rsidR="00D958E4" w:rsidRPr="00441D7D" w:rsidRDefault="00D557C9" w:rsidP="007E7761">
            <w:pPr>
              <w:jc w:val="center"/>
            </w:pPr>
            <w:r w:rsidRPr="00441D7D">
              <w:t>-</w:t>
            </w:r>
          </w:p>
        </w:tc>
        <w:tc>
          <w:tcPr>
            <w:tcW w:w="900" w:type="dxa"/>
            <w:shd w:val="clear" w:color="auto" w:fill="auto"/>
          </w:tcPr>
          <w:p w:rsidR="00D958E4" w:rsidRPr="00441D7D" w:rsidRDefault="00D557C9" w:rsidP="007E7761">
            <w:pPr>
              <w:jc w:val="center"/>
            </w:pPr>
            <w:r w:rsidRPr="00441D7D">
              <w:t>2</w:t>
            </w:r>
          </w:p>
        </w:tc>
        <w:tc>
          <w:tcPr>
            <w:tcW w:w="1980" w:type="dxa"/>
            <w:shd w:val="clear" w:color="auto" w:fill="auto"/>
          </w:tcPr>
          <w:p w:rsidR="00D958E4" w:rsidRPr="00441D7D" w:rsidRDefault="00D557C9"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5.</w:t>
            </w:r>
          </w:p>
        </w:tc>
        <w:tc>
          <w:tcPr>
            <w:tcW w:w="2552" w:type="dxa"/>
            <w:shd w:val="clear" w:color="auto" w:fill="auto"/>
          </w:tcPr>
          <w:p w:rsidR="00D958E4" w:rsidRPr="00441D7D" w:rsidRDefault="00D958E4" w:rsidP="007A3F8F">
            <w:r w:rsidRPr="00441D7D">
              <w:t>Rankinis</w:t>
            </w:r>
          </w:p>
        </w:tc>
        <w:tc>
          <w:tcPr>
            <w:tcW w:w="1198" w:type="dxa"/>
            <w:shd w:val="clear" w:color="auto" w:fill="auto"/>
          </w:tcPr>
          <w:p w:rsidR="00D958E4" w:rsidRPr="00441D7D" w:rsidRDefault="00D958E4" w:rsidP="007E7761">
            <w:pPr>
              <w:jc w:val="center"/>
            </w:pPr>
            <w:r w:rsidRPr="00441D7D">
              <w:t>1</w:t>
            </w:r>
          </w:p>
        </w:tc>
        <w:tc>
          <w:tcPr>
            <w:tcW w:w="1661" w:type="dxa"/>
            <w:shd w:val="clear" w:color="auto" w:fill="auto"/>
          </w:tcPr>
          <w:p w:rsidR="00D958E4" w:rsidRPr="00441D7D" w:rsidRDefault="00D557C9" w:rsidP="007E7761">
            <w:pPr>
              <w:jc w:val="center"/>
            </w:pPr>
            <w:r w:rsidRPr="00441D7D">
              <w:t>3</w:t>
            </w:r>
          </w:p>
        </w:tc>
        <w:tc>
          <w:tcPr>
            <w:tcW w:w="720" w:type="dxa"/>
            <w:shd w:val="clear" w:color="auto" w:fill="auto"/>
          </w:tcPr>
          <w:p w:rsidR="00D958E4" w:rsidRPr="00441D7D" w:rsidRDefault="00D958E4" w:rsidP="007E7761">
            <w:pPr>
              <w:jc w:val="center"/>
            </w:pPr>
            <w:r w:rsidRPr="00441D7D">
              <w:t>1</w:t>
            </w:r>
          </w:p>
        </w:tc>
        <w:tc>
          <w:tcPr>
            <w:tcW w:w="900" w:type="dxa"/>
            <w:shd w:val="clear" w:color="auto" w:fill="auto"/>
          </w:tcPr>
          <w:p w:rsidR="00D958E4" w:rsidRPr="00441D7D" w:rsidRDefault="00D958E4" w:rsidP="007E7761">
            <w:pPr>
              <w:jc w:val="center"/>
            </w:pPr>
            <w:r w:rsidRPr="00441D7D">
              <w:t>-</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6.</w:t>
            </w:r>
          </w:p>
        </w:tc>
        <w:tc>
          <w:tcPr>
            <w:tcW w:w="2552" w:type="dxa"/>
            <w:shd w:val="clear" w:color="auto" w:fill="auto"/>
          </w:tcPr>
          <w:p w:rsidR="00D958E4" w:rsidRPr="00441D7D" w:rsidRDefault="00D958E4" w:rsidP="007A3F8F">
            <w:r w:rsidRPr="00441D7D">
              <w:t>Lengvoji atletika</w:t>
            </w:r>
          </w:p>
        </w:tc>
        <w:tc>
          <w:tcPr>
            <w:tcW w:w="1198" w:type="dxa"/>
            <w:shd w:val="clear" w:color="auto" w:fill="auto"/>
          </w:tcPr>
          <w:p w:rsidR="00D958E4" w:rsidRPr="00441D7D" w:rsidRDefault="00D557C9" w:rsidP="007E7761">
            <w:pPr>
              <w:jc w:val="center"/>
            </w:pPr>
            <w:r w:rsidRPr="00441D7D">
              <w:t>3</w:t>
            </w:r>
          </w:p>
        </w:tc>
        <w:tc>
          <w:tcPr>
            <w:tcW w:w="1661" w:type="dxa"/>
            <w:shd w:val="clear" w:color="auto" w:fill="auto"/>
          </w:tcPr>
          <w:p w:rsidR="00D958E4" w:rsidRPr="00441D7D" w:rsidRDefault="00D557C9" w:rsidP="007E7761">
            <w:pPr>
              <w:jc w:val="center"/>
            </w:pPr>
            <w:r w:rsidRPr="00441D7D">
              <w:t>3</w:t>
            </w:r>
          </w:p>
        </w:tc>
        <w:tc>
          <w:tcPr>
            <w:tcW w:w="720" w:type="dxa"/>
            <w:shd w:val="clear" w:color="auto" w:fill="auto"/>
          </w:tcPr>
          <w:p w:rsidR="00D958E4" w:rsidRPr="00441D7D" w:rsidRDefault="00D557C9" w:rsidP="007E7761">
            <w:pPr>
              <w:jc w:val="center"/>
            </w:pPr>
            <w:r w:rsidRPr="00441D7D">
              <w:t>3</w:t>
            </w:r>
          </w:p>
        </w:tc>
        <w:tc>
          <w:tcPr>
            <w:tcW w:w="900" w:type="dxa"/>
            <w:shd w:val="clear" w:color="auto" w:fill="auto"/>
          </w:tcPr>
          <w:p w:rsidR="00D958E4" w:rsidRPr="00441D7D" w:rsidRDefault="00D958E4" w:rsidP="007E7761">
            <w:pPr>
              <w:jc w:val="center"/>
            </w:pPr>
            <w:r w:rsidRPr="00441D7D">
              <w:t>-</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7.</w:t>
            </w:r>
          </w:p>
        </w:tc>
        <w:tc>
          <w:tcPr>
            <w:tcW w:w="2552" w:type="dxa"/>
            <w:shd w:val="clear" w:color="auto" w:fill="auto"/>
          </w:tcPr>
          <w:p w:rsidR="00D958E4" w:rsidRPr="00441D7D" w:rsidRDefault="00D958E4" w:rsidP="007A3F8F">
            <w:r w:rsidRPr="00441D7D">
              <w:t>Krepšinis</w:t>
            </w:r>
          </w:p>
        </w:tc>
        <w:tc>
          <w:tcPr>
            <w:tcW w:w="1198" w:type="dxa"/>
            <w:shd w:val="clear" w:color="auto" w:fill="auto"/>
          </w:tcPr>
          <w:p w:rsidR="00D958E4" w:rsidRPr="00441D7D" w:rsidRDefault="00D557C9" w:rsidP="007E7761">
            <w:pPr>
              <w:jc w:val="center"/>
            </w:pPr>
            <w:r w:rsidRPr="00441D7D">
              <w:t>6</w:t>
            </w:r>
          </w:p>
        </w:tc>
        <w:tc>
          <w:tcPr>
            <w:tcW w:w="1661" w:type="dxa"/>
            <w:shd w:val="clear" w:color="auto" w:fill="auto"/>
          </w:tcPr>
          <w:p w:rsidR="00D958E4" w:rsidRPr="00441D7D" w:rsidRDefault="004A7221" w:rsidP="007E7761">
            <w:pPr>
              <w:jc w:val="center"/>
            </w:pPr>
            <w:r w:rsidRPr="00441D7D">
              <w:t>6</w:t>
            </w:r>
          </w:p>
        </w:tc>
        <w:tc>
          <w:tcPr>
            <w:tcW w:w="720" w:type="dxa"/>
            <w:shd w:val="clear" w:color="auto" w:fill="auto"/>
          </w:tcPr>
          <w:p w:rsidR="00D958E4" w:rsidRPr="00441D7D" w:rsidRDefault="00D557C9" w:rsidP="007E7761">
            <w:pPr>
              <w:jc w:val="center"/>
            </w:pPr>
            <w:r w:rsidRPr="00441D7D">
              <w:t>5</w:t>
            </w:r>
          </w:p>
        </w:tc>
        <w:tc>
          <w:tcPr>
            <w:tcW w:w="900" w:type="dxa"/>
            <w:shd w:val="clear" w:color="auto" w:fill="auto"/>
          </w:tcPr>
          <w:p w:rsidR="00D958E4" w:rsidRPr="00441D7D" w:rsidRDefault="00D557C9" w:rsidP="007E7761">
            <w:pPr>
              <w:jc w:val="center"/>
            </w:pPr>
            <w:r w:rsidRPr="00441D7D">
              <w:t>1</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8.</w:t>
            </w:r>
          </w:p>
        </w:tc>
        <w:tc>
          <w:tcPr>
            <w:tcW w:w="2552" w:type="dxa"/>
            <w:shd w:val="clear" w:color="auto" w:fill="auto"/>
          </w:tcPr>
          <w:p w:rsidR="00D958E4" w:rsidRPr="00441D7D" w:rsidRDefault="00D958E4" w:rsidP="007A3F8F">
            <w:r w:rsidRPr="00441D7D">
              <w:t>Tinklinis</w:t>
            </w:r>
          </w:p>
        </w:tc>
        <w:tc>
          <w:tcPr>
            <w:tcW w:w="1198" w:type="dxa"/>
            <w:shd w:val="clear" w:color="auto" w:fill="auto"/>
          </w:tcPr>
          <w:p w:rsidR="00D958E4" w:rsidRPr="00441D7D" w:rsidRDefault="00D557C9" w:rsidP="007E7761">
            <w:pPr>
              <w:jc w:val="center"/>
            </w:pPr>
            <w:r w:rsidRPr="00441D7D">
              <w:t>1</w:t>
            </w:r>
          </w:p>
        </w:tc>
        <w:tc>
          <w:tcPr>
            <w:tcW w:w="1661" w:type="dxa"/>
            <w:shd w:val="clear" w:color="auto" w:fill="auto"/>
          </w:tcPr>
          <w:p w:rsidR="00D958E4" w:rsidRPr="00441D7D" w:rsidRDefault="00D557C9" w:rsidP="007E7761">
            <w:pPr>
              <w:jc w:val="center"/>
            </w:pPr>
            <w:r w:rsidRPr="00441D7D">
              <w:t>1</w:t>
            </w:r>
          </w:p>
        </w:tc>
        <w:tc>
          <w:tcPr>
            <w:tcW w:w="720" w:type="dxa"/>
            <w:shd w:val="clear" w:color="auto" w:fill="auto"/>
          </w:tcPr>
          <w:p w:rsidR="00D958E4" w:rsidRPr="00441D7D" w:rsidRDefault="00D958E4" w:rsidP="007E7761">
            <w:pPr>
              <w:jc w:val="center"/>
            </w:pPr>
            <w:r w:rsidRPr="00441D7D">
              <w:t>-</w:t>
            </w:r>
          </w:p>
        </w:tc>
        <w:tc>
          <w:tcPr>
            <w:tcW w:w="900" w:type="dxa"/>
            <w:shd w:val="clear" w:color="auto" w:fill="auto"/>
          </w:tcPr>
          <w:p w:rsidR="00D958E4" w:rsidRPr="00441D7D" w:rsidRDefault="00D557C9" w:rsidP="007E7761">
            <w:pPr>
              <w:jc w:val="center"/>
            </w:pPr>
            <w:r w:rsidRPr="00441D7D">
              <w:t>1</w:t>
            </w:r>
          </w:p>
        </w:tc>
        <w:tc>
          <w:tcPr>
            <w:tcW w:w="1980" w:type="dxa"/>
            <w:shd w:val="clear" w:color="auto" w:fill="auto"/>
          </w:tcPr>
          <w:p w:rsidR="00D958E4" w:rsidRPr="00441D7D" w:rsidRDefault="00D958E4" w:rsidP="007E7761">
            <w:pPr>
              <w:jc w:val="center"/>
            </w:pPr>
            <w:r w:rsidRPr="00441D7D">
              <w:t>Aukštasis</w:t>
            </w:r>
          </w:p>
        </w:tc>
      </w:tr>
      <w:tr w:rsidR="00D958E4" w:rsidRPr="00D958E4" w:rsidTr="00441D7D">
        <w:tc>
          <w:tcPr>
            <w:tcW w:w="567" w:type="dxa"/>
            <w:shd w:val="clear" w:color="auto" w:fill="auto"/>
          </w:tcPr>
          <w:p w:rsidR="00D958E4" w:rsidRPr="00D958E4" w:rsidRDefault="00D958E4" w:rsidP="007E7761">
            <w:pPr>
              <w:jc w:val="center"/>
            </w:pPr>
            <w:r w:rsidRPr="00D958E4">
              <w:t>9.</w:t>
            </w:r>
          </w:p>
        </w:tc>
        <w:tc>
          <w:tcPr>
            <w:tcW w:w="2552" w:type="dxa"/>
            <w:shd w:val="clear" w:color="auto" w:fill="auto"/>
          </w:tcPr>
          <w:p w:rsidR="00D958E4" w:rsidRPr="00441D7D" w:rsidRDefault="00D958E4" w:rsidP="007A3F8F">
            <w:pPr>
              <w:rPr>
                <w:b/>
              </w:rPr>
            </w:pPr>
            <w:r w:rsidRPr="00441D7D">
              <w:rPr>
                <w:b/>
              </w:rPr>
              <w:t>Sunkioji atletika</w:t>
            </w:r>
          </w:p>
        </w:tc>
        <w:tc>
          <w:tcPr>
            <w:tcW w:w="1198" w:type="dxa"/>
            <w:shd w:val="clear" w:color="auto" w:fill="auto"/>
          </w:tcPr>
          <w:p w:rsidR="00D958E4" w:rsidRPr="00D958E4" w:rsidRDefault="00D958E4" w:rsidP="007E7761">
            <w:pPr>
              <w:jc w:val="center"/>
            </w:pPr>
            <w:r w:rsidRPr="00D958E4">
              <w:t>1</w:t>
            </w:r>
          </w:p>
        </w:tc>
        <w:tc>
          <w:tcPr>
            <w:tcW w:w="1661" w:type="dxa"/>
            <w:shd w:val="clear" w:color="auto" w:fill="auto"/>
          </w:tcPr>
          <w:p w:rsidR="00D958E4" w:rsidRPr="00D958E4" w:rsidRDefault="004A7221" w:rsidP="007E7761">
            <w:pPr>
              <w:jc w:val="center"/>
            </w:pPr>
            <w:r>
              <w:t>1</w:t>
            </w:r>
          </w:p>
        </w:tc>
        <w:tc>
          <w:tcPr>
            <w:tcW w:w="720" w:type="dxa"/>
            <w:shd w:val="clear" w:color="auto" w:fill="auto"/>
          </w:tcPr>
          <w:p w:rsidR="00D958E4" w:rsidRPr="00D958E4" w:rsidRDefault="00D958E4" w:rsidP="007E7761">
            <w:pPr>
              <w:jc w:val="center"/>
            </w:pPr>
            <w:r w:rsidRPr="00D958E4">
              <w:t>1</w:t>
            </w:r>
          </w:p>
        </w:tc>
        <w:tc>
          <w:tcPr>
            <w:tcW w:w="900" w:type="dxa"/>
            <w:shd w:val="clear" w:color="auto" w:fill="auto"/>
          </w:tcPr>
          <w:p w:rsidR="00D958E4" w:rsidRPr="00D958E4" w:rsidRDefault="00D958E4" w:rsidP="007E7761">
            <w:pPr>
              <w:jc w:val="center"/>
            </w:pPr>
            <w:r w:rsidRPr="00D958E4">
              <w:t>-</w:t>
            </w:r>
          </w:p>
        </w:tc>
        <w:tc>
          <w:tcPr>
            <w:tcW w:w="1980" w:type="dxa"/>
            <w:shd w:val="clear" w:color="auto" w:fill="auto"/>
          </w:tcPr>
          <w:p w:rsidR="00D958E4" w:rsidRPr="00D958E4" w:rsidRDefault="00D958E4" w:rsidP="007E7761">
            <w:pPr>
              <w:jc w:val="center"/>
            </w:pPr>
            <w:r w:rsidRPr="00D958E4">
              <w:t>Aukštasis</w:t>
            </w:r>
          </w:p>
        </w:tc>
      </w:tr>
      <w:tr w:rsidR="00D557C9" w:rsidRPr="00D958E4" w:rsidTr="00441D7D">
        <w:tc>
          <w:tcPr>
            <w:tcW w:w="567" w:type="dxa"/>
            <w:shd w:val="clear" w:color="auto" w:fill="auto"/>
          </w:tcPr>
          <w:p w:rsidR="00D557C9" w:rsidRPr="00D958E4" w:rsidRDefault="00D557C9" w:rsidP="00AD68B6">
            <w:pPr>
              <w:jc w:val="center"/>
            </w:pPr>
            <w:r w:rsidRPr="00D958E4">
              <w:lastRenderedPageBreak/>
              <w:t>10.</w:t>
            </w:r>
          </w:p>
        </w:tc>
        <w:tc>
          <w:tcPr>
            <w:tcW w:w="2552" w:type="dxa"/>
            <w:shd w:val="clear" w:color="auto" w:fill="auto"/>
          </w:tcPr>
          <w:p w:rsidR="00D557C9" w:rsidRPr="00441D7D" w:rsidRDefault="00D557C9" w:rsidP="00AD68B6">
            <w:pPr>
              <w:rPr>
                <w:b/>
              </w:rPr>
            </w:pPr>
            <w:r w:rsidRPr="00441D7D">
              <w:rPr>
                <w:b/>
              </w:rPr>
              <w:t>Sveikatingumo grupė</w:t>
            </w:r>
          </w:p>
        </w:tc>
        <w:tc>
          <w:tcPr>
            <w:tcW w:w="1198" w:type="dxa"/>
            <w:shd w:val="clear" w:color="auto" w:fill="auto"/>
          </w:tcPr>
          <w:p w:rsidR="00D557C9" w:rsidRPr="00D958E4" w:rsidRDefault="00D557C9" w:rsidP="00AD68B6">
            <w:pPr>
              <w:jc w:val="center"/>
            </w:pPr>
            <w:r w:rsidRPr="00D958E4">
              <w:t>1</w:t>
            </w:r>
          </w:p>
        </w:tc>
        <w:tc>
          <w:tcPr>
            <w:tcW w:w="1661" w:type="dxa"/>
            <w:shd w:val="clear" w:color="auto" w:fill="auto"/>
          </w:tcPr>
          <w:p w:rsidR="00D557C9" w:rsidRPr="00D958E4" w:rsidRDefault="00D557C9" w:rsidP="00AD68B6">
            <w:pPr>
              <w:jc w:val="center"/>
            </w:pPr>
            <w:r>
              <w:t>3</w:t>
            </w:r>
          </w:p>
        </w:tc>
        <w:tc>
          <w:tcPr>
            <w:tcW w:w="720" w:type="dxa"/>
            <w:shd w:val="clear" w:color="auto" w:fill="auto"/>
          </w:tcPr>
          <w:p w:rsidR="00D557C9" w:rsidRPr="00D958E4" w:rsidRDefault="00D557C9" w:rsidP="00AD68B6">
            <w:pPr>
              <w:jc w:val="center"/>
            </w:pPr>
            <w:r w:rsidRPr="00D958E4">
              <w:t>1</w:t>
            </w:r>
          </w:p>
        </w:tc>
        <w:tc>
          <w:tcPr>
            <w:tcW w:w="900" w:type="dxa"/>
            <w:shd w:val="clear" w:color="auto" w:fill="auto"/>
          </w:tcPr>
          <w:p w:rsidR="00D557C9" w:rsidRPr="00D958E4" w:rsidRDefault="00D557C9" w:rsidP="00AD68B6">
            <w:pPr>
              <w:jc w:val="center"/>
            </w:pPr>
            <w:r w:rsidRPr="00D958E4">
              <w:t>-</w:t>
            </w:r>
          </w:p>
        </w:tc>
        <w:tc>
          <w:tcPr>
            <w:tcW w:w="1980" w:type="dxa"/>
            <w:shd w:val="clear" w:color="auto" w:fill="auto"/>
          </w:tcPr>
          <w:p w:rsidR="00D557C9" w:rsidRPr="00D958E4" w:rsidRDefault="00D557C9" w:rsidP="00AD68B6">
            <w:pPr>
              <w:jc w:val="center"/>
            </w:pPr>
            <w:r w:rsidRPr="00D958E4">
              <w:t>Aukštasis</w:t>
            </w:r>
          </w:p>
        </w:tc>
      </w:tr>
      <w:tr w:rsidR="00D958E4" w:rsidRPr="00D958E4" w:rsidTr="00441D7D">
        <w:tc>
          <w:tcPr>
            <w:tcW w:w="567" w:type="dxa"/>
            <w:shd w:val="clear" w:color="auto" w:fill="auto"/>
          </w:tcPr>
          <w:p w:rsidR="00D958E4" w:rsidRPr="00D958E4" w:rsidRDefault="00D958E4" w:rsidP="007E7761">
            <w:pPr>
              <w:jc w:val="center"/>
            </w:pPr>
            <w:r w:rsidRPr="00D958E4">
              <w:t>1</w:t>
            </w:r>
            <w:r w:rsidR="00D557C9">
              <w:t>1</w:t>
            </w:r>
            <w:r w:rsidRPr="00D958E4">
              <w:t>.</w:t>
            </w:r>
          </w:p>
        </w:tc>
        <w:tc>
          <w:tcPr>
            <w:tcW w:w="2552" w:type="dxa"/>
            <w:shd w:val="clear" w:color="auto" w:fill="auto"/>
          </w:tcPr>
          <w:p w:rsidR="00D958E4" w:rsidRPr="00441D7D" w:rsidRDefault="00D557C9" w:rsidP="007A3F8F">
            <w:pPr>
              <w:rPr>
                <w:b/>
              </w:rPr>
            </w:pPr>
            <w:r w:rsidRPr="00441D7D">
              <w:rPr>
                <w:b/>
              </w:rPr>
              <w:t>Plaukimas</w:t>
            </w:r>
          </w:p>
        </w:tc>
        <w:tc>
          <w:tcPr>
            <w:tcW w:w="1198" w:type="dxa"/>
            <w:shd w:val="clear" w:color="auto" w:fill="auto"/>
          </w:tcPr>
          <w:p w:rsidR="00D958E4" w:rsidRPr="00D958E4" w:rsidRDefault="00D958E4" w:rsidP="007E7761">
            <w:pPr>
              <w:jc w:val="center"/>
            </w:pPr>
            <w:r w:rsidRPr="00D958E4">
              <w:t>1</w:t>
            </w:r>
          </w:p>
        </w:tc>
        <w:tc>
          <w:tcPr>
            <w:tcW w:w="1661" w:type="dxa"/>
            <w:shd w:val="clear" w:color="auto" w:fill="auto"/>
          </w:tcPr>
          <w:p w:rsidR="00D958E4" w:rsidRPr="00D958E4" w:rsidRDefault="00D557C9" w:rsidP="007E7761">
            <w:pPr>
              <w:jc w:val="center"/>
            </w:pPr>
            <w:r>
              <w:t>1</w:t>
            </w:r>
          </w:p>
        </w:tc>
        <w:tc>
          <w:tcPr>
            <w:tcW w:w="720" w:type="dxa"/>
            <w:shd w:val="clear" w:color="auto" w:fill="auto"/>
          </w:tcPr>
          <w:p w:rsidR="00D958E4" w:rsidRPr="00D958E4" w:rsidRDefault="00D958E4" w:rsidP="007E7761">
            <w:pPr>
              <w:jc w:val="center"/>
            </w:pPr>
            <w:r w:rsidRPr="00D958E4">
              <w:t>1</w:t>
            </w:r>
          </w:p>
        </w:tc>
        <w:tc>
          <w:tcPr>
            <w:tcW w:w="900" w:type="dxa"/>
            <w:shd w:val="clear" w:color="auto" w:fill="auto"/>
          </w:tcPr>
          <w:p w:rsidR="00D958E4" w:rsidRPr="00D958E4" w:rsidRDefault="00D958E4" w:rsidP="007E7761">
            <w:pPr>
              <w:jc w:val="center"/>
            </w:pPr>
            <w:r w:rsidRPr="00D958E4">
              <w:t>-</w:t>
            </w:r>
          </w:p>
        </w:tc>
        <w:tc>
          <w:tcPr>
            <w:tcW w:w="1980" w:type="dxa"/>
            <w:shd w:val="clear" w:color="auto" w:fill="auto"/>
          </w:tcPr>
          <w:p w:rsidR="00D958E4" w:rsidRPr="00D958E4" w:rsidRDefault="00D958E4" w:rsidP="007E7761">
            <w:pPr>
              <w:jc w:val="center"/>
            </w:pPr>
            <w:r w:rsidRPr="00D958E4">
              <w:t>Aukštasis</w:t>
            </w:r>
          </w:p>
        </w:tc>
      </w:tr>
    </w:tbl>
    <w:p w:rsidR="00D958E4" w:rsidRDefault="00D958E4" w:rsidP="00D958E4">
      <w:pPr>
        <w:jc w:val="both"/>
      </w:pPr>
    </w:p>
    <w:p w:rsidR="001617CE" w:rsidRDefault="009647EF" w:rsidP="00F56990">
      <w:pPr>
        <w:ind w:firstLine="900"/>
        <w:jc w:val="both"/>
      </w:pPr>
      <w:r>
        <w:t>12.1.</w:t>
      </w:r>
      <w:r w:rsidR="009D6BE1">
        <w:t>4</w:t>
      </w:r>
      <w:r>
        <w:t>. Pedagogų kvalifikacij</w:t>
      </w:r>
      <w:r w:rsidR="00441D7D">
        <w:t>a</w:t>
      </w:r>
      <w:r>
        <w:t xml:space="preserve"> – vienas veiksnių, sąlygojančių ugdymo kokybės kaitą mokykloje</w:t>
      </w:r>
      <w:r w:rsidR="001617CE">
        <w:t>.</w:t>
      </w:r>
    </w:p>
    <w:p w:rsidR="001617CE" w:rsidRDefault="001617CE" w:rsidP="00F56990">
      <w:pPr>
        <w:ind w:firstLine="90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835"/>
        <w:gridCol w:w="1985"/>
        <w:gridCol w:w="1984"/>
      </w:tblGrid>
      <w:tr w:rsidR="00595869" w:rsidRPr="007E7761" w:rsidTr="00374471">
        <w:tc>
          <w:tcPr>
            <w:tcW w:w="675" w:type="dxa"/>
            <w:vMerge w:val="restart"/>
            <w:shd w:val="clear" w:color="auto" w:fill="auto"/>
          </w:tcPr>
          <w:p w:rsidR="00595869" w:rsidRPr="00441D7D" w:rsidRDefault="00595869" w:rsidP="00441D7D">
            <w:pPr>
              <w:ind w:right="-108"/>
              <w:jc w:val="center"/>
              <w:rPr>
                <w:b/>
              </w:rPr>
            </w:pPr>
            <w:r w:rsidRPr="00441D7D">
              <w:rPr>
                <w:b/>
              </w:rPr>
              <w:t>Eil.</w:t>
            </w:r>
          </w:p>
          <w:p w:rsidR="00595869" w:rsidRPr="00441D7D" w:rsidRDefault="00595869" w:rsidP="00441D7D">
            <w:pPr>
              <w:ind w:right="-108"/>
              <w:jc w:val="center"/>
              <w:rPr>
                <w:b/>
              </w:rPr>
            </w:pPr>
            <w:r w:rsidRPr="00441D7D">
              <w:rPr>
                <w:b/>
              </w:rPr>
              <w:t>Nr.</w:t>
            </w:r>
          </w:p>
        </w:tc>
        <w:tc>
          <w:tcPr>
            <w:tcW w:w="2268" w:type="dxa"/>
            <w:vMerge w:val="restart"/>
            <w:shd w:val="clear" w:color="auto" w:fill="auto"/>
          </w:tcPr>
          <w:p w:rsidR="00595869" w:rsidRPr="00441D7D" w:rsidRDefault="00595869" w:rsidP="007E7761">
            <w:pPr>
              <w:jc w:val="center"/>
              <w:rPr>
                <w:b/>
              </w:rPr>
            </w:pPr>
            <w:r w:rsidRPr="00441D7D">
              <w:rPr>
                <w:b/>
              </w:rPr>
              <w:t>Pedagogai</w:t>
            </w:r>
          </w:p>
        </w:tc>
        <w:tc>
          <w:tcPr>
            <w:tcW w:w="6804" w:type="dxa"/>
            <w:gridSpan w:val="3"/>
            <w:shd w:val="clear" w:color="auto" w:fill="auto"/>
          </w:tcPr>
          <w:p w:rsidR="00595869" w:rsidRPr="00441D7D" w:rsidRDefault="00595869" w:rsidP="007E7761">
            <w:pPr>
              <w:jc w:val="center"/>
              <w:rPr>
                <w:b/>
              </w:rPr>
            </w:pPr>
            <w:r w:rsidRPr="00441D7D">
              <w:rPr>
                <w:b/>
              </w:rPr>
              <w:t>Bendras skaičius</w:t>
            </w:r>
          </w:p>
        </w:tc>
      </w:tr>
      <w:tr w:rsidR="00D557C9" w:rsidRPr="007E7761" w:rsidTr="00374471">
        <w:tc>
          <w:tcPr>
            <w:tcW w:w="675" w:type="dxa"/>
            <w:vMerge/>
            <w:shd w:val="clear" w:color="auto" w:fill="auto"/>
          </w:tcPr>
          <w:p w:rsidR="00D557C9" w:rsidRPr="00441D7D" w:rsidRDefault="00D557C9" w:rsidP="00441D7D">
            <w:pPr>
              <w:ind w:right="-108"/>
              <w:jc w:val="center"/>
            </w:pPr>
          </w:p>
        </w:tc>
        <w:tc>
          <w:tcPr>
            <w:tcW w:w="2268" w:type="dxa"/>
            <w:vMerge/>
            <w:shd w:val="clear" w:color="auto" w:fill="auto"/>
          </w:tcPr>
          <w:p w:rsidR="00D557C9" w:rsidRPr="00441D7D" w:rsidRDefault="00D557C9" w:rsidP="007E7761">
            <w:pPr>
              <w:jc w:val="both"/>
            </w:pPr>
          </w:p>
        </w:tc>
        <w:tc>
          <w:tcPr>
            <w:tcW w:w="2835" w:type="dxa"/>
            <w:shd w:val="clear" w:color="auto" w:fill="auto"/>
          </w:tcPr>
          <w:p w:rsidR="00D557C9" w:rsidRPr="00441D7D" w:rsidRDefault="00490BF8" w:rsidP="007E7761">
            <w:pPr>
              <w:jc w:val="center"/>
              <w:rPr>
                <w:b/>
              </w:rPr>
            </w:pPr>
            <w:r w:rsidRPr="00441D7D">
              <w:rPr>
                <w:b/>
              </w:rPr>
              <w:t xml:space="preserve">2014 </w:t>
            </w:r>
            <w:r w:rsidR="00D557C9" w:rsidRPr="00441D7D">
              <w:rPr>
                <w:b/>
              </w:rPr>
              <w:t>m.</w:t>
            </w:r>
          </w:p>
        </w:tc>
        <w:tc>
          <w:tcPr>
            <w:tcW w:w="1985" w:type="dxa"/>
            <w:shd w:val="clear" w:color="auto" w:fill="auto"/>
          </w:tcPr>
          <w:p w:rsidR="00D557C9" w:rsidRPr="00441D7D" w:rsidRDefault="00D557C9" w:rsidP="007E7761">
            <w:pPr>
              <w:jc w:val="center"/>
              <w:rPr>
                <w:b/>
              </w:rPr>
            </w:pPr>
            <w:r w:rsidRPr="00441D7D">
              <w:rPr>
                <w:b/>
              </w:rPr>
              <w:t>2015 m.</w:t>
            </w:r>
          </w:p>
        </w:tc>
        <w:tc>
          <w:tcPr>
            <w:tcW w:w="1984" w:type="dxa"/>
            <w:shd w:val="clear" w:color="auto" w:fill="auto"/>
          </w:tcPr>
          <w:p w:rsidR="00D557C9" w:rsidRPr="00441D7D" w:rsidRDefault="00D557C9" w:rsidP="007E7761">
            <w:pPr>
              <w:jc w:val="center"/>
              <w:rPr>
                <w:b/>
              </w:rPr>
            </w:pPr>
            <w:r w:rsidRPr="00441D7D">
              <w:rPr>
                <w:b/>
              </w:rPr>
              <w:t>2016 m.</w:t>
            </w:r>
          </w:p>
        </w:tc>
      </w:tr>
      <w:tr w:rsidR="00D557C9" w:rsidTr="00374471">
        <w:tc>
          <w:tcPr>
            <w:tcW w:w="675" w:type="dxa"/>
            <w:shd w:val="clear" w:color="auto" w:fill="auto"/>
          </w:tcPr>
          <w:p w:rsidR="00D557C9" w:rsidRPr="00441D7D" w:rsidRDefault="00D557C9" w:rsidP="00441D7D">
            <w:pPr>
              <w:ind w:right="-108"/>
              <w:jc w:val="center"/>
            </w:pPr>
            <w:r w:rsidRPr="00441D7D">
              <w:t>1.</w:t>
            </w:r>
          </w:p>
        </w:tc>
        <w:tc>
          <w:tcPr>
            <w:tcW w:w="2268" w:type="dxa"/>
            <w:shd w:val="clear" w:color="auto" w:fill="auto"/>
          </w:tcPr>
          <w:p w:rsidR="00D557C9" w:rsidRPr="00441D7D" w:rsidRDefault="00D557C9" w:rsidP="007E7761">
            <w:pPr>
              <w:jc w:val="both"/>
            </w:pPr>
            <w:r w:rsidRPr="00441D7D">
              <w:t>Ekspertai</w:t>
            </w:r>
          </w:p>
        </w:tc>
        <w:tc>
          <w:tcPr>
            <w:tcW w:w="2835" w:type="dxa"/>
            <w:shd w:val="clear" w:color="auto" w:fill="auto"/>
          </w:tcPr>
          <w:p w:rsidR="00D557C9" w:rsidRPr="00441D7D" w:rsidRDefault="00490BF8" w:rsidP="007E7761">
            <w:pPr>
              <w:jc w:val="center"/>
            </w:pPr>
            <w:r w:rsidRPr="00441D7D">
              <w:t>2</w:t>
            </w:r>
          </w:p>
        </w:tc>
        <w:tc>
          <w:tcPr>
            <w:tcW w:w="1985" w:type="dxa"/>
            <w:shd w:val="clear" w:color="auto" w:fill="auto"/>
          </w:tcPr>
          <w:p w:rsidR="00D557C9" w:rsidRPr="00441D7D" w:rsidRDefault="00D557C9" w:rsidP="007E7761">
            <w:pPr>
              <w:jc w:val="center"/>
            </w:pPr>
            <w:r w:rsidRPr="00441D7D">
              <w:t>2</w:t>
            </w:r>
          </w:p>
        </w:tc>
        <w:tc>
          <w:tcPr>
            <w:tcW w:w="1984" w:type="dxa"/>
            <w:shd w:val="clear" w:color="auto" w:fill="auto"/>
          </w:tcPr>
          <w:p w:rsidR="00D557C9" w:rsidRPr="00441D7D" w:rsidRDefault="00D557C9" w:rsidP="007E7761">
            <w:pPr>
              <w:jc w:val="center"/>
            </w:pPr>
            <w:r w:rsidRPr="00441D7D">
              <w:t>2</w:t>
            </w:r>
          </w:p>
        </w:tc>
      </w:tr>
      <w:tr w:rsidR="00D557C9" w:rsidTr="00374471">
        <w:tc>
          <w:tcPr>
            <w:tcW w:w="675" w:type="dxa"/>
            <w:shd w:val="clear" w:color="auto" w:fill="auto"/>
          </w:tcPr>
          <w:p w:rsidR="00D557C9" w:rsidRPr="00441D7D" w:rsidRDefault="00D557C9" w:rsidP="00441D7D">
            <w:pPr>
              <w:ind w:right="-108"/>
              <w:jc w:val="center"/>
            </w:pPr>
            <w:r w:rsidRPr="00441D7D">
              <w:t>2.</w:t>
            </w:r>
          </w:p>
        </w:tc>
        <w:tc>
          <w:tcPr>
            <w:tcW w:w="2268" w:type="dxa"/>
            <w:shd w:val="clear" w:color="auto" w:fill="auto"/>
          </w:tcPr>
          <w:p w:rsidR="00D557C9" w:rsidRPr="00441D7D" w:rsidRDefault="00D557C9" w:rsidP="007E7761">
            <w:pPr>
              <w:jc w:val="both"/>
            </w:pPr>
            <w:r w:rsidRPr="00441D7D">
              <w:t>Metodininkai</w:t>
            </w:r>
          </w:p>
        </w:tc>
        <w:tc>
          <w:tcPr>
            <w:tcW w:w="2835" w:type="dxa"/>
            <w:shd w:val="clear" w:color="auto" w:fill="auto"/>
          </w:tcPr>
          <w:p w:rsidR="00D557C9" w:rsidRPr="00441D7D" w:rsidRDefault="00490BF8" w:rsidP="007E7761">
            <w:pPr>
              <w:jc w:val="center"/>
            </w:pPr>
            <w:r w:rsidRPr="00441D7D">
              <w:t>7</w:t>
            </w:r>
          </w:p>
        </w:tc>
        <w:tc>
          <w:tcPr>
            <w:tcW w:w="1985" w:type="dxa"/>
            <w:shd w:val="clear" w:color="auto" w:fill="auto"/>
          </w:tcPr>
          <w:p w:rsidR="00D557C9" w:rsidRPr="00441D7D" w:rsidRDefault="00D557C9" w:rsidP="007E7761">
            <w:pPr>
              <w:jc w:val="center"/>
            </w:pPr>
            <w:r w:rsidRPr="00441D7D">
              <w:t>8</w:t>
            </w:r>
          </w:p>
        </w:tc>
        <w:tc>
          <w:tcPr>
            <w:tcW w:w="1984" w:type="dxa"/>
            <w:shd w:val="clear" w:color="auto" w:fill="auto"/>
          </w:tcPr>
          <w:p w:rsidR="00D557C9" w:rsidRPr="00441D7D" w:rsidRDefault="00D557C9" w:rsidP="007E7761">
            <w:pPr>
              <w:jc w:val="center"/>
            </w:pPr>
            <w:r w:rsidRPr="00441D7D">
              <w:t>9</w:t>
            </w:r>
          </w:p>
        </w:tc>
      </w:tr>
      <w:tr w:rsidR="00D557C9" w:rsidTr="00374471">
        <w:tc>
          <w:tcPr>
            <w:tcW w:w="675" w:type="dxa"/>
            <w:shd w:val="clear" w:color="auto" w:fill="auto"/>
          </w:tcPr>
          <w:p w:rsidR="00D557C9" w:rsidRPr="00441D7D" w:rsidRDefault="00D557C9" w:rsidP="00441D7D">
            <w:pPr>
              <w:ind w:right="-108"/>
              <w:jc w:val="center"/>
            </w:pPr>
            <w:r w:rsidRPr="00441D7D">
              <w:t>3.</w:t>
            </w:r>
          </w:p>
        </w:tc>
        <w:tc>
          <w:tcPr>
            <w:tcW w:w="2268" w:type="dxa"/>
            <w:shd w:val="clear" w:color="auto" w:fill="auto"/>
          </w:tcPr>
          <w:p w:rsidR="00D557C9" w:rsidRPr="00441D7D" w:rsidRDefault="00D557C9" w:rsidP="007E7761">
            <w:pPr>
              <w:jc w:val="both"/>
            </w:pPr>
            <w:proofErr w:type="spellStart"/>
            <w:r w:rsidRPr="00441D7D">
              <w:t>Vyr.mokytojai</w:t>
            </w:r>
            <w:proofErr w:type="spellEnd"/>
          </w:p>
        </w:tc>
        <w:tc>
          <w:tcPr>
            <w:tcW w:w="2835" w:type="dxa"/>
            <w:shd w:val="clear" w:color="auto" w:fill="auto"/>
          </w:tcPr>
          <w:p w:rsidR="00D557C9" w:rsidRPr="00441D7D" w:rsidRDefault="00490BF8" w:rsidP="007E7761">
            <w:pPr>
              <w:jc w:val="center"/>
            </w:pPr>
            <w:r w:rsidRPr="00441D7D">
              <w:t>3</w:t>
            </w:r>
          </w:p>
        </w:tc>
        <w:tc>
          <w:tcPr>
            <w:tcW w:w="1985" w:type="dxa"/>
            <w:shd w:val="clear" w:color="auto" w:fill="auto"/>
          </w:tcPr>
          <w:p w:rsidR="00D557C9" w:rsidRPr="00441D7D" w:rsidRDefault="00D557C9" w:rsidP="007E7761">
            <w:pPr>
              <w:jc w:val="center"/>
            </w:pPr>
            <w:r w:rsidRPr="00441D7D">
              <w:t>2</w:t>
            </w:r>
          </w:p>
        </w:tc>
        <w:tc>
          <w:tcPr>
            <w:tcW w:w="1984" w:type="dxa"/>
            <w:shd w:val="clear" w:color="auto" w:fill="auto"/>
          </w:tcPr>
          <w:p w:rsidR="00D557C9" w:rsidRPr="00441D7D" w:rsidRDefault="00D557C9" w:rsidP="007E7761">
            <w:pPr>
              <w:jc w:val="center"/>
            </w:pPr>
            <w:r w:rsidRPr="00441D7D">
              <w:t>2</w:t>
            </w:r>
          </w:p>
        </w:tc>
      </w:tr>
      <w:tr w:rsidR="00D557C9" w:rsidTr="00374471">
        <w:tc>
          <w:tcPr>
            <w:tcW w:w="675" w:type="dxa"/>
            <w:shd w:val="clear" w:color="auto" w:fill="auto"/>
          </w:tcPr>
          <w:p w:rsidR="00D557C9" w:rsidRPr="00441D7D" w:rsidRDefault="00D557C9" w:rsidP="00441D7D">
            <w:pPr>
              <w:ind w:right="-108"/>
              <w:jc w:val="center"/>
            </w:pPr>
            <w:r w:rsidRPr="00441D7D">
              <w:t>4.</w:t>
            </w:r>
          </w:p>
        </w:tc>
        <w:tc>
          <w:tcPr>
            <w:tcW w:w="2268" w:type="dxa"/>
            <w:shd w:val="clear" w:color="auto" w:fill="auto"/>
          </w:tcPr>
          <w:p w:rsidR="00D557C9" w:rsidRPr="00441D7D" w:rsidRDefault="00D557C9" w:rsidP="007E7761">
            <w:pPr>
              <w:jc w:val="both"/>
            </w:pPr>
            <w:r w:rsidRPr="00441D7D">
              <w:t>Mokytojai</w:t>
            </w:r>
          </w:p>
        </w:tc>
        <w:tc>
          <w:tcPr>
            <w:tcW w:w="2835" w:type="dxa"/>
            <w:shd w:val="clear" w:color="auto" w:fill="auto"/>
          </w:tcPr>
          <w:p w:rsidR="00D557C9" w:rsidRPr="00441D7D" w:rsidRDefault="00490BF8" w:rsidP="007E7761">
            <w:pPr>
              <w:jc w:val="center"/>
            </w:pPr>
            <w:r w:rsidRPr="00441D7D">
              <w:t>4</w:t>
            </w:r>
          </w:p>
        </w:tc>
        <w:tc>
          <w:tcPr>
            <w:tcW w:w="1985" w:type="dxa"/>
            <w:shd w:val="clear" w:color="auto" w:fill="auto"/>
          </w:tcPr>
          <w:p w:rsidR="00D557C9" w:rsidRPr="00441D7D" w:rsidRDefault="00D557C9" w:rsidP="007E7761">
            <w:pPr>
              <w:jc w:val="center"/>
            </w:pPr>
            <w:r w:rsidRPr="00441D7D">
              <w:t>3</w:t>
            </w:r>
          </w:p>
        </w:tc>
        <w:tc>
          <w:tcPr>
            <w:tcW w:w="1984" w:type="dxa"/>
            <w:shd w:val="clear" w:color="auto" w:fill="auto"/>
          </w:tcPr>
          <w:p w:rsidR="00D557C9" w:rsidRPr="00441D7D" w:rsidRDefault="00D557C9" w:rsidP="007E7761">
            <w:pPr>
              <w:jc w:val="center"/>
            </w:pPr>
            <w:r w:rsidRPr="00441D7D">
              <w:t>5</w:t>
            </w:r>
          </w:p>
        </w:tc>
      </w:tr>
      <w:tr w:rsidR="00D557C9" w:rsidTr="00374471">
        <w:tc>
          <w:tcPr>
            <w:tcW w:w="675" w:type="dxa"/>
            <w:shd w:val="clear" w:color="auto" w:fill="auto"/>
          </w:tcPr>
          <w:p w:rsidR="00D557C9" w:rsidRPr="00441D7D" w:rsidRDefault="00D557C9" w:rsidP="00441D7D">
            <w:pPr>
              <w:ind w:right="-108"/>
              <w:jc w:val="center"/>
            </w:pPr>
            <w:r w:rsidRPr="00441D7D">
              <w:t>5.</w:t>
            </w:r>
          </w:p>
        </w:tc>
        <w:tc>
          <w:tcPr>
            <w:tcW w:w="2268" w:type="dxa"/>
            <w:shd w:val="clear" w:color="auto" w:fill="auto"/>
          </w:tcPr>
          <w:p w:rsidR="00D557C9" w:rsidRPr="00441D7D" w:rsidRDefault="00D557C9" w:rsidP="007E7761">
            <w:pPr>
              <w:jc w:val="both"/>
            </w:pPr>
            <w:r w:rsidRPr="00441D7D">
              <w:t>Neatestuoti</w:t>
            </w:r>
          </w:p>
        </w:tc>
        <w:tc>
          <w:tcPr>
            <w:tcW w:w="2835" w:type="dxa"/>
            <w:shd w:val="clear" w:color="auto" w:fill="auto"/>
          </w:tcPr>
          <w:p w:rsidR="00D557C9" w:rsidRPr="00441D7D" w:rsidRDefault="00490BF8" w:rsidP="007E7761">
            <w:pPr>
              <w:jc w:val="center"/>
            </w:pPr>
            <w:r w:rsidRPr="00441D7D">
              <w:t>-</w:t>
            </w:r>
          </w:p>
        </w:tc>
        <w:tc>
          <w:tcPr>
            <w:tcW w:w="1985" w:type="dxa"/>
            <w:shd w:val="clear" w:color="auto" w:fill="auto"/>
          </w:tcPr>
          <w:p w:rsidR="00D557C9" w:rsidRPr="00441D7D" w:rsidRDefault="00490BF8" w:rsidP="007E7761">
            <w:pPr>
              <w:jc w:val="center"/>
            </w:pPr>
            <w:r w:rsidRPr="00441D7D">
              <w:t>1</w:t>
            </w:r>
          </w:p>
        </w:tc>
        <w:tc>
          <w:tcPr>
            <w:tcW w:w="1984" w:type="dxa"/>
            <w:shd w:val="clear" w:color="auto" w:fill="auto"/>
          </w:tcPr>
          <w:p w:rsidR="00D557C9" w:rsidRPr="00441D7D" w:rsidRDefault="00D557C9" w:rsidP="007E7761">
            <w:pPr>
              <w:jc w:val="center"/>
            </w:pPr>
            <w:r w:rsidRPr="00441D7D">
              <w:t>-</w:t>
            </w:r>
          </w:p>
        </w:tc>
      </w:tr>
    </w:tbl>
    <w:p w:rsidR="001617CE" w:rsidRDefault="001617CE" w:rsidP="001617CE">
      <w:pPr>
        <w:jc w:val="both"/>
      </w:pPr>
    </w:p>
    <w:p w:rsidR="009D6BE1" w:rsidRDefault="00595869" w:rsidP="009D6BE1">
      <w:pPr>
        <w:ind w:firstLine="900"/>
        <w:jc w:val="both"/>
      </w:pPr>
      <w:r>
        <w:t>20</w:t>
      </w:r>
      <w:r w:rsidR="00490BF8">
        <w:t>14</w:t>
      </w:r>
      <w:r>
        <w:t>-201</w:t>
      </w:r>
      <w:r w:rsidR="00490BF8">
        <w:t>6</w:t>
      </w:r>
      <w:r w:rsidR="00CB6ADF">
        <w:t xml:space="preserve"> metais pastebimas nuoseklus mokytojų metodininkų skaičiaus didėjimas. </w:t>
      </w:r>
      <w:r w:rsidR="00490BF8">
        <w:t>N</w:t>
      </w:r>
      <w:r w:rsidR="00CB6ADF">
        <w:t xml:space="preserve">eatestuotų </w:t>
      </w:r>
      <w:r>
        <w:t xml:space="preserve">mokytojų </w:t>
      </w:r>
      <w:r w:rsidR="00490BF8">
        <w:t>mokykloje nėra</w:t>
      </w:r>
      <w:r>
        <w:t>. Per 20</w:t>
      </w:r>
      <w:r w:rsidR="00490BF8">
        <w:t>14</w:t>
      </w:r>
      <w:r>
        <w:t>-201</w:t>
      </w:r>
      <w:r w:rsidR="00490BF8">
        <w:t>6</w:t>
      </w:r>
      <w:r>
        <w:t xml:space="preserve"> metus </w:t>
      </w:r>
      <w:r w:rsidR="00490BF8">
        <w:t>3</w:t>
      </w:r>
      <w:r w:rsidR="00CB6ADF">
        <w:t xml:space="preserve"> mokytojai įgijo aukštesnes kvalifikacines kategorijas.</w:t>
      </w:r>
    </w:p>
    <w:p w:rsidR="00CB236E" w:rsidRDefault="00CB236E" w:rsidP="00F56990">
      <w:pPr>
        <w:ind w:firstLine="900"/>
        <w:jc w:val="both"/>
      </w:pPr>
      <w:r>
        <w:t>12.1.</w:t>
      </w:r>
      <w:r w:rsidR="009D6BE1">
        <w:t>5</w:t>
      </w:r>
      <w:r>
        <w:t>. Mokyklos</w:t>
      </w:r>
      <w:r w:rsidR="00DE5BCF">
        <w:t xml:space="preserve"> vadovai ir</w:t>
      </w:r>
      <w:r>
        <w:t xml:space="preserve"> mokytojai</w:t>
      </w:r>
      <w:r w:rsidR="00490BF8">
        <w:t>, bei baseino aptarnaujantis personalas</w:t>
      </w:r>
      <w:r w:rsidR="00DE5BCF">
        <w:t xml:space="preserve"> tobulina kvalifikaciją </w:t>
      </w:r>
      <w:r>
        <w:t>įvairiuose kursuose, seminaruose Lietuvoje ir užsienyje.</w:t>
      </w:r>
    </w:p>
    <w:p w:rsidR="00CB236E" w:rsidRDefault="00CB236E" w:rsidP="00F56990">
      <w:pPr>
        <w:ind w:firstLine="900"/>
        <w:jc w:val="both"/>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6"/>
        <w:gridCol w:w="1985"/>
        <w:gridCol w:w="1984"/>
      </w:tblGrid>
      <w:tr w:rsidR="00490BF8" w:rsidRPr="007E7761" w:rsidTr="00374471">
        <w:tc>
          <w:tcPr>
            <w:tcW w:w="3402" w:type="dxa"/>
            <w:shd w:val="clear" w:color="auto" w:fill="auto"/>
          </w:tcPr>
          <w:p w:rsidR="00490BF8" w:rsidRPr="00441D7D" w:rsidRDefault="00490BF8" w:rsidP="007E7761">
            <w:pPr>
              <w:jc w:val="center"/>
              <w:rPr>
                <w:b/>
              </w:rPr>
            </w:pPr>
            <w:r w:rsidRPr="00441D7D">
              <w:rPr>
                <w:b/>
              </w:rPr>
              <w:t>Kėlė kvalifikaciją</w:t>
            </w:r>
          </w:p>
        </w:tc>
        <w:tc>
          <w:tcPr>
            <w:tcW w:w="2126" w:type="dxa"/>
            <w:shd w:val="clear" w:color="auto" w:fill="auto"/>
          </w:tcPr>
          <w:p w:rsidR="00490BF8" w:rsidRPr="00441D7D" w:rsidRDefault="00490BF8" w:rsidP="007E7761">
            <w:pPr>
              <w:jc w:val="center"/>
              <w:rPr>
                <w:b/>
              </w:rPr>
            </w:pPr>
            <w:r w:rsidRPr="00441D7D">
              <w:rPr>
                <w:b/>
              </w:rPr>
              <w:t>2014 m.</w:t>
            </w:r>
          </w:p>
        </w:tc>
        <w:tc>
          <w:tcPr>
            <w:tcW w:w="1985" w:type="dxa"/>
            <w:shd w:val="clear" w:color="auto" w:fill="auto"/>
          </w:tcPr>
          <w:p w:rsidR="00490BF8" w:rsidRPr="00441D7D" w:rsidRDefault="00490BF8" w:rsidP="007E7761">
            <w:pPr>
              <w:jc w:val="center"/>
              <w:rPr>
                <w:b/>
              </w:rPr>
            </w:pPr>
            <w:r w:rsidRPr="00441D7D">
              <w:rPr>
                <w:b/>
              </w:rPr>
              <w:t xml:space="preserve">2015 m. </w:t>
            </w:r>
          </w:p>
        </w:tc>
        <w:tc>
          <w:tcPr>
            <w:tcW w:w="1984" w:type="dxa"/>
            <w:shd w:val="clear" w:color="auto" w:fill="auto"/>
          </w:tcPr>
          <w:p w:rsidR="00490BF8" w:rsidRPr="00441D7D" w:rsidRDefault="00490BF8" w:rsidP="007E7761">
            <w:pPr>
              <w:jc w:val="center"/>
              <w:rPr>
                <w:b/>
              </w:rPr>
            </w:pPr>
            <w:r w:rsidRPr="00441D7D">
              <w:rPr>
                <w:b/>
              </w:rPr>
              <w:t>2016 m.</w:t>
            </w:r>
          </w:p>
        </w:tc>
      </w:tr>
      <w:tr w:rsidR="00490BF8" w:rsidTr="00374471">
        <w:tc>
          <w:tcPr>
            <w:tcW w:w="3402" w:type="dxa"/>
            <w:shd w:val="clear" w:color="auto" w:fill="auto"/>
          </w:tcPr>
          <w:p w:rsidR="00490BF8" w:rsidRPr="00441D7D" w:rsidRDefault="00490BF8" w:rsidP="007E7761">
            <w:pPr>
              <w:jc w:val="both"/>
            </w:pPr>
            <w:r w:rsidRPr="00441D7D">
              <w:t>5 dienas per metus</w:t>
            </w:r>
          </w:p>
        </w:tc>
        <w:tc>
          <w:tcPr>
            <w:tcW w:w="2126" w:type="dxa"/>
            <w:shd w:val="clear" w:color="auto" w:fill="auto"/>
          </w:tcPr>
          <w:p w:rsidR="00490BF8" w:rsidRPr="00441D7D" w:rsidRDefault="00490BF8" w:rsidP="007E7761">
            <w:pPr>
              <w:jc w:val="center"/>
            </w:pPr>
            <w:r w:rsidRPr="00441D7D">
              <w:t>-</w:t>
            </w:r>
          </w:p>
        </w:tc>
        <w:tc>
          <w:tcPr>
            <w:tcW w:w="1985" w:type="dxa"/>
            <w:shd w:val="clear" w:color="auto" w:fill="auto"/>
          </w:tcPr>
          <w:p w:rsidR="00490BF8" w:rsidRPr="00441D7D" w:rsidRDefault="00490BF8" w:rsidP="007E7761">
            <w:pPr>
              <w:jc w:val="center"/>
            </w:pPr>
            <w:r w:rsidRPr="00441D7D">
              <w:t>6</w:t>
            </w:r>
          </w:p>
        </w:tc>
        <w:tc>
          <w:tcPr>
            <w:tcW w:w="1984" w:type="dxa"/>
            <w:shd w:val="clear" w:color="auto" w:fill="auto"/>
          </w:tcPr>
          <w:p w:rsidR="00490BF8" w:rsidRPr="00441D7D" w:rsidRDefault="00490BF8" w:rsidP="007E7761">
            <w:pPr>
              <w:jc w:val="center"/>
            </w:pPr>
            <w:r w:rsidRPr="00441D7D">
              <w:t>2</w:t>
            </w:r>
          </w:p>
        </w:tc>
      </w:tr>
      <w:tr w:rsidR="00490BF8" w:rsidTr="00374471">
        <w:tc>
          <w:tcPr>
            <w:tcW w:w="3402" w:type="dxa"/>
            <w:shd w:val="clear" w:color="auto" w:fill="auto"/>
          </w:tcPr>
          <w:p w:rsidR="00490BF8" w:rsidRPr="00441D7D" w:rsidRDefault="00490BF8" w:rsidP="007E7761">
            <w:pPr>
              <w:jc w:val="both"/>
            </w:pPr>
            <w:r w:rsidRPr="00441D7D">
              <w:t>3 dienas per metus</w:t>
            </w:r>
          </w:p>
        </w:tc>
        <w:tc>
          <w:tcPr>
            <w:tcW w:w="2126" w:type="dxa"/>
            <w:shd w:val="clear" w:color="auto" w:fill="auto"/>
          </w:tcPr>
          <w:p w:rsidR="00490BF8" w:rsidRPr="00441D7D" w:rsidRDefault="00490BF8" w:rsidP="007E7761">
            <w:pPr>
              <w:jc w:val="center"/>
            </w:pPr>
            <w:r w:rsidRPr="00441D7D">
              <w:t>-</w:t>
            </w:r>
          </w:p>
        </w:tc>
        <w:tc>
          <w:tcPr>
            <w:tcW w:w="1985" w:type="dxa"/>
            <w:shd w:val="clear" w:color="auto" w:fill="auto"/>
          </w:tcPr>
          <w:p w:rsidR="00490BF8" w:rsidRPr="00441D7D" w:rsidRDefault="00490BF8" w:rsidP="007E7761">
            <w:pPr>
              <w:jc w:val="center"/>
            </w:pPr>
            <w:r w:rsidRPr="00441D7D">
              <w:t>-</w:t>
            </w:r>
          </w:p>
        </w:tc>
        <w:tc>
          <w:tcPr>
            <w:tcW w:w="1984" w:type="dxa"/>
            <w:shd w:val="clear" w:color="auto" w:fill="auto"/>
          </w:tcPr>
          <w:p w:rsidR="00490BF8" w:rsidRPr="00441D7D" w:rsidRDefault="00490BF8" w:rsidP="007E7761">
            <w:pPr>
              <w:jc w:val="center"/>
            </w:pPr>
            <w:r w:rsidRPr="00441D7D">
              <w:t>-</w:t>
            </w:r>
          </w:p>
        </w:tc>
      </w:tr>
      <w:tr w:rsidR="00490BF8" w:rsidTr="00374471">
        <w:tc>
          <w:tcPr>
            <w:tcW w:w="3402" w:type="dxa"/>
            <w:shd w:val="clear" w:color="auto" w:fill="auto"/>
          </w:tcPr>
          <w:p w:rsidR="00490BF8" w:rsidRPr="00441D7D" w:rsidRDefault="00490BF8" w:rsidP="007E7761">
            <w:pPr>
              <w:jc w:val="both"/>
            </w:pPr>
            <w:r w:rsidRPr="00441D7D">
              <w:t>2 dienas per metus</w:t>
            </w:r>
          </w:p>
        </w:tc>
        <w:tc>
          <w:tcPr>
            <w:tcW w:w="2126" w:type="dxa"/>
            <w:shd w:val="clear" w:color="auto" w:fill="auto"/>
          </w:tcPr>
          <w:p w:rsidR="00490BF8" w:rsidRPr="00441D7D" w:rsidRDefault="00490BF8" w:rsidP="007E7761">
            <w:pPr>
              <w:jc w:val="center"/>
            </w:pPr>
            <w:r w:rsidRPr="00441D7D">
              <w:t>4</w:t>
            </w:r>
          </w:p>
        </w:tc>
        <w:tc>
          <w:tcPr>
            <w:tcW w:w="1985" w:type="dxa"/>
            <w:shd w:val="clear" w:color="auto" w:fill="auto"/>
          </w:tcPr>
          <w:p w:rsidR="00490BF8" w:rsidRPr="00441D7D" w:rsidRDefault="00490BF8" w:rsidP="007E7761">
            <w:pPr>
              <w:jc w:val="center"/>
            </w:pPr>
            <w:r w:rsidRPr="00441D7D">
              <w:t>6</w:t>
            </w:r>
          </w:p>
        </w:tc>
        <w:tc>
          <w:tcPr>
            <w:tcW w:w="1984" w:type="dxa"/>
            <w:shd w:val="clear" w:color="auto" w:fill="auto"/>
          </w:tcPr>
          <w:p w:rsidR="00490BF8" w:rsidRPr="00441D7D" w:rsidRDefault="00490BF8" w:rsidP="007E7761">
            <w:pPr>
              <w:jc w:val="center"/>
            </w:pPr>
            <w:r w:rsidRPr="00441D7D">
              <w:t>12</w:t>
            </w:r>
          </w:p>
        </w:tc>
      </w:tr>
      <w:tr w:rsidR="00490BF8" w:rsidTr="00374471">
        <w:tc>
          <w:tcPr>
            <w:tcW w:w="3402" w:type="dxa"/>
            <w:shd w:val="clear" w:color="auto" w:fill="auto"/>
          </w:tcPr>
          <w:p w:rsidR="00490BF8" w:rsidRPr="00441D7D" w:rsidRDefault="00490BF8" w:rsidP="007E7761">
            <w:pPr>
              <w:jc w:val="both"/>
            </w:pPr>
            <w:r w:rsidRPr="00441D7D">
              <w:t>1 dieną per metus</w:t>
            </w:r>
          </w:p>
        </w:tc>
        <w:tc>
          <w:tcPr>
            <w:tcW w:w="2126" w:type="dxa"/>
            <w:shd w:val="clear" w:color="auto" w:fill="auto"/>
          </w:tcPr>
          <w:p w:rsidR="00490BF8" w:rsidRPr="00441D7D" w:rsidRDefault="00490BF8" w:rsidP="007E7761">
            <w:pPr>
              <w:jc w:val="center"/>
            </w:pPr>
            <w:r w:rsidRPr="00441D7D">
              <w:t>12</w:t>
            </w:r>
          </w:p>
        </w:tc>
        <w:tc>
          <w:tcPr>
            <w:tcW w:w="1985" w:type="dxa"/>
            <w:shd w:val="clear" w:color="auto" w:fill="auto"/>
          </w:tcPr>
          <w:p w:rsidR="00490BF8" w:rsidRPr="00441D7D" w:rsidRDefault="00490BF8" w:rsidP="007E7761">
            <w:pPr>
              <w:jc w:val="center"/>
            </w:pPr>
            <w:r w:rsidRPr="00441D7D">
              <w:t>26</w:t>
            </w:r>
          </w:p>
        </w:tc>
        <w:tc>
          <w:tcPr>
            <w:tcW w:w="1984" w:type="dxa"/>
            <w:shd w:val="clear" w:color="auto" w:fill="auto"/>
          </w:tcPr>
          <w:p w:rsidR="00490BF8" w:rsidRPr="00441D7D" w:rsidRDefault="00490BF8" w:rsidP="007E7761">
            <w:pPr>
              <w:jc w:val="center"/>
            </w:pPr>
            <w:r w:rsidRPr="00441D7D">
              <w:t>38</w:t>
            </w:r>
          </w:p>
        </w:tc>
      </w:tr>
    </w:tbl>
    <w:p w:rsidR="009F16FD" w:rsidRDefault="009F16FD" w:rsidP="00571DF0">
      <w:pPr>
        <w:ind w:firstLine="900"/>
        <w:jc w:val="both"/>
      </w:pPr>
    </w:p>
    <w:p w:rsidR="001E1DD6" w:rsidRDefault="004C537A" w:rsidP="001E1DD6">
      <w:pPr>
        <w:ind w:firstLine="900"/>
        <w:jc w:val="both"/>
      </w:pPr>
      <w:r>
        <w:t>Iš lentelėje pateikt</w:t>
      </w:r>
      <w:r w:rsidR="00441D7D">
        <w:t xml:space="preserve">ų duomenų </w:t>
      </w:r>
      <w:r>
        <w:t xml:space="preserve">matyti, kad </w:t>
      </w:r>
      <w:r w:rsidR="00BA33B5">
        <w:t>darbuotojai</w:t>
      </w:r>
      <w:r w:rsidR="001E1DD6">
        <w:t xml:space="preserve"> pakankamai tobulino kvalifikaciją, daugiausiai jų dalyvavo vieną dieną trunkančiuose seminaruose.</w:t>
      </w:r>
      <w:r w:rsidR="00D802B8">
        <w:t xml:space="preserve"> Lentelėje pateikti duomenys apie dalyvavimą kursuose, seminaruose už kuriuos mokykla sumokėjo iš kvalifikacijai skirtų lėšų. Treneriai taip pat kėlė kvalifikaciją savo sąskaita, dalyvavo nemokamuose seminaruose, Eu</w:t>
      </w:r>
      <w:r w:rsidR="003311D6">
        <w:t>ropos S</w:t>
      </w:r>
      <w:r w:rsidR="00D802B8">
        <w:t>ąjungos lėšomis remiamuose projektuose</w:t>
      </w:r>
      <w:r w:rsidR="00BA33B5">
        <w:t>, Darbo biržos subsidijuojamuose mokymuose</w:t>
      </w:r>
      <w:r w:rsidR="00D802B8">
        <w:t>.</w:t>
      </w:r>
      <w:r w:rsidR="001E1DD6">
        <w:t xml:space="preserve"> 20</w:t>
      </w:r>
      <w:r w:rsidR="00BA33B5">
        <w:t>14</w:t>
      </w:r>
      <w:r w:rsidR="001E1DD6">
        <w:t>-201</w:t>
      </w:r>
      <w:r w:rsidR="00BA33B5">
        <w:t>6</w:t>
      </w:r>
      <w:r w:rsidR="001E1DD6">
        <w:t xml:space="preserve"> metais didžiausios išlaidos buvo susijusios su naujos buhalterinės apskaitos </w:t>
      </w:r>
      <w:r w:rsidR="00BA33B5">
        <w:t>mokymais bei viešųjų pirkimų naujovių taikym</w:t>
      </w:r>
      <w:r w:rsidR="00374471">
        <w:t>u</w:t>
      </w:r>
      <w:r w:rsidR="00BA33B5">
        <w:t>.</w:t>
      </w:r>
    </w:p>
    <w:p w:rsidR="00DE5BCF" w:rsidRDefault="001E1DD6" w:rsidP="00571DF0">
      <w:pPr>
        <w:ind w:firstLine="900"/>
        <w:jc w:val="both"/>
      </w:pPr>
      <w:r>
        <w:t>Kvalifikacijai skirtos ir panaudotos lėšos</w:t>
      </w:r>
      <w:r w:rsidR="001509F0">
        <w:t>:</w:t>
      </w:r>
    </w:p>
    <w:p w:rsidR="002E77C0" w:rsidRPr="00374471" w:rsidRDefault="002E77C0" w:rsidP="00571DF0">
      <w:pPr>
        <w:ind w:firstLine="900"/>
        <w:jc w:val="both"/>
        <w:rPr>
          <w:sz w:val="1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60"/>
        <w:gridCol w:w="1559"/>
        <w:gridCol w:w="1701"/>
        <w:gridCol w:w="1559"/>
        <w:gridCol w:w="1559"/>
      </w:tblGrid>
      <w:tr w:rsidR="00D676F0" w:rsidRPr="00D676F0" w:rsidTr="00374471">
        <w:tc>
          <w:tcPr>
            <w:tcW w:w="3119" w:type="dxa"/>
            <w:gridSpan w:val="2"/>
            <w:shd w:val="clear" w:color="auto" w:fill="auto"/>
          </w:tcPr>
          <w:p w:rsidR="00D676F0" w:rsidRPr="00D676F0" w:rsidRDefault="00D676F0" w:rsidP="007E7761">
            <w:pPr>
              <w:jc w:val="center"/>
              <w:rPr>
                <w:b/>
              </w:rPr>
            </w:pPr>
            <w:bookmarkStart w:id="2" w:name="_Hlk499108688"/>
            <w:r w:rsidRPr="00D676F0">
              <w:rPr>
                <w:b/>
              </w:rPr>
              <w:t>2014 m.</w:t>
            </w:r>
          </w:p>
        </w:tc>
        <w:tc>
          <w:tcPr>
            <w:tcW w:w="3260" w:type="dxa"/>
            <w:gridSpan w:val="2"/>
            <w:shd w:val="clear" w:color="auto" w:fill="auto"/>
          </w:tcPr>
          <w:p w:rsidR="00D676F0" w:rsidRPr="00D676F0" w:rsidRDefault="00D676F0" w:rsidP="007E7761">
            <w:pPr>
              <w:jc w:val="center"/>
              <w:rPr>
                <w:b/>
              </w:rPr>
            </w:pPr>
            <w:r w:rsidRPr="00D676F0">
              <w:rPr>
                <w:b/>
              </w:rPr>
              <w:t>2015 m.</w:t>
            </w:r>
          </w:p>
        </w:tc>
        <w:tc>
          <w:tcPr>
            <w:tcW w:w="3118" w:type="dxa"/>
            <w:gridSpan w:val="2"/>
            <w:shd w:val="clear" w:color="auto" w:fill="auto"/>
          </w:tcPr>
          <w:p w:rsidR="00D676F0" w:rsidRPr="00D676F0" w:rsidRDefault="00D676F0" w:rsidP="007E7761">
            <w:pPr>
              <w:jc w:val="center"/>
              <w:rPr>
                <w:b/>
              </w:rPr>
            </w:pPr>
            <w:r w:rsidRPr="00D676F0">
              <w:rPr>
                <w:b/>
              </w:rPr>
              <w:t>2016 m.</w:t>
            </w:r>
          </w:p>
        </w:tc>
      </w:tr>
      <w:tr w:rsidR="00D676F0" w:rsidRPr="00D676F0" w:rsidTr="00374471">
        <w:tc>
          <w:tcPr>
            <w:tcW w:w="1559" w:type="dxa"/>
            <w:shd w:val="clear" w:color="auto" w:fill="auto"/>
          </w:tcPr>
          <w:p w:rsidR="00D676F0" w:rsidRPr="00374471" w:rsidRDefault="00D676F0" w:rsidP="007E7761">
            <w:pPr>
              <w:jc w:val="center"/>
              <w:rPr>
                <w:sz w:val="22"/>
                <w:szCs w:val="22"/>
              </w:rPr>
            </w:pPr>
            <w:r w:rsidRPr="00374471">
              <w:rPr>
                <w:sz w:val="22"/>
                <w:szCs w:val="22"/>
              </w:rPr>
              <w:t xml:space="preserve">Skirtos lėšos tūkst. </w:t>
            </w:r>
            <w:proofErr w:type="spellStart"/>
            <w:r w:rsidRPr="00374471">
              <w:rPr>
                <w:sz w:val="22"/>
                <w:szCs w:val="22"/>
              </w:rPr>
              <w:t>Eur</w:t>
            </w:r>
            <w:proofErr w:type="spellEnd"/>
          </w:p>
        </w:tc>
        <w:tc>
          <w:tcPr>
            <w:tcW w:w="1560" w:type="dxa"/>
            <w:shd w:val="clear" w:color="auto" w:fill="auto"/>
          </w:tcPr>
          <w:p w:rsidR="00D676F0" w:rsidRPr="00374471" w:rsidRDefault="00D676F0" w:rsidP="00374471">
            <w:pPr>
              <w:ind w:left="-108" w:right="-108"/>
              <w:jc w:val="center"/>
              <w:rPr>
                <w:sz w:val="22"/>
                <w:szCs w:val="22"/>
              </w:rPr>
            </w:pPr>
            <w:r w:rsidRPr="00374471">
              <w:rPr>
                <w:sz w:val="22"/>
                <w:szCs w:val="22"/>
              </w:rPr>
              <w:t>Panaudotos kvalifikacijai</w:t>
            </w:r>
          </w:p>
          <w:p w:rsidR="00D676F0" w:rsidRPr="00374471" w:rsidRDefault="00D676F0" w:rsidP="00374471">
            <w:pPr>
              <w:ind w:left="-108" w:right="-108"/>
              <w:jc w:val="center"/>
              <w:rPr>
                <w:sz w:val="22"/>
                <w:szCs w:val="22"/>
              </w:rPr>
            </w:pPr>
          </w:p>
        </w:tc>
        <w:tc>
          <w:tcPr>
            <w:tcW w:w="1559" w:type="dxa"/>
            <w:shd w:val="clear" w:color="auto" w:fill="auto"/>
          </w:tcPr>
          <w:p w:rsidR="00D676F0" w:rsidRPr="00374471" w:rsidRDefault="00D676F0" w:rsidP="00374471">
            <w:pPr>
              <w:ind w:left="-108" w:right="-108"/>
              <w:jc w:val="center"/>
              <w:rPr>
                <w:sz w:val="22"/>
                <w:szCs w:val="22"/>
              </w:rPr>
            </w:pPr>
            <w:r w:rsidRPr="00374471">
              <w:rPr>
                <w:sz w:val="22"/>
                <w:szCs w:val="22"/>
              </w:rPr>
              <w:t xml:space="preserve">Skirtos lėšos tūkst. </w:t>
            </w:r>
            <w:proofErr w:type="spellStart"/>
            <w:r w:rsidRPr="00374471">
              <w:rPr>
                <w:sz w:val="22"/>
                <w:szCs w:val="22"/>
              </w:rPr>
              <w:t>Eur</w:t>
            </w:r>
            <w:proofErr w:type="spellEnd"/>
          </w:p>
        </w:tc>
        <w:tc>
          <w:tcPr>
            <w:tcW w:w="1701" w:type="dxa"/>
            <w:shd w:val="clear" w:color="auto" w:fill="auto"/>
          </w:tcPr>
          <w:p w:rsidR="00D676F0" w:rsidRPr="00374471" w:rsidRDefault="00D676F0" w:rsidP="007E7761">
            <w:pPr>
              <w:jc w:val="center"/>
              <w:rPr>
                <w:sz w:val="22"/>
                <w:szCs w:val="22"/>
              </w:rPr>
            </w:pPr>
            <w:r w:rsidRPr="00374471">
              <w:rPr>
                <w:sz w:val="22"/>
                <w:szCs w:val="22"/>
              </w:rPr>
              <w:t>Panaudotos kvalifikacijai</w:t>
            </w:r>
          </w:p>
          <w:p w:rsidR="00D676F0" w:rsidRPr="00374471" w:rsidRDefault="00D676F0" w:rsidP="007E7761">
            <w:pPr>
              <w:jc w:val="center"/>
              <w:rPr>
                <w:sz w:val="22"/>
                <w:szCs w:val="22"/>
              </w:rPr>
            </w:pPr>
          </w:p>
        </w:tc>
        <w:tc>
          <w:tcPr>
            <w:tcW w:w="1559" w:type="dxa"/>
            <w:shd w:val="clear" w:color="auto" w:fill="auto"/>
          </w:tcPr>
          <w:p w:rsidR="00D676F0" w:rsidRPr="00374471" w:rsidRDefault="00D676F0" w:rsidP="007E7761">
            <w:pPr>
              <w:jc w:val="center"/>
              <w:rPr>
                <w:sz w:val="22"/>
                <w:szCs w:val="22"/>
              </w:rPr>
            </w:pPr>
            <w:r w:rsidRPr="00374471">
              <w:rPr>
                <w:sz w:val="22"/>
                <w:szCs w:val="22"/>
              </w:rPr>
              <w:t xml:space="preserve">Skirtos lėšos tūkst. </w:t>
            </w:r>
            <w:proofErr w:type="spellStart"/>
            <w:r w:rsidRPr="00374471">
              <w:rPr>
                <w:sz w:val="22"/>
                <w:szCs w:val="22"/>
              </w:rPr>
              <w:t>Eur</w:t>
            </w:r>
            <w:proofErr w:type="spellEnd"/>
          </w:p>
        </w:tc>
        <w:tc>
          <w:tcPr>
            <w:tcW w:w="1559" w:type="dxa"/>
            <w:shd w:val="clear" w:color="auto" w:fill="auto"/>
          </w:tcPr>
          <w:p w:rsidR="00D676F0" w:rsidRPr="00374471" w:rsidRDefault="00D676F0" w:rsidP="007E7761">
            <w:pPr>
              <w:jc w:val="center"/>
              <w:rPr>
                <w:sz w:val="22"/>
                <w:szCs w:val="22"/>
              </w:rPr>
            </w:pPr>
            <w:r w:rsidRPr="00374471">
              <w:rPr>
                <w:sz w:val="22"/>
                <w:szCs w:val="22"/>
              </w:rPr>
              <w:t>Panaudotos kvalifikacijai</w:t>
            </w:r>
          </w:p>
          <w:p w:rsidR="00D676F0" w:rsidRPr="00374471" w:rsidRDefault="00D676F0" w:rsidP="007E7761">
            <w:pPr>
              <w:jc w:val="center"/>
              <w:rPr>
                <w:sz w:val="22"/>
                <w:szCs w:val="22"/>
              </w:rPr>
            </w:pPr>
          </w:p>
        </w:tc>
      </w:tr>
      <w:tr w:rsidR="00D676F0" w:rsidTr="00374471">
        <w:tc>
          <w:tcPr>
            <w:tcW w:w="1559" w:type="dxa"/>
            <w:shd w:val="clear" w:color="auto" w:fill="auto"/>
          </w:tcPr>
          <w:p w:rsidR="00D676F0" w:rsidRDefault="00D676F0" w:rsidP="007E7761">
            <w:pPr>
              <w:jc w:val="center"/>
            </w:pPr>
            <w:r>
              <w:t>233,7</w:t>
            </w:r>
          </w:p>
        </w:tc>
        <w:tc>
          <w:tcPr>
            <w:tcW w:w="1560" w:type="dxa"/>
            <w:shd w:val="clear" w:color="auto" w:fill="auto"/>
          </w:tcPr>
          <w:p w:rsidR="00D676F0" w:rsidRDefault="00D676F0" w:rsidP="007E7761">
            <w:pPr>
              <w:jc w:val="center"/>
            </w:pPr>
            <w:r>
              <w:t>0,15</w:t>
            </w:r>
            <w:r w:rsidR="00374471">
              <w:t xml:space="preserve"> </w:t>
            </w:r>
            <w:r w:rsidR="00374471" w:rsidRPr="00374471">
              <w:rPr>
                <w:sz w:val="22"/>
                <w:szCs w:val="22"/>
              </w:rPr>
              <w:t>%</w:t>
            </w:r>
          </w:p>
        </w:tc>
        <w:tc>
          <w:tcPr>
            <w:tcW w:w="1559" w:type="dxa"/>
            <w:shd w:val="clear" w:color="auto" w:fill="auto"/>
          </w:tcPr>
          <w:p w:rsidR="00D676F0" w:rsidRDefault="00D676F0" w:rsidP="007E7761">
            <w:pPr>
              <w:jc w:val="center"/>
            </w:pPr>
            <w:r>
              <w:t>346</w:t>
            </w:r>
          </w:p>
        </w:tc>
        <w:tc>
          <w:tcPr>
            <w:tcW w:w="1701" w:type="dxa"/>
            <w:shd w:val="clear" w:color="auto" w:fill="auto"/>
          </w:tcPr>
          <w:p w:rsidR="00D676F0" w:rsidRDefault="00D676F0" w:rsidP="007E7761">
            <w:pPr>
              <w:jc w:val="center"/>
            </w:pPr>
            <w:r>
              <w:t>0,15</w:t>
            </w:r>
            <w:r w:rsidR="00374471">
              <w:t xml:space="preserve"> </w:t>
            </w:r>
            <w:r w:rsidR="00374471" w:rsidRPr="00374471">
              <w:rPr>
                <w:sz w:val="22"/>
                <w:szCs w:val="22"/>
              </w:rPr>
              <w:t>%</w:t>
            </w:r>
          </w:p>
        </w:tc>
        <w:tc>
          <w:tcPr>
            <w:tcW w:w="1559" w:type="dxa"/>
            <w:shd w:val="clear" w:color="auto" w:fill="auto"/>
          </w:tcPr>
          <w:p w:rsidR="00D676F0" w:rsidRDefault="00D676F0" w:rsidP="007E7761">
            <w:pPr>
              <w:jc w:val="center"/>
            </w:pPr>
            <w:r>
              <w:t>462,4</w:t>
            </w:r>
          </w:p>
        </w:tc>
        <w:tc>
          <w:tcPr>
            <w:tcW w:w="1559" w:type="dxa"/>
            <w:shd w:val="clear" w:color="auto" w:fill="auto"/>
          </w:tcPr>
          <w:p w:rsidR="00D676F0" w:rsidRDefault="00D676F0" w:rsidP="007E7761">
            <w:pPr>
              <w:jc w:val="center"/>
            </w:pPr>
            <w:r>
              <w:t>0,1</w:t>
            </w:r>
            <w:r w:rsidR="00374471">
              <w:t xml:space="preserve"> </w:t>
            </w:r>
            <w:r w:rsidR="00374471" w:rsidRPr="00374471">
              <w:rPr>
                <w:sz w:val="22"/>
                <w:szCs w:val="22"/>
              </w:rPr>
              <w:t>%</w:t>
            </w:r>
          </w:p>
        </w:tc>
      </w:tr>
      <w:bookmarkEnd w:id="2"/>
    </w:tbl>
    <w:p w:rsidR="001E1DD6" w:rsidRPr="00374471" w:rsidRDefault="001E1DD6" w:rsidP="001E1DD6">
      <w:pPr>
        <w:jc w:val="both"/>
        <w:rPr>
          <w:sz w:val="12"/>
        </w:rPr>
      </w:pPr>
    </w:p>
    <w:p w:rsidR="00571DF0" w:rsidRDefault="00571DF0" w:rsidP="00571DF0">
      <w:pPr>
        <w:ind w:firstLine="900"/>
        <w:jc w:val="both"/>
      </w:pPr>
      <w:r>
        <w:t>12.1.</w:t>
      </w:r>
      <w:r w:rsidR="009D6BE1">
        <w:t>6</w:t>
      </w:r>
      <w:r>
        <w:t xml:space="preserve">. </w:t>
      </w:r>
      <w:r w:rsidR="00BA33B5">
        <w:t>Mokykla</w:t>
      </w:r>
      <w:r w:rsidR="00A268D6">
        <w:t xml:space="preserve"> aktyviai dalyvauja rengiant projektus. Projektinei veiklai vykdyti laimėtos nemažos pinigų sumos: 20</w:t>
      </w:r>
      <w:r w:rsidR="00BA33B5">
        <w:t>14</w:t>
      </w:r>
      <w:r w:rsidR="00A268D6">
        <w:t xml:space="preserve"> m. gauta </w:t>
      </w:r>
      <w:r w:rsidR="00BA33B5">
        <w:t xml:space="preserve">14553,41 </w:t>
      </w:r>
      <w:proofErr w:type="spellStart"/>
      <w:r w:rsidR="00BA33B5">
        <w:t>Eur</w:t>
      </w:r>
      <w:proofErr w:type="spellEnd"/>
      <w:r w:rsidR="00A268D6">
        <w:t>, 20</w:t>
      </w:r>
      <w:r w:rsidR="00BA33B5">
        <w:t>15</w:t>
      </w:r>
      <w:r w:rsidR="00A268D6">
        <w:t xml:space="preserve"> m. –</w:t>
      </w:r>
      <w:r w:rsidR="00BA33B5">
        <w:t xml:space="preserve"> </w:t>
      </w:r>
      <w:r w:rsidR="00BA33B5" w:rsidRPr="00BA33B5">
        <w:rPr>
          <w:color w:val="000000"/>
          <w:lang w:val="pt-BR"/>
        </w:rPr>
        <w:t>25330,71 Eur</w:t>
      </w:r>
      <w:r w:rsidR="007F5B13">
        <w:t>, 20</w:t>
      </w:r>
      <w:r w:rsidR="00BA33B5">
        <w:t>16</w:t>
      </w:r>
      <w:r w:rsidR="007F5B13">
        <w:t xml:space="preserve"> m. </w:t>
      </w:r>
      <w:r w:rsidR="00C42780">
        <w:t>–</w:t>
      </w:r>
      <w:r w:rsidR="007F5B13">
        <w:t xml:space="preserve"> </w:t>
      </w:r>
      <w:r w:rsidR="00BA33B5" w:rsidRPr="00BA33B5">
        <w:rPr>
          <w:color w:val="000000"/>
          <w:lang w:val="pt-BR"/>
        </w:rPr>
        <w:t>62082,40 Eur</w:t>
      </w:r>
      <w:r w:rsidR="00BA33B5">
        <w:rPr>
          <w:color w:val="000000"/>
          <w:lang w:val="pt-BR"/>
        </w:rPr>
        <w:t>. Didelė dalis projektų rašyta mokym</w:t>
      </w:r>
      <w:r w:rsidR="00374471">
        <w:rPr>
          <w:color w:val="000000"/>
          <w:lang w:val="pt-BR"/>
        </w:rPr>
        <w:t>ui</w:t>
      </w:r>
      <w:r w:rsidR="00BA33B5">
        <w:rPr>
          <w:color w:val="000000"/>
          <w:lang w:val="pt-BR"/>
        </w:rPr>
        <w:t xml:space="preserve"> plaukti, sveikatinimo užsiėmimams baseinuose, vasaros stovykloms.</w:t>
      </w:r>
    </w:p>
    <w:p w:rsidR="0013750C" w:rsidRPr="000635A5" w:rsidRDefault="00F764D3" w:rsidP="00F56990">
      <w:pPr>
        <w:ind w:firstLine="900"/>
        <w:jc w:val="both"/>
        <w:rPr>
          <w:b/>
        </w:rPr>
      </w:pPr>
      <w:r>
        <w:rPr>
          <w:b/>
        </w:rPr>
        <w:t>12.2</w:t>
      </w:r>
      <w:r w:rsidR="00A268D6" w:rsidRPr="000635A5">
        <w:rPr>
          <w:b/>
        </w:rPr>
        <w:t xml:space="preserve">. </w:t>
      </w:r>
      <w:r>
        <w:rPr>
          <w:b/>
        </w:rPr>
        <w:t>Įstaigos</w:t>
      </w:r>
      <w:r w:rsidR="00A268D6" w:rsidRPr="000635A5">
        <w:rPr>
          <w:b/>
        </w:rPr>
        <w:t xml:space="preserve"> </w:t>
      </w:r>
      <w:r w:rsidR="001564BF" w:rsidRPr="000635A5">
        <w:rPr>
          <w:b/>
        </w:rPr>
        <w:t xml:space="preserve">ugdymo </w:t>
      </w:r>
      <w:r w:rsidR="00A268D6" w:rsidRPr="000635A5">
        <w:rPr>
          <w:b/>
        </w:rPr>
        <w:t>struktūra</w:t>
      </w:r>
      <w:r w:rsidR="001564BF" w:rsidRPr="000635A5">
        <w:rPr>
          <w:b/>
        </w:rPr>
        <w:t>.</w:t>
      </w:r>
    </w:p>
    <w:p w:rsidR="001564BF" w:rsidRDefault="00F764D3" w:rsidP="00F56990">
      <w:pPr>
        <w:ind w:firstLine="900"/>
        <w:jc w:val="both"/>
      </w:pPr>
      <w:r>
        <w:t>12.2</w:t>
      </w:r>
      <w:r w:rsidR="001564BF">
        <w:t xml:space="preserve">.1. Mokyklos mokslo metai prasideda </w:t>
      </w:r>
      <w:r w:rsidR="001564BF" w:rsidRPr="008E38C2">
        <w:t>rugsėjo 1 d., dirba</w:t>
      </w:r>
      <w:r w:rsidR="001564BF">
        <w:t xml:space="preserve"> 6 dienas per savaitę, savaitgaliais dalyvauja varžybose. Mokslo metų pabaiga numatyta atskirų sporto šakų metiniuose mokomųjų treniruočių planuose. Sporto mokyklos mokinių mokymas organizuojamas laisvalaikiu: po pamokų, poilsio ir švenčių dienomis, atostogų metu.</w:t>
      </w:r>
    </w:p>
    <w:p w:rsidR="000635A5" w:rsidRDefault="00F764D3" w:rsidP="00F56990">
      <w:pPr>
        <w:ind w:firstLine="900"/>
        <w:jc w:val="both"/>
      </w:pPr>
      <w:r>
        <w:t>12.2</w:t>
      </w:r>
      <w:r w:rsidR="000635A5">
        <w:t>.2. Mokykloje yra sudaromos mokymo grupės: pradinio rengimo (1-6 mokymo metai), meistriškumo ugdymo (1-5 mokymo metai), sveikatingumo ir bendro fizinio rengimo (6-8 mokymo metai). Vykdo</w:t>
      </w:r>
      <w:r w:rsidR="00374471">
        <w:t>mos</w:t>
      </w:r>
      <w:r w:rsidR="000635A5">
        <w:t xml:space="preserve"> dviračių sporto, futbolo, krepšinio, leng</w:t>
      </w:r>
      <w:r w:rsidR="00E0532C">
        <w:t xml:space="preserve">vosios atletikos, orientavimosi </w:t>
      </w:r>
      <w:r w:rsidR="000635A5">
        <w:t>sporto, rankinio, tinklinio, stalo teniso, sunkiosios atletikos,</w:t>
      </w:r>
      <w:r w:rsidR="00BA33B5">
        <w:t xml:space="preserve"> plaukimo,</w:t>
      </w:r>
      <w:r w:rsidR="000635A5">
        <w:t xml:space="preserve"> sveikatingumo ir</w:t>
      </w:r>
      <w:r w:rsidR="00374471">
        <w:t xml:space="preserve"> bendro fizinio rengimo programo</w:t>
      </w:r>
      <w:r w:rsidR="000635A5">
        <w:t>s.</w:t>
      </w:r>
    </w:p>
    <w:p w:rsidR="000635A5" w:rsidRDefault="00F764D3" w:rsidP="00F56990">
      <w:pPr>
        <w:ind w:firstLine="900"/>
        <w:jc w:val="both"/>
      </w:pPr>
      <w:r>
        <w:lastRenderedPageBreak/>
        <w:t>12.2</w:t>
      </w:r>
      <w:r w:rsidR="0036182F">
        <w:t>.</w:t>
      </w:r>
      <w:r w:rsidR="00BA33B5">
        <w:t>3</w:t>
      </w:r>
      <w:r w:rsidR="000635A5">
        <w:t>. Organizuoja</w:t>
      </w:r>
      <w:r w:rsidR="00374471">
        <w:t>mi</w:t>
      </w:r>
      <w:r w:rsidR="000635A5">
        <w:t xml:space="preserve"> Šilalės rajono gyventojų masini</w:t>
      </w:r>
      <w:r w:rsidR="00374471">
        <w:t>ai</w:t>
      </w:r>
      <w:r w:rsidR="000635A5">
        <w:t xml:space="preserve"> sportini</w:t>
      </w:r>
      <w:r w:rsidR="00374471">
        <w:t>ai</w:t>
      </w:r>
      <w:r w:rsidR="000635A5">
        <w:t xml:space="preserve"> rengini</w:t>
      </w:r>
      <w:r w:rsidR="00374471">
        <w:t>ai</w:t>
      </w:r>
      <w:r w:rsidR="000635A5">
        <w:t xml:space="preserve"> ir sporto varžyb</w:t>
      </w:r>
      <w:r w:rsidR="00374471">
        <w:t>o</w:t>
      </w:r>
      <w:r w:rsidR="000635A5">
        <w:t xml:space="preserve">s, </w:t>
      </w:r>
      <w:r w:rsidR="00374471">
        <w:t>dalyvavimas</w:t>
      </w:r>
      <w:r w:rsidR="000635A5">
        <w:t xml:space="preserve"> rajono, regiono, šalies sporto varžybose.</w:t>
      </w:r>
    </w:p>
    <w:p w:rsidR="0013750C" w:rsidRPr="00BA0386" w:rsidRDefault="00F764D3" w:rsidP="00F56990">
      <w:pPr>
        <w:ind w:firstLine="900"/>
        <w:jc w:val="both"/>
        <w:rPr>
          <w:b/>
        </w:rPr>
      </w:pPr>
      <w:r>
        <w:rPr>
          <w:b/>
        </w:rPr>
        <w:t>12.3</w:t>
      </w:r>
      <w:r w:rsidR="000635A5" w:rsidRPr="00BA0386">
        <w:rPr>
          <w:b/>
        </w:rPr>
        <w:t xml:space="preserve">. </w:t>
      </w:r>
      <w:r w:rsidR="00BA0386" w:rsidRPr="00BA0386">
        <w:rPr>
          <w:b/>
        </w:rPr>
        <w:t>Planavimo sistema.</w:t>
      </w:r>
    </w:p>
    <w:p w:rsidR="001E1449" w:rsidRDefault="00F764D3" w:rsidP="00BA0386">
      <w:pPr>
        <w:ind w:firstLine="900"/>
        <w:jc w:val="both"/>
      </w:pPr>
      <w:r>
        <w:t>12.3</w:t>
      </w:r>
      <w:r w:rsidR="00BA0386">
        <w:t xml:space="preserve">.1. </w:t>
      </w:r>
      <w:r w:rsidR="001E1449">
        <w:t>Planavimo sistemą sudaro mokyklos strateginis planas, metinė veiklos programa, ugdymo planas, sporto šakų mokymo grupių ugdymo programos, sportini</w:t>
      </w:r>
      <w:r w:rsidR="00AE4223">
        <w:t>nkų mokomųjų treniruočių planai</w:t>
      </w:r>
      <w:r w:rsidR="001E1449">
        <w:t xml:space="preserve">. </w:t>
      </w:r>
      <w:r w:rsidR="00AE4223">
        <w:t>Šiuos dokumentus rengia direktoriaus įsakymu sudarytos darbo grupės</w:t>
      </w:r>
      <w:r w:rsidR="001E1449">
        <w:t>. Visi planai derinami, siekiant bendrų mokyklos tikslų ir uždavinių.</w:t>
      </w:r>
    </w:p>
    <w:p w:rsidR="00BA0386" w:rsidRPr="00AE20DE" w:rsidRDefault="00F764D3" w:rsidP="00F56990">
      <w:pPr>
        <w:ind w:firstLine="900"/>
        <w:jc w:val="both"/>
        <w:rPr>
          <w:b/>
        </w:rPr>
      </w:pPr>
      <w:r>
        <w:rPr>
          <w:b/>
        </w:rPr>
        <w:t>12.4</w:t>
      </w:r>
      <w:r w:rsidR="001E1449" w:rsidRPr="00AE20DE">
        <w:rPr>
          <w:b/>
        </w:rPr>
        <w:t xml:space="preserve">. </w:t>
      </w:r>
      <w:r w:rsidR="0014341A" w:rsidRPr="00AE20DE">
        <w:rPr>
          <w:b/>
        </w:rPr>
        <w:t>Vidaus kontrolės sistema.</w:t>
      </w:r>
    </w:p>
    <w:p w:rsidR="0014341A" w:rsidRDefault="00F764D3" w:rsidP="00F56990">
      <w:pPr>
        <w:ind w:firstLine="900"/>
        <w:jc w:val="both"/>
      </w:pPr>
      <w:r>
        <w:t>12.4</w:t>
      </w:r>
      <w:r w:rsidR="0014341A">
        <w:t>.1.</w:t>
      </w:r>
      <w:r w:rsidR="00AE4223">
        <w:t xml:space="preserve"> Ugdymo proceso priežiūrą vykdo mokyklos direktorius ir direktoriaus pavaduotojas pagal priežiūros planus. Mokyklos finansinę – ūkinę </w:t>
      </w:r>
      <w:r w:rsidR="00E0532C">
        <w:t>veiklą kontroliuoja</w:t>
      </w:r>
      <w:r w:rsidR="00AE4223">
        <w:t xml:space="preserve"> mokyklos direktorius, </w:t>
      </w:r>
      <w:r w:rsidR="00374471">
        <w:t>S</w:t>
      </w:r>
      <w:r w:rsidR="00E0532C">
        <w:t xml:space="preserve">avivaldybės kontrolieriaus tarnyba, </w:t>
      </w:r>
      <w:r w:rsidR="00AF397C">
        <w:t>Centralizuotas v</w:t>
      </w:r>
      <w:r w:rsidR="00E0532C">
        <w:t xml:space="preserve">idaus audito </w:t>
      </w:r>
      <w:r w:rsidR="00374471">
        <w:t>skyrius</w:t>
      </w:r>
      <w:r w:rsidR="00E0532C">
        <w:t>. Įstaigos veiklos priežiūrą vykdo Šilalės rajono savivaldybės administracijos Švietimo, kultūros ir sporto skyriaus specialistai.</w:t>
      </w:r>
      <w:r w:rsidR="007D03A8">
        <w:t xml:space="preserve"> </w:t>
      </w:r>
      <w:r w:rsidR="00374471">
        <w:t xml:space="preserve">Mokyklos veiklą reglamentuoja </w:t>
      </w:r>
      <w:r w:rsidR="007D03A8">
        <w:t>mokyklos nuostatai, darbo tvarkos taisyklės, ugdymo planas, metinė veiklos programa, pareigybinės instrukcijos. Vykdoma treniruočių kontrolė, analizuojami stebėtojų treniruočių trūkumai.</w:t>
      </w:r>
    </w:p>
    <w:p w:rsidR="007D03A8" w:rsidRDefault="00F764D3" w:rsidP="00F56990">
      <w:pPr>
        <w:ind w:firstLine="900"/>
        <w:jc w:val="both"/>
      </w:pPr>
      <w:r>
        <w:t>12.4</w:t>
      </w:r>
      <w:r w:rsidR="007D03A8">
        <w:t>.</w:t>
      </w:r>
      <w:r w:rsidR="00AD68B6">
        <w:t>2</w:t>
      </w:r>
      <w:r w:rsidR="007D03A8">
        <w:t>.</w:t>
      </w:r>
      <w:r w:rsidR="00E16FFC">
        <w:t xml:space="preserve"> Kiekvienai metais yra vertinama mokyklos finansų kontrolės būklė. Būklę vertina </w:t>
      </w:r>
      <w:r w:rsidR="00AF397C">
        <w:t>Centralizuotas v</w:t>
      </w:r>
      <w:r w:rsidR="00E16FFC">
        <w:t xml:space="preserve">idaus audito </w:t>
      </w:r>
      <w:r w:rsidR="00DF3424">
        <w:t>skyrius</w:t>
      </w:r>
      <w:r w:rsidR="00E16FFC">
        <w:t>, o išvadas tvirtina Šilalės rajono savivaldybės taryba. 20</w:t>
      </w:r>
      <w:r w:rsidR="00AD68B6">
        <w:t>14</w:t>
      </w:r>
      <w:r w:rsidR="00E16FFC">
        <w:t xml:space="preserve"> metais mokyklos finansų kontrolės būklė buvo įvertinta </w:t>
      </w:r>
      <w:r w:rsidR="00AD68B6">
        <w:t>gerai</w:t>
      </w:r>
      <w:r w:rsidR="00E16FFC">
        <w:t>, 20</w:t>
      </w:r>
      <w:r w:rsidR="00AD68B6">
        <w:t>15</w:t>
      </w:r>
      <w:r w:rsidR="00E16FFC">
        <w:t xml:space="preserve"> metais – gerai, 20</w:t>
      </w:r>
      <w:r w:rsidR="00AD68B6">
        <w:t>16</w:t>
      </w:r>
      <w:r w:rsidR="00E16FFC">
        <w:t xml:space="preserve"> – gerai.</w:t>
      </w:r>
    </w:p>
    <w:p w:rsidR="0013750C" w:rsidRPr="00C949E4" w:rsidRDefault="00F764D3" w:rsidP="00F56990">
      <w:pPr>
        <w:ind w:firstLine="900"/>
        <w:jc w:val="both"/>
        <w:rPr>
          <w:b/>
        </w:rPr>
      </w:pPr>
      <w:r>
        <w:rPr>
          <w:b/>
        </w:rPr>
        <w:t>12.5</w:t>
      </w:r>
      <w:r w:rsidR="00C949E4" w:rsidRPr="00C949E4">
        <w:rPr>
          <w:b/>
        </w:rPr>
        <w:t>. Finansiniai ištekliai.</w:t>
      </w:r>
    </w:p>
    <w:p w:rsidR="00C949E4" w:rsidRDefault="005C6F00" w:rsidP="00F56990">
      <w:pPr>
        <w:ind w:firstLine="900"/>
        <w:jc w:val="both"/>
      </w:pPr>
      <w:r>
        <w:t>12.5</w:t>
      </w:r>
      <w:r w:rsidR="00C949E4">
        <w:t xml:space="preserve">.1. Pagrindiniai mokyklos lėšų šaltiniai – mokinio krepšelis, savivaldybės biudžeto asignavimai, specialiųjų programų lėšos, rėmėjų lėšos, </w:t>
      </w:r>
      <w:r w:rsidR="00AF397C">
        <w:t xml:space="preserve">parama iš </w:t>
      </w:r>
      <w:r w:rsidR="00C949E4">
        <w:t>2% gyventojų pajamų mokesčio</w:t>
      </w:r>
      <w:r w:rsidR="00AF397C">
        <w:t>.</w:t>
      </w:r>
    </w:p>
    <w:p w:rsidR="00502D32" w:rsidRDefault="005C6F00" w:rsidP="00F56990">
      <w:pPr>
        <w:ind w:firstLine="900"/>
        <w:jc w:val="both"/>
      </w:pPr>
      <w:r>
        <w:t>12.5</w:t>
      </w:r>
      <w:r w:rsidR="00502D32">
        <w:t>.2. Mokyklos veiklos programos finansavimo poreikis planuojamas vadovaujantis Šilalės rajono savivaldybės biudžetinių įstaigų piniginėmis ir natūrinėmis išlaidų normomis, patvirtintomis Šilalės rajono savivaldybės administracijos direktoriaus.</w:t>
      </w:r>
    </w:p>
    <w:p w:rsidR="00502D32" w:rsidRDefault="005C6F00" w:rsidP="00F56990">
      <w:pPr>
        <w:ind w:firstLine="900"/>
        <w:jc w:val="both"/>
      </w:pPr>
      <w:bookmarkStart w:id="3" w:name="_Hlk499109355"/>
      <w:r>
        <w:t>12.5</w:t>
      </w:r>
      <w:r w:rsidR="00502D32">
        <w:t>.3. Planuojamos ir disponuojamos mokyklos lėšos, skirtos biudžetinių įstaigų veiklos programoms:</w:t>
      </w:r>
    </w:p>
    <w:bookmarkEnd w:id="3"/>
    <w:p w:rsidR="00ED3F3A" w:rsidRPr="00AF397C" w:rsidRDefault="00ED3F3A" w:rsidP="00F56990">
      <w:pPr>
        <w:ind w:firstLine="900"/>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86"/>
        <w:gridCol w:w="1040"/>
        <w:gridCol w:w="801"/>
        <w:gridCol w:w="1044"/>
        <w:gridCol w:w="1107"/>
        <w:gridCol w:w="873"/>
        <w:gridCol w:w="1278"/>
        <w:gridCol w:w="1808"/>
      </w:tblGrid>
      <w:tr w:rsidR="00ED3F3A" w:rsidRPr="007E7761" w:rsidTr="00AF397C">
        <w:tc>
          <w:tcPr>
            <w:tcW w:w="817" w:type="dxa"/>
            <w:vMerge w:val="restart"/>
            <w:shd w:val="clear" w:color="auto" w:fill="auto"/>
          </w:tcPr>
          <w:p w:rsidR="00ED3F3A" w:rsidRPr="00AF397C" w:rsidRDefault="00ED3F3A" w:rsidP="007E7761">
            <w:pPr>
              <w:jc w:val="center"/>
              <w:rPr>
                <w:b/>
                <w:sz w:val="22"/>
                <w:szCs w:val="22"/>
              </w:rPr>
            </w:pPr>
            <w:bookmarkStart w:id="4" w:name="_Hlk499109191"/>
            <w:r w:rsidRPr="00AF397C">
              <w:rPr>
                <w:b/>
                <w:sz w:val="22"/>
                <w:szCs w:val="22"/>
              </w:rPr>
              <w:t>Metai</w:t>
            </w:r>
          </w:p>
        </w:tc>
        <w:tc>
          <w:tcPr>
            <w:tcW w:w="2126" w:type="dxa"/>
            <w:gridSpan w:val="2"/>
            <w:shd w:val="clear" w:color="auto" w:fill="auto"/>
          </w:tcPr>
          <w:p w:rsidR="00AF397C" w:rsidRDefault="00ED3F3A" w:rsidP="00AF397C">
            <w:pPr>
              <w:ind w:left="-152" w:right="-63"/>
              <w:jc w:val="center"/>
              <w:rPr>
                <w:b/>
                <w:sz w:val="22"/>
                <w:szCs w:val="22"/>
              </w:rPr>
            </w:pPr>
            <w:r w:rsidRPr="00AF397C">
              <w:rPr>
                <w:b/>
                <w:sz w:val="22"/>
                <w:szCs w:val="22"/>
              </w:rPr>
              <w:t xml:space="preserve">Planuotas poreikis </w:t>
            </w:r>
            <w:r w:rsidR="00AF397C">
              <w:rPr>
                <w:b/>
                <w:sz w:val="22"/>
                <w:szCs w:val="22"/>
              </w:rPr>
              <w:t xml:space="preserve">       </w:t>
            </w:r>
          </w:p>
          <w:p w:rsidR="00ED3F3A" w:rsidRPr="00AF397C" w:rsidRDefault="00AF397C" w:rsidP="00AF397C">
            <w:pPr>
              <w:ind w:left="-152" w:right="-63"/>
              <w:jc w:val="center"/>
              <w:rPr>
                <w:b/>
                <w:sz w:val="22"/>
                <w:szCs w:val="22"/>
              </w:rPr>
            </w:pPr>
            <w:r>
              <w:rPr>
                <w:b/>
                <w:sz w:val="22"/>
                <w:szCs w:val="22"/>
              </w:rPr>
              <w:t xml:space="preserve"> </w:t>
            </w:r>
            <w:r w:rsidR="00ED3F3A" w:rsidRPr="00AF397C">
              <w:rPr>
                <w:b/>
                <w:sz w:val="22"/>
                <w:szCs w:val="22"/>
              </w:rPr>
              <w:t xml:space="preserve">pagal normas tūkst. </w:t>
            </w:r>
            <w:proofErr w:type="spellStart"/>
            <w:r w:rsidR="00D676F0" w:rsidRPr="00AF397C">
              <w:rPr>
                <w:b/>
                <w:sz w:val="22"/>
                <w:szCs w:val="22"/>
              </w:rPr>
              <w:t>Eur</w:t>
            </w:r>
            <w:proofErr w:type="spellEnd"/>
          </w:p>
        </w:tc>
        <w:tc>
          <w:tcPr>
            <w:tcW w:w="1845" w:type="dxa"/>
            <w:gridSpan w:val="2"/>
            <w:shd w:val="clear" w:color="auto" w:fill="auto"/>
          </w:tcPr>
          <w:p w:rsidR="00ED3F3A" w:rsidRPr="00AF397C" w:rsidRDefault="00ED3F3A" w:rsidP="00AF397C">
            <w:pPr>
              <w:ind w:left="-153" w:right="-106"/>
              <w:jc w:val="center"/>
              <w:rPr>
                <w:b/>
                <w:sz w:val="22"/>
                <w:szCs w:val="22"/>
              </w:rPr>
            </w:pPr>
            <w:r w:rsidRPr="00AF397C">
              <w:rPr>
                <w:b/>
                <w:sz w:val="22"/>
                <w:szCs w:val="22"/>
              </w:rPr>
              <w:t xml:space="preserve">Patvirtinta sąmata </w:t>
            </w:r>
          </w:p>
          <w:p w:rsidR="00ED3F3A" w:rsidRPr="00AF397C" w:rsidRDefault="00ED3F3A" w:rsidP="00AF397C">
            <w:pPr>
              <w:ind w:left="-153" w:right="-106"/>
              <w:jc w:val="center"/>
              <w:rPr>
                <w:b/>
                <w:sz w:val="22"/>
                <w:szCs w:val="22"/>
              </w:rPr>
            </w:pPr>
            <w:r w:rsidRPr="00AF397C">
              <w:rPr>
                <w:b/>
                <w:sz w:val="22"/>
                <w:szCs w:val="22"/>
              </w:rPr>
              <w:t xml:space="preserve">tūkst. </w:t>
            </w:r>
            <w:proofErr w:type="spellStart"/>
            <w:r w:rsidR="00FB3473" w:rsidRPr="00AF397C">
              <w:rPr>
                <w:b/>
                <w:sz w:val="22"/>
                <w:szCs w:val="22"/>
              </w:rPr>
              <w:t>Eur</w:t>
            </w:r>
            <w:proofErr w:type="spellEnd"/>
          </w:p>
        </w:tc>
        <w:tc>
          <w:tcPr>
            <w:tcW w:w="1107" w:type="dxa"/>
            <w:vMerge w:val="restart"/>
            <w:shd w:val="clear" w:color="auto" w:fill="auto"/>
          </w:tcPr>
          <w:p w:rsidR="00ED3F3A" w:rsidRPr="00AF397C" w:rsidRDefault="00ED3F3A" w:rsidP="00AF397C">
            <w:pPr>
              <w:ind w:left="-110" w:right="-133"/>
              <w:jc w:val="center"/>
              <w:rPr>
                <w:b/>
                <w:sz w:val="22"/>
                <w:szCs w:val="22"/>
              </w:rPr>
            </w:pPr>
            <w:r w:rsidRPr="00AF397C">
              <w:rPr>
                <w:b/>
                <w:sz w:val="22"/>
                <w:szCs w:val="22"/>
              </w:rPr>
              <w:t xml:space="preserve">Trūkumas </w:t>
            </w:r>
          </w:p>
          <w:p w:rsidR="00ED3F3A" w:rsidRPr="00AF397C" w:rsidRDefault="00ED3F3A" w:rsidP="00AF397C">
            <w:pPr>
              <w:ind w:left="-110" w:right="-133"/>
              <w:jc w:val="center"/>
              <w:rPr>
                <w:b/>
                <w:sz w:val="22"/>
                <w:szCs w:val="22"/>
              </w:rPr>
            </w:pPr>
            <w:r w:rsidRPr="00AF397C">
              <w:rPr>
                <w:b/>
                <w:sz w:val="22"/>
                <w:szCs w:val="22"/>
              </w:rPr>
              <w:t xml:space="preserve">tūkst. </w:t>
            </w:r>
            <w:proofErr w:type="spellStart"/>
            <w:r w:rsidR="00FB3473" w:rsidRPr="00AF397C">
              <w:rPr>
                <w:b/>
                <w:sz w:val="22"/>
                <w:szCs w:val="22"/>
              </w:rPr>
              <w:t>Eur</w:t>
            </w:r>
            <w:proofErr w:type="spellEnd"/>
          </w:p>
        </w:tc>
        <w:tc>
          <w:tcPr>
            <w:tcW w:w="2151" w:type="dxa"/>
            <w:gridSpan w:val="2"/>
            <w:shd w:val="clear" w:color="auto" w:fill="auto"/>
          </w:tcPr>
          <w:p w:rsidR="00ED3F3A" w:rsidRPr="00AF397C" w:rsidRDefault="00ED3F3A" w:rsidP="007E7761">
            <w:pPr>
              <w:jc w:val="center"/>
              <w:rPr>
                <w:b/>
                <w:sz w:val="22"/>
                <w:szCs w:val="22"/>
              </w:rPr>
            </w:pPr>
            <w:r w:rsidRPr="00AF397C">
              <w:rPr>
                <w:b/>
                <w:sz w:val="22"/>
                <w:szCs w:val="22"/>
              </w:rPr>
              <w:t xml:space="preserve">Gauta tūkst. </w:t>
            </w:r>
            <w:proofErr w:type="spellStart"/>
            <w:r w:rsidR="00FB3473" w:rsidRPr="00AF397C">
              <w:rPr>
                <w:b/>
                <w:sz w:val="22"/>
                <w:szCs w:val="22"/>
              </w:rPr>
              <w:t>Eur</w:t>
            </w:r>
            <w:proofErr w:type="spellEnd"/>
          </w:p>
        </w:tc>
        <w:tc>
          <w:tcPr>
            <w:tcW w:w="1808" w:type="dxa"/>
            <w:vMerge w:val="restart"/>
            <w:shd w:val="clear" w:color="auto" w:fill="auto"/>
          </w:tcPr>
          <w:p w:rsidR="00ED3F3A" w:rsidRPr="00AF397C" w:rsidRDefault="00ED3F3A" w:rsidP="007E7761">
            <w:pPr>
              <w:jc w:val="center"/>
              <w:rPr>
                <w:b/>
                <w:sz w:val="22"/>
                <w:szCs w:val="22"/>
              </w:rPr>
            </w:pPr>
            <w:r w:rsidRPr="00AF397C">
              <w:rPr>
                <w:b/>
                <w:sz w:val="22"/>
                <w:szCs w:val="22"/>
              </w:rPr>
              <w:t xml:space="preserve">Negautos lėšos pagal patvirtintą sąmatą </w:t>
            </w:r>
            <w:proofErr w:type="spellStart"/>
            <w:r w:rsidRPr="00AF397C">
              <w:rPr>
                <w:b/>
                <w:sz w:val="22"/>
                <w:szCs w:val="22"/>
              </w:rPr>
              <w:t>tūkst.Lt</w:t>
            </w:r>
            <w:proofErr w:type="spellEnd"/>
          </w:p>
        </w:tc>
      </w:tr>
      <w:tr w:rsidR="00ED3F3A" w:rsidTr="00AF397C">
        <w:tc>
          <w:tcPr>
            <w:tcW w:w="817" w:type="dxa"/>
            <w:vMerge/>
            <w:shd w:val="clear" w:color="auto" w:fill="auto"/>
          </w:tcPr>
          <w:p w:rsidR="00ED3F3A" w:rsidRDefault="00ED3F3A" w:rsidP="007E7761">
            <w:pPr>
              <w:jc w:val="both"/>
            </w:pPr>
          </w:p>
        </w:tc>
        <w:tc>
          <w:tcPr>
            <w:tcW w:w="1086" w:type="dxa"/>
            <w:shd w:val="clear" w:color="auto" w:fill="auto"/>
          </w:tcPr>
          <w:p w:rsidR="00ED3F3A" w:rsidRDefault="00ED3F3A" w:rsidP="007E7761">
            <w:pPr>
              <w:jc w:val="both"/>
            </w:pPr>
          </w:p>
        </w:tc>
        <w:tc>
          <w:tcPr>
            <w:tcW w:w="1040" w:type="dxa"/>
            <w:shd w:val="clear" w:color="auto" w:fill="auto"/>
          </w:tcPr>
          <w:p w:rsidR="00ED3F3A" w:rsidRPr="007E7761" w:rsidRDefault="00ED3F3A" w:rsidP="007E7761">
            <w:pPr>
              <w:jc w:val="center"/>
              <w:rPr>
                <w:b/>
                <w:sz w:val="16"/>
                <w:szCs w:val="16"/>
              </w:rPr>
            </w:pPr>
            <w:r w:rsidRPr="007E7761">
              <w:rPr>
                <w:b/>
                <w:sz w:val="16"/>
                <w:szCs w:val="16"/>
              </w:rPr>
              <w:t>iš jų darbo užmok.</w:t>
            </w:r>
          </w:p>
        </w:tc>
        <w:tc>
          <w:tcPr>
            <w:tcW w:w="801" w:type="dxa"/>
            <w:shd w:val="clear" w:color="auto" w:fill="auto"/>
          </w:tcPr>
          <w:p w:rsidR="00ED3F3A" w:rsidRDefault="00ED3F3A" w:rsidP="007E7761">
            <w:pPr>
              <w:jc w:val="both"/>
            </w:pPr>
          </w:p>
        </w:tc>
        <w:tc>
          <w:tcPr>
            <w:tcW w:w="1044" w:type="dxa"/>
            <w:shd w:val="clear" w:color="auto" w:fill="auto"/>
          </w:tcPr>
          <w:p w:rsidR="00ED3F3A" w:rsidRPr="007E7761" w:rsidRDefault="00ED3F3A" w:rsidP="007E7761">
            <w:pPr>
              <w:jc w:val="center"/>
              <w:rPr>
                <w:b/>
                <w:sz w:val="16"/>
                <w:szCs w:val="16"/>
              </w:rPr>
            </w:pPr>
            <w:r w:rsidRPr="007E7761">
              <w:rPr>
                <w:b/>
                <w:sz w:val="16"/>
                <w:szCs w:val="16"/>
              </w:rPr>
              <w:t>iš jų darbo užmok.</w:t>
            </w:r>
          </w:p>
        </w:tc>
        <w:tc>
          <w:tcPr>
            <w:tcW w:w="1107" w:type="dxa"/>
            <w:vMerge/>
            <w:shd w:val="clear" w:color="auto" w:fill="auto"/>
          </w:tcPr>
          <w:p w:rsidR="00ED3F3A" w:rsidRDefault="00ED3F3A" w:rsidP="007E7761">
            <w:pPr>
              <w:jc w:val="both"/>
            </w:pPr>
          </w:p>
        </w:tc>
        <w:tc>
          <w:tcPr>
            <w:tcW w:w="873" w:type="dxa"/>
            <w:shd w:val="clear" w:color="auto" w:fill="auto"/>
          </w:tcPr>
          <w:p w:rsidR="00ED3F3A" w:rsidRDefault="00ED3F3A" w:rsidP="007E7761">
            <w:pPr>
              <w:jc w:val="both"/>
            </w:pPr>
          </w:p>
        </w:tc>
        <w:tc>
          <w:tcPr>
            <w:tcW w:w="1278" w:type="dxa"/>
            <w:shd w:val="clear" w:color="auto" w:fill="auto"/>
          </w:tcPr>
          <w:p w:rsidR="00ED3F3A" w:rsidRPr="007E7761" w:rsidRDefault="00ED3F3A" w:rsidP="007E7761">
            <w:pPr>
              <w:jc w:val="center"/>
              <w:rPr>
                <w:b/>
                <w:sz w:val="16"/>
                <w:szCs w:val="16"/>
              </w:rPr>
            </w:pPr>
            <w:r w:rsidRPr="007E7761">
              <w:rPr>
                <w:b/>
                <w:sz w:val="16"/>
                <w:szCs w:val="16"/>
              </w:rPr>
              <w:t>iš jų darbo užmok.</w:t>
            </w:r>
          </w:p>
        </w:tc>
        <w:tc>
          <w:tcPr>
            <w:tcW w:w="1808" w:type="dxa"/>
            <w:vMerge/>
            <w:shd w:val="clear" w:color="auto" w:fill="auto"/>
          </w:tcPr>
          <w:p w:rsidR="00ED3F3A" w:rsidRDefault="00ED3F3A" w:rsidP="007E7761">
            <w:pPr>
              <w:jc w:val="both"/>
            </w:pPr>
          </w:p>
        </w:tc>
      </w:tr>
      <w:tr w:rsidR="00ED3F3A" w:rsidTr="00AF397C">
        <w:tc>
          <w:tcPr>
            <w:tcW w:w="817" w:type="dxa"/>
            <w:shd w:val="clear" w:color="auto" w:fill="auto"/>
          </w:tcPr>
          <w:p w:rsidR="00ED3F3A" w:rsidRDefault="00ED3F3A" w:rsidP="007E7761">
            <w:pPr>
              <w:jc w:val="center"/>
            </w:pPr>
            <w:r>
              <w:t>20</w:t>
            </w:r>
            <w:r w:rsidR="00D676F0">
              <w:t>14</w:t>
            </w:r>
          </w:p>
        </w:tc>
        <w:tc>
          <w:tcPr>
            <w:tcW w:w="1086" w:type="dxa"/>
            <w:shd w:val="clear" w:color="auto" w:fill="auto"/>
          </w:tcPr>
          <w:p w:rsidR="00ED3F3A" w:rsidRDefault="00D676F0" w:rsidP="007E7761">
            <w:pPr>
              <w:jc w:val="center"/>
            </w:pPr>
            <w:r>
              <w:t>389,5</w:t>
            </w:r>
          </w:p>
        </w:tc>
        <w:tc>
          <w:tcPr>
            <w:tcW w:w="1040" w:type="dxa"/>
            <w:shd w:val="clear" w:color="auto" w:fill="auto"/>
          </w:tcPr>
          <w:p w:rsidR="00ED3F3A" w:rsidRDefault="00D676F0" w:rsidP="007E7761">
            <w:pPr>
              <w:jc w:val="center"/>
            </w:pPr>
            <w:r>
              <w:t>149,8</w:t>
            </w:r>
          </w:p>
        </w:tc>
        <w:tc>
          <w:tcPr>
            <w:tcW w:w="801" w:type="dxa"/>
            <w:shd w:val="clear" w:color="auto" w:fill="auto"/>
          </w:tcPr>
          <w:p w:rsidR="00ED3F3A" w:rsidRDefault="00FB3473" w:rsidP="007E7761">
            <w:pPr>
              <w:jc w:val="center"/>
            </w:pPr>
            <w:r>
              <w:t>262,3</w:t>
            </w:r>
          </w:p>
        </w:tc>
        <w:tc>
          <w:tcPr>
            <w:tcW w:w="1044" w:type="dxa"/>
            <w:shd w:val="clear" w:color="auto" w:fill="auto"/>
          </w:tcPr>
          <w:p w:rsidR="00ED3F3A" w:rsidRDefault="00FB3473" w:rsidP="007E7761">
            <w:pPr>
              <w:jc w:val="center"/>
            </w:pPr>
            <w:r>
              <w:t>131,6</w:t>
            </w:r>
          </w:p>
        </w:tc>
        <w:tc>
          <w:tcPr>
            <w:tcW w:w="1107" w:type="dxa"/>
            <w:shd w:val="clear" w:color="auto" w:fill="auto"/>
          </w:tcPr>
          <w:p w:rsidR="00ED3F3A" w:rsidRDefault="00FB3473" w:rsidP="007E7761">
            <w:pPr>
              <w:jc w:val="center"/>
            </w:pPr>
            <w:r>
              <w:t>-127,2</w:t>
            </w:r>
          </w:p>
        </w:tc>
        <w:tc>
          <w:tcPr>
            <w:tcW w:w="873" w:type="dxa"/>
            <w:shd w:val="clear" w:color="auto" w:fill="auto"/>
          </w:tcPr>
          <w:p w:rsidR="00ED3F3A" w:rsidRDefault="00FB3473" w:rsidP="007E7761">
            <w:pPr>
              <w:jc w:val="center"/>
            </w:pPr>
            <w:r>
              <w:t>245,2</w:t>
            </w:r>
          </w:p>
        </w:tc>
        <w:tc>
          <w:tcPr>
            <w:tcW w:w="1278" w:type="dxa"/>
            <w:shd w:val="clear" w:color="auto" w:fill="auto"/>
          </w:tcPr>
          <w:p w:rsidR="00ED3F3A" w:rsidRDefault="00FB3473" w:rsidP="007E7761">
            <w:pPr>
              <w:jc w:val="center"/>
            </w:pPr>
            <w:r>
              <w:t>131,4</w:t>
            </w:r>
          </w:p>
        </w:tc>
        <w:tc>
          <w:tcPr>
            <w:tcW w:w="1808" w:type="dxa"/>
            <w:shd w:val="clear" w:color="auto" w:fill="auto"/>
          </w:tcPr>
          <w:p w:rsidR="00ED3F3A" w:rsidRDefault="00FB3473" w:rsidP="007E7761">
            <w:pPr>
              <w:jc w:val="center"/>
            </w:pPr>
            <w:r>
              <w:t>-17,1</w:t>
            </w:r>
          </w:p>
        </w:tc>
      </w:tr>
      <w:tr w:rsidR="00ED3F3A" w:rsidTr="00AF397C">
        <w:tc>
          <w:tcPr>
            <w:tcW w:w="817" w:type="dxa"/>
            <w:shd w:val="clear" w:color="auto" w:fill="auto"/>
          </w:tcPr>
          <w:p w:rsidR="00ED3F3A" w:rsidRDefault="00ED3F3A" w:rsidP="007E7761">
            <w:pPr>
              <w:jc w:val="center"/>
            </w:pPr>
            <w:r>
              <w:t>20</w:t>
            </w:r>
            <w:r w:rsidR="00D676F0">
              <w:t>15</w:t>
            </w:r>
          </w:p>
        </w:tc>
        <w:tc>
          <w:tcPr>
            <w:tcW w:w="1086" w:type="dxa"/>
            <w:shd w:val="clear" w:color="auto" w:fill="auto"/>
          </w:tcPr>
          <w:p w:rsidR="00ED3F3A" w:rsidRDefault="00FB3473" w:rsidP="007E7761">
            <w:pPr>
              <w:jc w:val="center"/>
            </w:pPr>
            <w:r>
              <w:t>295,9</w:t>
            </w:r>
          </w:p>
        </w:tc>
        <w:tc>
          <w:tcPr>
            <w:tcW w:w="1040" w:type="dxa"/>
            <w:shd w:val="clear" w:color="auto" w:fill="auto"/>
          </w:tcPr>
          <w:p w:rsidR="00ED3F3A" w:rsidRDefault="00FB3473" w:rsidP="007E7761">
            <w:pPr>
              <w:jc w:val="center"/>
            </w:pPr>
            <w:r>
              <w:t>151,2</w:t>
            </w:r>
          </w:p>
        </w:tc>
        <w:tc>
          <w:tcPr>
            <w:tcW w:w="801" w:type="dxa"/>
            <w:shd w:val="clear" w:color="auto" w:fill="auto"/>
          </w:tcPr>
          <w:p w:rsidR="00ED3F3A" w:rsidRDefault="00FB3473" w:rsidP="007E7761">
            <w:pPr>
              <w:jc w:val="center"/>
            </w:pPr>
            <w:r>
              <w:t>346,0</w:t>
            </w:r>
          </w:p>
        </w:tc>
        <w:tc>
          <w:tcPr>
            <w:tcW w:w="1044" w:type="dxa"/>
            <w:shd w:val="clear" w:color="auto" w:fill="auto"/>
          </w:tcPr>
          <w:p w:rsidR="00ED3F3A" w:rsidRDefault="00FB3473" w:rsidP="007E7761">
            <w:pPr>
              <w:jc w:val="center"/>
            </w:pPr>
            <w:r>
              <w:t>177,9</w:t>
            </w:r>
          </w:p>
        </w:tc>
        <w:tc>
          <w:tcPr>
            <w:tcW w:w="1107" w:type="dxa"/>
            <w:shd w:val="clear" w:color="auto" w:fill="auto"/>
          </w:tcPr>
          <w:p w:rsidR="00ED3F3A" w:rsidRDefault="00FB3473" w:rsidP="007E7761">
            <w:pPr>
              <w:jc w:val="center"/>
            </w:pPr>
            <w:r>
              <w:t>+50,1</w:t>
            </w:r>
          </w:p>
        </w:tc>
        <w:tc>
          <w:tcPr>
            <w:tcW w:w="873" w:type="dxa"/>
            <w:shd w:val="clear" w:color="auto" w:fill="auto"/>
          </w:tcPr>
          <w:p w:rsidR="00ED3F3A" w:rsidRDefault="00FB3473" w:rsidP="007E7761">
            <w:pPr>
              <w:jc w:val="center"/>
            </w:pPr>
            <w:r>
              <w:t>332,6</w:t>
            </w:r>
          </w:p>
        </w:tc>
        <w:tc>
          <w:tcPr>
            <w:tcW w:w="1278" w:type="dxa"/>
            <w:shd w:val="clear" w:color="auto" w:fill="auto"/>
          </w:tcPr>
          <w:p w:rsidR="00ED3F3A" w:rsidRDefault="00FB3473" w:rsidP="007E7761">
            <w:pPr>
              <w:jc w:val="center"/>
            </w:pPr>
            <w:r>
              <w:t>174,2</w:t>
            </w:r>
          </w:p>
        </w:tc>
        <w:tc>
          <w:tcPr>
            <w:tcW w:w="1808" w:type="dxa"/>
            <w:shd w:val="clear" w:color="auto" w:fill="auto"/>
          </w:tcPr>
          <w:p w:rsidR="00ED3F3A" w:rsidRDefault="00FB3473" w:rsidP="007E7761">
            <w:pPr>
              <w:jc w:val="center"/>
            </w:pPr>
            <w:r>
              <w:t>-13,4</w:t>
            </w:r>
          </w:p>
        </w:tc>
      </w:tr>
      <w:tr w:rsidR="00ED3F3A" w:rsidTr="00AF397C">
        <w:tc>
          <w:tcPr>
            <w:tcW w:w="817" w:type="dxa"/>
            <w:shd w:val="clear" w:color="auto" w:fill="auto"/>
          </w:tcPr>
          <w:p w:rsidR="00ED3F3A" w:rsidRDefault="00ED3F3A" w:rsidP="007E7761">
            <w:pPr>
              <w:jc w:val="center"/>
            </w:pPr>
            <w:r>
              <w:t>20</w:t>
            </w:r>
            <w:r w:rsidR="00D676F0">
              <w:t>16</w:t>
            </w:r>
          </w:p>
        </w:tc>
        <w:tc>
          <w:tcPr>
            <w:tcW w:w="1086" w:type="dxa"/>
            <w:shd w:val="clear" w:color="auto" w:fill="auto"/>
          </w:tcPr>
          <w:p w:rsidR="00ED3F3A" w:rsidRDefault="00FB3473" w:rsidP="007E7761">
            <w:pPr>
              <w:jc w:val="center"/>
            </w:pPr>
            <w:r>
              <w:t>499,9</w:t>
            </w:r>
          </w:p>
        </w:tc>
        <w:tc>
          <w:tcPr>
            <w:tcW w:w="1040" w:type="dxa"/>
            <w:shd w:val="clear" w:color="auto" w:fill="auto"/>
          </w:tcPr>
          <w:p w:rsidR="00ED3F3A" w:rsidRDefault="00FB3473" w:rsidP="007E7761">
            <w:pPr>
              <w:jc w:val="center"/>
            </w:pPr>
            <w:r>
              <w:t>230,1</w:t>
            </w:r>
          </w:p>
        </w:tc>
        <w:tc>
          <w:tcPr>
            <w:tcW w:w="801" w:type="dxa"/>
            <w:shd w:val="clear" w:color="auto" w:fill="auto"/>
          </w:tcPr>
          <w:p w:rsidR="00ED3F3A" w:rsidRDefault="00FB3473" w:rsidP="007E7761">
            <w:pPr>
              <w:jc w:val="center"/>
            </w:pPr>
            <w:r>
              <w:t>462,4</w:t>
            </w:r>
          </w:p>
        </w:tc>
        <w:tc>
          <w:tcPr>
            <w:tcW w:w="1044" w:type="dxa"/>
            <w:shd w:val="clear" w:color="auto" w:fill="auto"/>
          </w:tcPr>
          <w:p w:rsidR="00ED3F3A" w:rsidRDefault="00FB3473" w:rsidP="007E7761">
            <w:pPr>
              <w:jc w:val="center"/>
            </w:pPr>
            <w:r>
              <w:t>218,1</w:t>
            </w:r>
          </w:p>
        </w:tc>
        <w:tc>
          <w:tcPr>
            <w:tcW w:w="1107" w:type="dxa"/>
            <w:shd w:val="clear" w:color="auto" w:fill="auto"/>
          </w:tcPr>
          <w:p w:rsidR="00ED3F3A" w:rsidRDefault="00FB3473" w:rsidP="007E7761">
            <w:pPr>
              <w:jc w:val="center"/>
            </w:pPr>
            <w:r>
              <w:t>-37,5</w:t>
            </w:r>
          </w:p>
        </w:tc>
        <w:tc>
          <w:tcPr>
            <w:tcW w:w="873" w:type="dxa"/>
            <w:shd w:val="clear" w:color="auto" w:fill="auto"/>
          </w:tcPr>
          <w:p w:rsidR="00ED3F3A" w:rsidRDefault="00FB3473" w:rsidP="007E7761">
            <w:pPr>
              <w:jc w:val="center"/>
            </w:pPr>
            <w:r>
              <w:t>430,3</w:t>
            </w:r>
          </w:p>
        </w:tc>
        <w:tc>
          <w:tcPr>
            <w:tcW w:w="1278" w:type="dxa"/>
            <w:shd w:val="clear" w:color="auto" w:fill="auto"/>
          </w:tcPr>
          <w:p w:rsidR="00ED3F3A" w:rsidRDefault="00FB3473" w:rsidP="007E7761">
            <w:pPr>
              <w:jc w:val="center"/>
            </w:pPr>
            <w:r>
              <w:t>218,0</w:t>
            </w:r>
          </w:p>
        </w:tc>
        <w:tc>
          <w:tcPr>
            <w:tcW w:w="1808" w:type="dxa"/>
            <w:shd w:val="clear" w:color="auto" w:fill="auto"/>
          </w:tcPr>
          <w:p w:rsidR="00ED3F3A" w:rsidRDefault="00FB3473" w:rsidP="007E7761">
            <w:pPr>
              <w:jc w:val="center"/>
            </w:pPr>
            <w:r>
              <w:t>-32,01</w:t>
            </w:r>
          </w:p>
        </w:tc>
      </w:tr>
      <w:bookmarkEnd w:id="4"/>
    </w:tbl>
    <w:p w:rsidR="00502D32" w:rsidRDefault="00502D32" w:rsidP="004C537A">
      <w:pPr>
        <w:ind w:firstLine="900"/>
        <w:jc w:val="both"/>
      </w:pPr>
    </w:p>
    <w:p w:rsidR="00FB3473" w:rsidRDefault="004C537A" w:rsidP="004C537A">
      <w:pPr>
        <w:ind w:firstLine="900"/>
        <w:jc w:val="both"/>
      </w:pPr>
      <w:r>
        <w:t>Pagal pateiktus duomenis mokykl</w:t>
      </w:r>
      <w:r w:rsidR="00FB3473">
        <w:t>a 2015 met</w:t>
      </w:r>
      <w:r w:rsidR="00AF397C">
        <w:t xml:space="preserve">ais lėšų </w:t>
      </w:r>
      <w:r w:rsidR="00FB3473">
        <w:t>poreikį planavo mažesnį, nei patvirtinta sąmata. Tai atsitiko todėl, kad 2015 m. rugsėjo mėn. mokykla pradėjo eksploatuoti Šilalės sporto ir laisvalaikio centrą, todėl buvo tikslinta spec.</w:t>
      </w:r>
      <w:r w:rsidR="00AF397C">
        <w:t xml:space="preserve"> </w:t>
      </w:r>
      <w:r w:rsidR="00FB3473">
        <w:t>programų sąmata ir įtrauktos baseino pajamos.</w:t>
      </w:r>
      <w:r w:rsidR="005E6035">
        <w:t xml:space="preserve"> </w:t>
      </w:r>
    </w:p>
    <w:p w:rsidR="005E6035" w:rsidRDefault="00AF397C" w:rsidP="004C537A">
      <w:pPr>
        <w:ind w:firstLine="900"/>
        <w:jc w:val="both"/>
      </w:pPr>
      <w:r>
        <w:t xml:space="preserve">Iš </w:t>
      </w:r>
      <w:r w:rsidR="005E6035">
        <w:t xml:space="preserve">Šilalės savivaldybės skirtų asignavimų </w:t>
      </w:r>
      <w:r w:rsidR="00FB3473">
        <w:t>puse</w:t>
      </w:r>
      <w:r w:rsidR="005E6035">
        <w:t xml:space="preserve"> sudaro </w:t>
      </w:r>
      <w:r>
        <w:t xml:space="preserve">išlaidos </w:t>
      </w:r>
      <w:r w:rsidR="005E6035">
        <w:t>darbo užmokesčiui bei socia</w:t>
      </w:r>
      <w:r w:rsidR="00ED3F3A">
        <w:t>liniam draudimui: 20</w:t>
      </w:r>
      <w:r w:rsidR="00FB3473">
        <w:t>14</w:t>
      </w:r>
      <w:r w:rsidR="00ED3F3A">
        <w:t xml:space="preserve"> m. – 5</w:t>
      </w:r>
      <w:r w:rsidR="00FB3473">
        <w:t>0,2</w:t>
      </w:r>
      <w:r w:rsidR="005E6035">
        <w:t xml:space="preserve"> %</w:t>
      </w:r>
      <w:r w:rsidR="00ED3F3A">
        <w:t>, 20</w:t>
      </w:r>
      <w:r w:rsidR="00FB3473">
        <w:t>15</w:t>
      </w:r>
      <w:r w:rsidR="00ED3F3A">
        <w:t xml:space="preserve"> m. -  5</w:t>
      </w:r>
      <w:r w:rsidR="00FB3473">
        <w:t>1</w:t>
      </w:r>
      <w:r w:rsidR="00ED3F3A">
        <w:t>,</w:t>
      </w:r>
      <w:r w:rsidR="00FB3473">
        <w:t>4</w:t>
      </w:r>
      <w:r w:rsidR="00ED3F3A">
        <w:t xml:space="preserve"> </w:t>
      </w:r>
      <w:r w:rsidR="005E6035">
        <w:t>%, 20</w:t>
      </w:r>
      <w:r w:rsidR="00FB3473">
        <w:t>16</w:t>
      </w:r>
      <w:r w:rsidR="005E6035">
        <w:t xml:space="preserve"> m. </w:t>
      </w:r>
      <w:r w:rsidR="00ED3F3A">
        <w:t xml:space="preserve">– </w:t>
      </w:r>
      <w:r w:rsidR="00FB3473">
        <w:t>47,2</w:t>
      </w:r>
      <w:r w:rsidR="005E6035">
        <w:t xml:space="preserve"> %. </w:t>
      </w:r>
    </w:p>
    <w:p w:rsidR="00CE055C" w:rsidRDefault="005C6F00" w:rsidP="00CE055C">
      <w:pPr>
        <w:ind w:firstLine="900"/>
        <w:jc w:val="both"/>
      </w:pPr>
      <w:r>
        <w:t>12.5</w:t>
      </w:r>
      <w:r w:rsidR="00CE055C">
        <w:t>.4. Mokykla didelį dėmesį skiria mokymo priemonių įsigijimui. Dėl lėšų stygiaus naujausiais sporto reikmenimis, įranga ir apranga aprūpinami tik pagrindiniai sportininkai, aukšto meistriškumo grupės, kitiems tenka padėvėti arba prastesnės kokybės sporto reikmenys ir įranga.</w:t>
      </w:r>
      <w:r w:rsidR="00E86F78">
        <w:t xml:space="preserve"> Daug įrangos ir inventoriaus įsigyta iš projektinių lėšų, </w:t>
      </w:r>
      <w:r w:rsidR="00AF397C">
        <w:t xml:space="preserve">įvairios įrangos gauta patikėjimo teise perėmus </w:t>
      </w:r>
      <w:r w:rsidR="00E86F78">
        <w:t>eksploatuoti laisvalaikio ir sporto centrą, pasibaigus stadiono renovacijai.</w:t>
      </w:r>
    </w:p>
    <w:p w:rsidR="00ED3F3A" w:rsidRDefault="00ED3F3A" w:rsidP="00CE055C">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233"/>
        <w:gridCol w:w="1686"/>
        <w:gridCol w:w="2099"/>
        <w:gridCol w:w="1961"/>
      </w:tblGrid>
      <w:tr w:rsidR="00E86F78" w:rsidRPr="007E7761" w:rsidTr="00E86F78">
        <w:tc>
          <w:tcPr>
            <w:tcW w:w="650" w:type="dxa"/>
            <w:shd w:val="clear" w:color="auto" w:fill="auto"/>
          </w:tcPr>
          <w:p w:rsidR="00E86F78" w:rsidRPr="007E7761" w:rsidRDefault="00E86F78" w:rsidP="007E7761">
            <w:pPr>
              <w:jc w:val="center"/>
              <w:rPr>
                <w:b/>
              </w:rPr>
            </w:pPr>
            <w:bookmarkStart w:id="5" w:name="_Hlk499109247"/>
            <w:r w:rsidRPr="007E7761">
              <w:rPr>
                <w:b/>
              </w:rPr>
              <w:t>Eil.</w:t>
            </w:r>
          </w:p>
          <w:p w:rsidR="00E86F78" w:rsidRPr="007E7761" w:rsidRDefault="00E86F78" w:rsidP="007E7761">
            <w:pPr>
              <w:jc w:val="center"/>
              <w:rPr>
                <w:b/>
              </w:rPr>
            </w:pPr>
            <w:r w:rsidRPr="007E7761">
              <w:rPr>
                <w:b/>
              </w:rPr>
              <w:t>Nr.</w:t>
            </w:r>
          </w:p>
        </w:tc>
        <w:tc>
          <w:tcPr>
            <w:tcW w:w="3286" w:type="dxa"/>
            <w:shd w:val="clear" w:color="auto" w:fill="auto"/>
          </w:tcPr>
          <w:p w:rsidR="00E86F78" w:rsidRPr="007E7761" w:rsidRDefault="00E86F78" w:rsidP="007E7761">
            <w:pPr>
              <w:jc w:val="center"/>
              <w:rPr>
                <w:b/>
              </w:rPr>
            </w:pPr>
            <w:r w:rsidRPr="007E7761">
              <w:rPr>
                <w:b/>
              </w:rPr>
              <w:t>Lėšos</w:t>
            </w:r>
            <w:r>
              <w:rPr>
                <w:b/>
              </w:rPr>
              <w:t xml:space="preserve"> (</w:t>
            </w:r>
            <w:proofErr w:type="spellStart"/>
            <w:r>
              <w:rPr>
                <w:b/>
              </w:rPr>
              <w:t>tūkst.Eur</w:t>
            </w:r>
            <w:proofErr w:type="spellEnd"/>
            <w:r>
              <w:rPr>
                <w:b/>
              </w:rPr>
              <w:t>)</w:t>
            </w:r>
          </w:p>
        </w:tc>
        <w:tc>
          <w:tcPr>
            <w:tcW w:w="1701" w:type="dxa"/>
            <w:shd w:val="clear" w:color="auto" w:fill="auto"/>
          </w:tcPr>
          <w:p w:rsidR="00E86F78" w:rsidRPr="007E7761" w:rsidRDefault="00E86F78" w:rsidP="007E7761">
            <w:pPr>
              <w:jc w:val="center"/>
              <w:rPr>
                <w:b/>
              </w:rPr>
            </w:pPr>
            <w:r>
              <w:rPr>
                <w:b/>
              </w:rPr>
              <w:t>2014 m.</w:t>
            </w:r>
          </w:p>
        </w:tc>
        <w:tc>
          <w:tcPr>
            <w:tcW w:w="2126" w:type="dxa"/>
            <w:shd w:val="clear" w:color="auto" w:fill="auto"/>
          </w:tcPr>
          <w:p w:rsidR="00E86F78" w:rsidRPr="007E7761" w:rsidRDefault="00E86F78" w:rsidP="007E7761">
            <w:pPr>
              <w:jc w:val="center"/>
              <w:rPr>
                <w:b/>
              </w:rPr>
            </w:pPr>
            <w:r>
              <w:rPr>
                <w:b/>
              </w:rPr>
              <w:t>2015 m.</w:t>
            </w:r>
          </w:p>
        </w:tc>
        <w:tc>
          <w:tcPr>
            <w:tcW w:w="1984" w:type="dxa"/>
            <w:shd w:val="clear" w:color="auto" w:fill="auto"/>
          </w:tcPr>
          <w:p w:rsidR="00E86F78" w:rsidRPr="007E7761" w:rsidRDefault="00E86F78" w:rsidP="007E7761">
            <w:pPr>
              <w:jc w:val="center"/>
              <w:rPr>
                <w:b/>
              </w:rPr>
            </w:pPr>
            <w:r>
              <w:rPr>
                <w:b/>
              </w:rPr>
              <w:t>2016 m.</w:t>
            </w:r>
          </w:p>
        </w:tc>
      </w:tr>
      <w:tr w:rsidR="00E86F78" w:rsidTr="00E86F78">
        <w:tc>
          <w:tcPr>
            <w:tcW w:w="650" w:type="dxa"/>
            <w:shd w:val="clear" w:color="auto" w:fill="auto"/>
          </w:tcPr>
          <w:p w:rsidR="00E86F78" w:rsidRDefault="00E86F78" w:rsidP="007E7761">
            <w:pPr>
              <w:jc w:val="center"/>
            </w:pPr>
            <w:r>
              <w:t>1.</w:t>
            </w:r>
          </w:p>
        </w:tc>
        <w:tc>
          <w:tcPr>
            <w:tcW w:w="3286" w:type="dxa"/>
            <w:shd w:val="clear" w:color="auto" w:fill="auto"/>
          </w:tcPr>
          <w:p w:rsidR="00E86F78" w:rsidRDefault="00E86F78" w:rsidP="00EF78B9">
            <w:r>
              <w:t>Pagrindinės išlaidos (kasinės)</w:t>
            </w:r>
          </w:p>
        </w:tc>
        <w:tc>
          <w:tcPr>
            <w:tcW w:w="1701" w:type="dxa"/>
            <w:shd w:val="clear" w:color="auto" w:fill="auto"/>
          </w:tcPr>
          <w:p w:rsidR="00E86F78" w:rsidRDefault="00E86F78" w:rsidP="007E7761">
            <w:pPr>
              <w:jc w:val="center"/>
            </w:pPr>
            <w:r>
              <w:t>215,7</w:t>
            </w:r>
          </w:p>
        </w:tc>
        <w:tc>
          <w:tcPr>
            <w:tcW w:w="2126" w:type="dxa"/>
            <w:shd w:val="clear" w:color="auto" w:fill="auto"/>
          </w:tcPr>
          <w:p w:rsidR="00E86F78" w:rsidRDefault="00E86F78" w:rsidP="007E7761">
            <w:pPr>
              <w:jc w:val="center"/>
            </w:pPr>
            <w:r>
              <w:t>240,7</w:t>
            </w:r>
          </w:p>
        </w:tc>
        <w:tc>
          <w:tcPr>
            <w:tcW w:w="1984" w:type="dxa"/>
            <w:shd w:val="clear" w:color="auto" w:fill="auto"/>
          </w:tcPr>
          <w:p w:rsidR="00E86F78" w:rsidRDefault="00E86F78" w:rsidP="007E7761">
            <w:pPr>
              <w:jc w:val="center"/>
            </w:pPr>
            <w:r>
              <w:t>224,1</w:t>
            </w:r>
          </w:p>
        </w:tc>
      </w:tr>
      <w:tr w:rsidR="00E86F78" w:rsidTr="00E86F78">
        <w:tc>
          <w:tcPr>
            <w:tcW w:w="650" w:type="dxa"/>
            <w:shd w:val="clear" w:color="auto" w:fill="auto"/>
          </w:tcPr>
          <w:p w:rsidR="00E86F78" w:rsidRDefault="00E86F78" w:rsidP="007E7761">
            <w:pPr>
              <w:jc w:val="center"/>
            </w:pPr>
            <w:r>
              <w:t>2.</w:t>
            </w:r>
          </w:p>
        </w:tc>
        <w:tc>
          <w:tcPr>
            <w:tcW w:w="3286" w:type="dxa"/>
            <w:shd w:val="clear" w:color="auto" w:fill="auto"/>
          </w:tcPr>
          <w:p w:rsidR="00E86F78" w:rsidRDefault="00E86F78" w:rsidP="00EF78B9">
            <w:r>
              <w:t>Spec. lėšos (mokestis už treniruotes)</w:t>
            </w:r>
          </w:p>
        </w:tc>
        <w:tc>
          <w:tcPr>
            <w:tcW w:w="1701" w:type="dxa"/>
            <w:shd w:val="clear" w:color="auto" w:fill="auto"/>
          </w:tcPr>
          <w:p w:rsidR="00E86F78" w:rsidRDefault="00E86F78" w:rsidP="007E7761">
            <w:pPr>
              <w:jc w:val="center"/>
            </w:pPr>
            <w:r>
              <w:t>5,0</w:t>
            </w:r>
          </w:p>
        </w:tc>
        <w:tc>
          <w:tcPr>
            <w:tcW w:w="2126" w:type="dxa"/>
            <w:shd w:val="clear" w:color="auto" w:fill="auto"/>
          </w:tcPr>
          <w:p w:rsidR="00E86F78" w:rsidRDefault="00E86F78" w:rsidP="007E7761">
            <w:pPr>
              <w:jc w:val="center"/>
            </w:pPr>
            <w:r>
              <w:t>5,1</w:t>
            </w:r>
          </w:p>
        </w:tc>
        <w:tc>
          <w:tcPr>
            <w:tcW w:w="1984" w:type="dxa"/>
            <w:shd w:val="clear" w:color="auto" w:fill="auto"/>
          </w:tcPr>
          <w:p w:rsidR="00E86F78" w:rsidRDefault="00E86F78" w:rsidP="007E7761">
            <w:pPr>
              <w:jc w:val="center"/>
            </w:pPr>
            <w:r>
              <w:t>11,6</w:t>
            </w:r>
          </w:p>
        </w:tc>
      </w:tr>
      <w:tr w:rsidR="00E86F78" w:rsidTr="00E86F78">
        <w:tc>
          <w:tcPr>
            <w:tcW w:w="650" w:type="dxa"/>
            <w:shd w:val="clear" w:color="auto" w:fill="auto"/>
          </w:tcPr>
          <w:p w:rsidR="00E86F78" w:rsidRDefault="00E86F78" w:rsidP="007E7761">
            <w:pPr>
              <w:jc w:val="center"/>
            </w:pPr>
            <w:r>
              <w:t>3.</w:t>
            </w:r>
          </w:p>
        </w:tc>
        <w:tc>
          <w:tcPr>
            <w:tcW w:w="3286" w:type="dxa"/>
            <w:shd w:val="clear" w:color="auto" w:fill="auto"/>
          </w:tcPr>
          <w:p w:rsidR="00E86F78" w:rsidRDefault="00E86F78" w:rsidP="00EF78B9">
            <w:r>
              <w:t>Mokinio krepšelio lėšos</w:t>
            </w:r>
          </w:p>
        </w:tc>
        <w:tc>
          <w:tcPr>
            <w:tcW w:w="1701" w:type="dxa"/>
            <w:shd w:val="clear" w:color="auto" w:fill="auto"/>
          </w:tcPr>
          <w:p w:rsidR="00E86F78" w:rsidRDefault="00E86F78" w:rsidP="007E7761">
            <w:pPr>
              <w:jc w:val="center"/>
            </w:pPr>
            <w:r>
              <w:t>22,8</w:t>
            </w:r>
          </w:p>
        </w:tc>
        <w:tc>
          <w:tcPr>
            <w:tcW w:w="2126" w:type="dxa"/>
            <w:shd w:val="clear" w:color="auto" w:fill="auto"/>
          </w:tcPr>
          <w:p w:rsidR="00E86F78" w:rsidRDefault="00E86F78" w:rsidP="007E7761">
            <w:pPr>
              <w:jc w:val="center"/>
            </w:pPr>
            <w:r>
              <w:t>22,8</w:t>
            </w:r>
          </w:p>
        </w:tc>
        <w:tc>
          <w:tcPr>
            <w:tcW w:w="1984" w:type="dxa"/>
            <w:shd w:val="clear" w:color="auto" w:fill="auto"/>
          </w:tcPr>
          <w:p w:rsidR="00E86F78" w:rsidRDefault="00E86F78" w:rsidP="007E7761">
            <w:pPr>
              <w:jc w:val="center"/>
            </w:pPr>
            <w:r>
              <w:t>8,6</w:t>
            </w:r>
          </w:p>
        </w:tc>
      </w:tr>
      <w:tr w:rsidR="00E86F78" w:rsidTr="00E86F78">
        <w:tc>
          <w:tcPr>
            <w:tcW w:w="650" w:type="dxa"/>
            <w:shd w:val="clear" w:color="auto" w:fill="auto"/>
          </w:tcPr>
          <w:p w:rsidR="00E86F78" w:rsidRDefault="00E86F78" w:rsidP="007E7761">
            <w:pPr>
              <w:jc w:val="center"/>
            </w:pPr>
            <w:r>
              <w:t>4.</w:t>
            </w:r>
          </w:p>
        </w:tc>
        <w:tc>
          <w:tcPr>
            <w:tcW w:w="3286" w:type="dxa"/>
            <w:shd w:val="clear" w:color="auto" w:fill="auto"/>
          </w:tcPr>
          <w:p w:rsidR="00E86F78" w:rsidRDefault="00E86F78" w:rsidP="00EF78B9">
            <w:r>
              <w:t>Lėšos tenkančios 1 mokiniui</w:t>
            </w:r>
          </w:p>
        </w:tc>
        <w:tc>
          <w:tcPr>
            <w:tcW w:w="1701" w:type="dxa"/>
            <w:shd w:val="clear" w:color="auto" w:fill="auto"/>
          </w:tcPr>
          <w:p w:rsidR="00E86F78" w:rsidRDefault="00E86F78" w:rsidP="007E7761">
            <w:pPr>
              <w:jc w:val="center"/>
            </w:pPr>
            <w:r>
              <w:t xml:space="preserve">0,7 </w:t>
            </w:r>
          </w:p>
          <w:p w:rsidR="00E86F78" w:rsidRDefault="00E86F78" w:rsidP="007E7761">
            <w:pPr>
              <w:jc w:val="center"/>
            </w:pPr>
            <w:r>
              <w:t>(365 mokiniai)</w:t>
            </w:r>
          </w:p>
        </w:tc>
        <w:tc>
          <w:tcPr>
            <w:tcW w:w="2126" w:type="dxa"/>
            <w:shd w:val="clear" w:color="auto" w:fill="auto"/>
          </w:tcPr>
          <w:p w:rsidR="00E86F78" w:rsidRDefault="00E86F78" w:rsidP="007E7761">
            <w:pPr>
              <w:jc w:val="center"/>
            </w:pPr>
            <w:r>
              <w:t>0,7</w:t>
            </w:r>
          </w:p>
          <w:p w:rsidR="00E86F78" w:rsidRDefault="00E86F78" w:rsidP="007E7761">
            <w:pPr>
              <w:jc w:val="center"/>
            </w:pPr>
            <w:r>
              <w:t>(388 mokiniai)</w:t>
            </w:r>
          </w:p>
        </w:tc>
        <w:tc>
          <w:tcPr>
            <w:tcW w:w="1984" w:type="dxa"/>
            <w:shd w:val="clear" w:color="auto" w:fill="auto"/>
          </w:tcPr>
          <w:p w:rsidR="00E86F78" w:rsidRDefault="00E86F78" w:rsidP="007E7761">
            <w:pPr>
              <w:jc w:val="center"/>
            </w:pPr>
            <w:r>
              <w:t>0,7</w:t>
            </w:r>
          </w:p>
          <w:p w:rsidR="00E86F78" w:rsidRDefault="00E86F78" w:rsidP="007E7761">
            <w:pPr>
              <w:jc w:val="center"/>
            </w:pPr>
            <w:r>
              <w:t>(336 mokiniai)</w:t>
            </w:r>
          </w:p>
        </w:tc>
      </w:tr>
      <w:tr w:rsidR="00E86F78" w:rsidTr="00E86F78">
        <w:tc>
          <w:tcPr>
            <w:tcW w:w="650" w:type="dxa"/>
            <w:shd w:val="clear" w:color="auto" w:fill="auto"/>
          </w:tcPr>
          <w:p w:rsidR="00E86F78" w:rsidRDefault="00E86F78" w:rsidP="007E7761">
            <w:pPr>
              <w:jc w:val="center"/>
            </w:pPr>
            <w:r>
              <w:lastRenderedPageBreak/>
              <w:t>5.</w:t>
            </w:r>
          </w:p>
        </w:tc>
        <w:tc>
          <w:tcPr>
            <w:tcW w:w="3286" w:type="dxa"/>
            <w:shd w:val="clear" w:color="auto" w:fill="auto"/>
          </w:tcPr>
          <w:p w:rsidR="00E86F78" w:rsidRDefault="00E86F78" w:rsidP="00EF78B9">
            <w:r>
              <w:t>Gauta 2 % gyventojų pajamų mokesčio</w:t>
            </w:r>
          </w:p>
        </w:tc>
        <w:tc>
          <w:tcPr>
            <w:tcW w:w="1701" w:type="dxa"/>
            <w:shd w:val="clear" w:color="auto" w:fill="auto"/>
          </w:tcPr>
          <w:p w:rsidR="00E86F78" w:rsidRDefault="00E86F78" w:rsidP="007E7761">
            <w:pPr>
              <w:jc w:val="center"/>
            </w:pPr>
            <w:r>
              <w:t>0,2</w:t>
            </w:r>
          </w:p>
        </w:tc>
        <w:tc>
          <w:tcPr>
            <w:tcW w:w="2126" w:type="dxa"/>
            <w:shd w:val="clear" w:color="auto" w:fill="auto"/>
          </w:tcPr>
          <w:p w:rsidR="00E86F78" w:rsidRDefault="00E86F78" w:rsidP="007E7761">
            <w:pPr>
              <w:jc w:val="center"/>
            </w:pPr>
            <w:r>
              <w:t>0,2</w:t>
            </w:r>
          </w:p>
        </w:tc>
        <w:tc>
          <w:tcPr>
            <w:tcW w:w="1984" w:type="dxa"/>
            <w:shd w:val="clear" w:color="auto" w:fill="auto"/>
          </w:tcPr>
          <w:p w:rsidR="00E86F78" w:rsidRDefault="00E86F78" w:rsidP="007E7761">
            <w:pPr>
              <w:jc w:val="center"/>
            </w:pPr>
            <w:r>
              <w:t>0,3</w:t>
            </w:r>
          </w:p>
        </w:tc>
      </w:tr>
      <w:bookmarkEnd w:id="5"/>
    </w:tbl>
    <w:p w:rsidR="0013750C" w:rsidRPr="00D618D5" w:rsidRDefault="0013750C" w:rsidP="00F56990">
      <w:pPr>
        <w:ind w:firstLine="900"/>
        <w:jc w:val="both"/>
        <w:rPr>
          <w:sz w:val="14"/>
        </w:rPr>
      </w:pPr>
    </w:p>
    <w:p w:rsidR="00F37125" w:rsidRPr="00515C44" w:rsidRDefault="00515C44" w:rsidP="00515C44">
      <w:pPr>
        <w:ind w:firstLine="900"/>
        <w:jc w:val="both"/>
        <w:rPr>
          <w:b/>
        </w:rPr>
      </w:pPr>
      <w:r w:rsidRPr="00515C44">
        <w:rPr>
          <w:b/>
        </w:rPr>
        <w:t>12.6. Materialinė bazė.</w:t>
      </w:r>
    </w:p>
    <w:p w:rsidR="001F41BF" w:rsidRDefault="00AA5E60" w:rsidP="009D18C2">
      <w:pPr>
        <w:ind w:firstLine="900"/>
        <w:jc w:val="both"/>
      </w:pPr>
      <w:r w:rsidRPr="00FE743B">
        <w:t>Mokykla</w:t>
      </w:r>
      <w:r w:rsidR="00AD68B6">
        <w:t xml:space="preserve"> 2015 m. rugpjūčio 25 d. direktoriaus įsakymu Nr.DĮV-1134 gavo patikėjimo teise valdyti, naudoti ir disponuoti savivaldybei priklausantį turtą – laisvalaikio ir sporto </w:t>
      </w:r>
      <w:r w:rsidR="00533AD4">
        <w:t>k</w:t>
      </w:r>
      <w:r w:rsidR="00AD68B6">
        <w:t>ompleksą</w:t>
      </w:r>
      <w:r w:rsidR="00D618D5">
        <w:t>,</w:t>
      </w:r>
      <w:r w:rsidR="00F1395F">
        <w:t xml:space="preserve"> </w:t>
      </w:r>
      <w:r w:rsidRPr="00FE743B">
        <w:t>sporto salę</w:t>
      </w:r>
      <w:r>
        <w:t>,</w:t>
      </w:r>
      <w:r w:rsidR="003311D6">
        <w:t xml:space="preserve"> kuri</w:t>
      </w:r>
      <w:r w:rsidR="001F41BF">
        <w:t xml:space="preserve"> renovuota 2014 metais</w:t>
      </w:r>
      <w:r>
        <w:t xml:space="preserve">, garažą </w:t>
      </w:r>
      <w:r w:rsidR="00183A6D">
        <w:t xml:space="preserve">ir </w:t>
      </w:r>
      <w:r w:rsidR="001F41BF">
        <w:t>keturis</w:t>
      </w:r>
      <w:r w:rsidR="00183A6D">
        <w:t xml:space="preserve"> autobusus. </w:t>
      </w:r>
      <w:r w:rsidR="00D618D5">
        <w:t>Atliktas kapitalinis s</w:t>
      </w:r>
      <w:r w:rsidR="00183A6D">
        <w:t>port</w:t>
      </w:r>
      <w:r w:rsidR="009D18C2">
        <w:t>o sal</w:t>
      </w:r>
      <w:r w:rsidR="00D618D5">
        <w:t xml:space="preserve">ės </w:t>
      </w:r>
      <w:r w:rsidR="001F41BF">
        <w:t xml:space="preserve"> remontas: pakeisti langai ir durys, apšiltintos sienos, sutvarkyta elektr</w:t>
      </w:r>
      <w:r w:rsidR="00D618D5">
        <w:t>os instaliacija ir</w:t>
      </w:r>
      <w:r w:rsidR="001F41BF">
        <w:t xml:space="preserve"> šildymo sistema, pakeistas priestato stogas, įrengta papildoma rūbinė ir dušai su tualetais, bei pertvarkytas fojė, kur</w:t>
      </w:r>
      <w:r w:rsidR="00D618D5">
        <w:t xml:space="preserve"> į</w:t>
      </w:r>
      <w:r w:rsidR="001F41BF">
        <w:t>reng</w:t>
      </w:r>
      <w:r w:rsidR="00D618D5">
        <w:t xml:space="preserve">tos </w:t>
      </w:r>
      <w:r w:rsidR="001F41BF">
        <w:t>patalp</w:t>
      </w:r>
      <w:r w:rsidR="00D618D5">
        <w:t>o</w:t>
      </w:r>
      <w:r w:rsidR="001F41BF">
        <w:t>s treniruoklių salei</w:t>
      </w:r>
      <w:r w:rsidR="009D18C2">
        <w:t xml:space="preserve">. </w:t>
      </w:r>
      <w:r w:rsidR="001F41BF">
        <w:t xml:space="preserve"> </w:t>
      </w:r>
      <w:r w:rsidR="00D618D5">
        <w:t xml:space="preserve">Mokyklai perduotos </w:t>
      </w:r>
      <w:r w:rsidR="001F41BF">
        <w:t>patalpos prie sporto salės, kurios bus naudojamos dviračių remonto bazei įsirengti, bei inventoriui sandėliuoti.</w:t>
      </w:r>
    </w:p>
    <w:p w:rsidR="001F41BF" w:rsidRPr="00D618D5" w:rsidRDefault="001F41BF" w:rsidP="009D18C2">
      <w:pPr>
        <w:ind w:firstLine="900"/>
        <w:jc w:val="both"/>
        <w:rPr>
          <w:sz w:val="14"/>
        </w:rPr>
      </w:pPr>
    </w:p>
    <w:p w:rsidR="00D618D5" w:rsidRDefault="00B54E39" w:rsidP="009846E6">
      <w:pPr>
        <w:jc w:val="center"/>
        <w:rPr>
          <w:b/>
        </w:rPr>
      </w:pPr>
      <w:r w:rsidRPr="002E77C0">
        <w:rPr>
          <w:b/>
        </w:rPr>
        <w:t>IV</w:t>
      </w:r>
      <w:r w:rsidR="00D618D5">
        <w:rPr>
          <w:b/>
        </w:rPr>
        <w:t xml:space="preserve"> SKYRIUS</w:t>
      </w:r>
    </w:p>
    <w:p w:rsidR="009846E6" w:rsidRPr="002E77C0" w:rsidRDefault="00B54E39" w:rsidP="009846E6">
      <w:pPr>
        <w:jc w:val="center"/>
        <w:rPr>
          <w:b/>
        </w:rPr>
      </w:pPr>
      <w:r w:rsidRPr="002E77C0">
        <w:rPr>
          <w:b/>
        </w:rPr>
        <w:t>SSGG ANALIZĖ</w:t>
      </w:r>
    </w:p>
    <w:p w:rsidR="008E3F9B" w:rsidRPr="00D618D5" w:rsidRDefault="008E3F9B" w:rsidP="009846E6">
      <w:pPr>
        <w:jc w:val="center"/>
        <w:rPr>
          <w:b/>
          <w:sz w:val="18"/>
          <w:szCs w:val="18"/>
        </w:rPr>
      </w:pPr>
    </w:p>
    <w:p w:rsidR="003B7511" w:rsidRDefault="003E6852" w:rsidP="003D0387">
      <w:pPr>
        <w:ind w:firstLine="900"/>
        <w:jc w:val="both"/>
        <w:rPr>
          <w:b/>
        </w:rPr>
      </w:pPr>
      <w:r>
        <w:rPr>
          <w:b/>
        </w:rPr>
        <w:t>13. Stiprybės</w:t>
      </w:r>
      <w:r w:rsidR="008707AD">
        <w:rPr>
          <w:b/>
        </w:rPr>
        <w:t>:</w:t>
      </w:r>
    </w:p>
    <w:p w:rsidR="00476113" w:rsidRDefault="003E6852" w:rsidP="003D0387">
      <w:pPr>
        <w:ind w:firstLine="900"/>
        <w:jc w:val="both"/>
      </w:pPr>
      <w:r w:rsidRPr="003E6852">
        <w:t>13.1.</w:t>
      </w:r>
      <w:r>
        <w:t xml:space="preserve"> </w:t>
      </w:r>
      <w:r w:rsidR="006972A1">
        <w:t>Mokiniai</w:t>
      </w:r>
      <w:r w:rsidR="00F1053C">
        <w:t xml:space="preserve"> ir suaugusieji gali naudotis puikia, renovuota sporto sale, moderniu baseinu.</w:t>
      </w:r>
    </w:p>
    <w:p w:rsidR="003E6852" w:rsidRPr="009D18C2" w:rsidRDefault="00476113" w:rsidP="003D0387">
      <w:pPr>
        <w:ind w:firstLine="900"/>
        <w:jc w:val="both"/>
      </w:pPr>
      <w:r>
        <w:t xml:space="preserve">13.2. </w:t>
      </w:r>
      <w:r w:rsidRPr="009D18C2">
        <w:t xml:space="preserve">Geri </w:t>
      </w:r>
      <w:r w:rsidR="009D18C2">
        <w:t>ugdytinių</w:t>
      </w:r>
      <w:r w:rsidRPr="009D18C2">
        <w:t xml:space="preserve"> rezultatai.</w:t>
      </w:r>
    </w:p>
    <w:p w:rsidR="00476113" w:rsidRPr="00915D3B" w:rsidRDefault="00476113" w:rsidP="003D0387">
      <w:pPr>
        <w:ind w:firstLine="900"/>
        <w:jc w:val="both"/>
      </w:pPr>
      <w:r>
        <w:t xml:space="preserve">13.3. </w:t>
      </w:r>
      <w:r w:rsidRPr="00915D3B">
        <w:t>Aukštos kvalifikacijos treneriai.</w:t>
      </w:r>
    </w:p>
    <w:p w:rsidR="00476113" w:rsidRDefault="00476113" w:rsidP="003D0387">
      <w:pPr>
        <w:ind w:firstLine="900"/>
        <w:jc w:val="both"/>
      </w:pPr>
      <w:r>
        <w:t>13.4. Palankus rajono politikų požiūris į kūno kultūrą ir sportą.</w:t>
      </w:r>
    </w:p>
    <w:p w:rsidR="00476113" w:rsidRDefault="00476113" w:rsidP="003D0387">
      <w:pPr>
        <w:ind w:firstLine="900"/>
        <w:jc w:val="both"/>
      </w:pPr>
      <w:r>
        <w:t xml:space="preserve">13.4. </w:t>
      </w:r>
      <w:r w:rsidR="00CB7061">
        <w:t>Mokyklos bendruomenė geba dirbti komandoje, tuo sukurdama gerą mikroklimatą mokykloje.</w:t>
      </w:r>
    </w:p>
    <w:p w:rsidR="00CB7061" w:rsidRDefault="00CB7061" w:rsidP="003D0387">
      <w:pPr>
        <w:ind w:firstLine="900"/>
        <w:jc w:val="both"/>
      </w:pPr>
      <w:r>
        <w:t>13.5. Mokytojai dalijasi patirtimi, mokymo medžiaga.</w:t>
      </w:r>
    </w:p>
    <w:p w:rsidR="00CB7061" w:rsidRDefault="00CB7061" w:rsidP="003D0387">
      <w:pPr>
        <w:ind w:firstLine="900"/>
        <w:jc w:val="both"/>
      </w:pPr>
      <w:r>
        <w:t>13.6. Įvairios sporto šakos, grupės pagal poreikius ir galimybes.</w:t>
      </w:r>
    </w:p>
    <w:p w:rsidR="00D40ED2" w:rsidRDefault="00D40ED2" w:rsidP="003D0387">
      <w:pPr>
        <w:ind w:firstLine="900"/>
        <w:jc w:val="both"/>
      </w:pPr>
      <w:r>
        <w:t>13.6. Plečiami mokyklos ryšiai ne tik su Lietuvos, bet ir su užsienio šalių sporto mokyklomis ir sporto klubais.</w:t>
      </w:r>
    </w:p>
    <w:p w:rsidR="001C0922" w:rsidRPr="001C0922" w:rsidRDefault="001C0922" w:rsidP="003D0387">
      <w:pPr>
        <w:ind w:firstLine="900"/>
        <w:jc w:val="both"/>
        <w:rPr>
          <w:b/>
        </w:rPr>
      </w:pPr>
      <w:r w:rsidRPr="001C0922">
        <w:rPr>
          <w:b/>
        </w:rPr>
        <w:t>14. Silpnybės</w:t>
      </w:r>
      <w:r w:rsidR="008707AD">
        <w:rPr>
          <w:b/>
        </w:rPr>
        <w:t>:</w:t>
      </w:r>
    </w:p>
    <w:p w:rsidR="00F83657" w:rsidRDefault="001C0922" w:rsidP="003D0387">
      <w:pPr>
        <w:ind w:firstLine="900"/>
        <w:jc w:val="both"/>
        <w:rPr>
          <w:color w:val="FF0000"/>
        </w:rPr>
      </w:pPr>
      <w:r>
        <w:t>14.</w:t>
      </w:r>
      <w:r w:rsidR="00F1053C">
        <w:t>1</w:t>
      </w:r>
      <w:r>
        <w:t xml:space="preserve">. </w:t>
      </w:r>
      <w:r w:rsidR="00F1053C">
        <w:t>Nepavyksta</w:t>
      </w:r>
      <w:r w:rsidR="00F83657" w:rsidRPr="00020B86">
        <w:t xml:space="preserve"> įd</w:t>
      </w:r>
      <w:r w:rsidR="00020B86" w:rsidRPr="00020B86">
        <w:t>ar</w:t>
      </w:r>
      <w:r w:rsidR="00F83657" w:rsidRPr="00020B86">
        <w:t>b</w:t>
      </w:r>
      <w:r w:rsidR="00020B86" w:rsidRPr="00020B86">
        <w:t>in</w:t>
      </w:r>
      <w:r w:rsidR="00F83657" w:rsidRPr="00020B86">
        <w:t xml:space="preserve">ti į rajoną </w:t>
      </w:r>
      <w:r w:rsidRPr="00020B86">
        <w:t>grįžta</w:t>
      </w:r>
      <w:r w:rsidR="00F83657" w:rsidRPr="00020B86">
        <w:t>nčių ir įgijusių</w:t>
      </w:r>
      <w:r w:rsidRPr="00020B86">
        <w:t xml:space="preserve"> aukštąjį išsilavinimą jaun</w:t>
      </w:r>
      <w:r w:rsidR="00F83657" w:rsidRPr="00020B86">
        <w:t>ų specialistų.</w:t>
      </w:r>
      <w:r w:rsidR="00F83657">
        <w:rPr>
          <w:color w:val="FF0000"/>
        </w:rPr>
        <w:t xml:space="preserve"> </w:t>
      </w:r>
    </w:p>
    <w:p w:rsidR="001C0922" w:rsidRPr="00F83657" w:rsidRDefault="001C0922" w:rsidP="003D0387">
      <w:pPr>
        <w:ind w:firstLine="900"/>
        <w:jc w:val="both"/>
      </w:pPr>
      <w:r>
        <w:t>14.</w:t>
      </w:r>
      <w:r w:rsidR="00F1053C">
        <w:t>2</w:t>
      </w:r>
      <w:r>
        <w:t xml:space="preserve">. </w:t>
      </w:r>
      <w:r w:rsidR="00F83657" w:rsidRPr="00F83657">
        <w:t>Kasmet mažėjantis mokyklos biudžetas</w:t>
      </w:r>
      <w:r w:rsidR="00F1053C">
        <w:t xml:space="preserve"> transporto išlaikymui</w:t>
      </w:r>
      <w:r w:rsidR="00F83657" w:rsidRPr="00F83657">
        <w:t>.</w:t>
      </w:r>
    </w:p>
    <w:p w:rsidR="00DB7A88" w:rsidRDefault="001C0922" w:rsidP="003D0387">
      <w:pPr>
        <w:ind w:firstLine="900"/>
        <w:jc w:val="both"/>
      </w:pPr>
      <w:r>
        <w:t>14.</w:t>
      </w:r>
      <w:r w:rsidR="00F1053C">
        <w:t>3</w:t>
      </w:r>
      <w:r>
        <w:t xml:space="preserve">. </w:t>
      </w:r>
      <w:r w:rsidR="00C67542">
        <w:t>Neišplėtota</w:t>
      </w:r>
      <w:r w:rsidR="00DA41AF">
        <w:t xml:space="preserve"> suaugusiųjų sportinio švietimo sistema</w:t>
      </w:r>
      <w:r w:rsidR="001337C9">
        <w:t>.</w:t>
      </w:r>
    </w:p>
    <w:p w:rsidR="00DA41AF" w:rsidRDefault="009D18C2" w:rsidP="003D0387">
      <w:pPr>
        <w:ind w:firstLine="900"/>
        <w:jc w:val="both"/>
      </w:pPr>
      <w:r>
        <w:t>14.</w:t>
      </w:r>
      <w:r w:rsidR="00F1053C">
        <w:t>4</w:t>
      </w:r>
      <w:r w:rsidR="00DA41AF">
        <w:t xml:space="preserve">. </w:t>
      </w:r>
      <w:r w:rsidR="008669A0">
        <w:t>Neišvystyta perspektyvių sportininkų skatinimo sistema.</w:t>
      </w:r>
    </w:p>
    <w:p w:rsidR="008669A0" w:rsidRPr="00C31A3E" w:rsidRDefault="00971A46" w:rsidP="003D0387">
      <w:pPr>
        <w:ind w:firstLine="900"/>
        <w:jc w:val="both"/>
      </w:pPr>
      <w:r>
        <w:t>1</w:t>
      </w:r>
      <w:r w:rsidR="00445F5B">
        <w:t>4.</w:t>
      </w:r>
      <w:r w:rsidR="00F1053C">
        <w:t>5</w:t>
      </w:r>
      <w:r w:rsidR="008669A0">
        <w:t xml:space="preserve">. </w:t>
      </w:r>
      <w:r w:rsidR="00C31A3E" w:rsidRPr="00C31A3E">
        <w:t>N</w:t>
      </w:r>
      <w:r w:rsidR="00D618D5">
        <w:t>ėra</w:t>
      </w:r>
      <w:r w:rsidR="00C31A3E" w:rsidRPr="00C31A3E">
        <w:t xml:space="preserve"> galimybių užtikrinti</w:t>
      </w:r>
      <w:r w:rsidR="008669A0" w:rsidRPr="00C31A3E">
        <w:t xml:space="preserve"> </w:t>
      </w:r>
      <w:r w:rsidR="00D618D5" w:rsidRPr="00C31A3E">
        <w:t>pavėžėjim</w:t>
      </w:r>
      <w:r w:rsidR="00D618D5">
        <w:t xml:space="preserve">ą </w:t>
      </w:r>
      <w:r w:rsidR="008669A0" w:rsidRPr="00C31A3E">
        <w:t>vis</w:t>
      </w:r>
      <w:r w:rsidR="00D618D5">
        <w:t xml:space="preserve">iems </w:t>
      </w:r>
      <w:r w:rsidR="008669A0" w:rsidRPr="00C31A3E">
        <w:t>norin</w:t>
      </w:r>
      <w:r w:rsidR="00D618D5">
        <w:t>tiems</w:t>
      </w:r>
      <w:r w:rsidR="008669A0" w:rsidRPr="00C31A3E">
        <w:t xml:space="preserve"> dalyvauti</w:t>
      </w:r>
      <w:r w:rsidR="00C31A3E" w:rsidRPr="00C31A3E">
        <w:t xml:space="preserve"> sporto </w:t>
      </w:r>
      <w:proofErr w:type="spellStart"/>
      <w:r w:rsidR="00C31A3E" w:rsidRPr="00C31A3E">
        <w:t>užsiėmimuose</w:t>
      </w:r>
      <w:proofErr w:type="spellEnd"/>
      <w:r w:rsidR="00C31A3E" w:rsidRPr="00C31A3E">
        <w:t xml:space="preserve"> </w:t>
      </w:r>
    </w:p>
    <w:p w:rsidR="008669A0" w:rsidRDefault="00445F5B" w:rsidP="003D0387">
      <w:pPr>
        <w:ind w:firstLine="900"/>
        <w:jc w:val="both"/>
      </w:pPr>
      <w:r>
        <w:t>14.</w:t>
      </w:r>
      <w:r w:rsidR="00F1053C">
        <w:t>6</w:t>
      </w:r>
      <w:r w:rsidR="008669A0">
        <w:t>. Silpni ryšiai su tėvais.</w:t>
      </w:r>
    </w:p>
    <w:p w:rsidR="008669A0" w:rsidRDefault="009D18C2" w:rsidP="003D0387">
      <w:pPr>
        <w:ind w:firstLine="900"/>
        <w:jc w:val="both"/>
      </w:pPr>
      <w:r>
        <w:t>14.</w:t>
      </w:r>
      <w:r w:rsidR="00F1053C">
        <w:t>7</w:t>
      </w:r>
      <w:r w:rsidR="008669A0">
        <w:t>. Novatoriškumo stoka.</w:t>
      </w:r>
    </w:p>
    <w:p w:rsidR="00D21C34" w:rsidRDefault="00445F5B" w:rsidP="003D0387">
      <w:pPr>
        <w:ind w:firstLine="900"/>
        <w:jc w:val="both"/>
      </w:pPr>
      <w:r>
        <w:t>14.</w:t>
      </w:r>
      <w:r w:rsidR="00F1053C">
        <w:t>8</w:t>
      </w:r>
      <w:r w:rsidR="00D21C34">
        <w:t>. Mokykla neturi sveikatos priežiūros specialisto etato.</w:t>
      </w:r>
    </w:p>
    <w:p w:rsidR="00F40750" w:rsidRPr="00F40750" w:rsidRDefault="00F40750" w:rsidP="003D0387">
      <w:pPr>
        <w:ind w:firstLine="900"/>
        <w:jc w:val="both"/>
        <w:rPr>
          <w:b/>
        </w:rPr>
      </w:pPr>
      <w:r w:rsidRPr="00F40750">
        <w:rPr>
          <w:b/>
        </w:rPr>
        <w:t>15. Galimybės</w:t>
      </w:r>
      <w:r w:rsidR="008707AD">
        <w:rPr>
          <w:b/>
        </w:rPr>
        <w:t>:</w:t>
      </w:r>
    </w:p>
    <w:p w:rsidR="00D53722" w:rsidRDefault="00D01253" w:rsidP="003D0387">
      <w:pPr>
        <w:ind w:firstLine="900"/>
        <w:jc w:val="both"/>
      </w:pPr>
      <w:r>
        <w:t>15.1</w:t>
      </w:r>
      <w:r w:rsidR="00D53722">
        <w:t xml:space="preserve">. Atnaujinti mokyklos transportą, skirtą mokinių pavėžėjimui </w:t>
      </w:r>
      <w:r w:rsidR="005F624C">
        <w:t>į varžybas, treniruotes.</w:t>
      </w:r>
    </w:p>
    <w:p w:rsidR="00D53722" w:rsidRPr="00E2068F" w:rsidRDefault="00D01253" w:rsidP="003D0387">
      <w:pPr>
        <w:ind w:firstLine="900"/>
        <w:jc w:val="both"/>
      </w:pPr>
      <w:r>
        <w:t>15.2</w:t>
      </w:r>
      <w:r w:rsidR="00D53722">
        <w:t xml:space="preserve">. </w:t>
      </w:r>
      <w:r w:rsidR="00D53722" w:rsidRPr="00E2068F">
        <w:t xml:space="preserve">Paruošti </w:t>
      </w:r>
      <w:r w:rsidR="00E2068F" w:rsidRPr="00E2068F">
        <w:t xml:space="preserve">ir teikti </w:t>
      </w:r>
      <w:r w:rsidR="00D618D5">
        <w:t xml:space="preserve">tvirtinti </w:t>
      </w:r>
      <w:r w:rsidR="00D53722" w:rsidRPr="00E2068F">
        <w:t>perspektyviausių rajono sportininkų ir juos ruošusių trenerių premijavimo tvarką.</w:t>
      </w:r>
    </w:p>
    <w:p w:rsidR="00D53722" w:rsidRDefault="00D01253" w:rsidP="003D0387">
      <w:pPr>
        <w:ind w:firstLine="900"/>
        <w:jc w:val="both"/>
      </w:pPr>
      <w:r>
        <w:t>15.3</w:t>
      </w:r>
      <w:r w:rsidR="00D53722">
        <w:t>. Nevyriausybinių sporto organizacijų iniciatyvų skatinimas, organizuojant sporto renginius.</w:t>
      </w:r>
    </w:p>
    <w:p w:rsidR="00D53722" w:rsidRDefault="00D01253" w:rsidP="003D0387">
      <w:pPr>
        <w:ind w:firstLine="900"/>
        <w:jc w:val="both"/>
      </w:pPr>
      <w:r>
        <w:t>15.</w:t>
      </w:r>
      <w:r w:rsidR="00F1053C">
        <w:t>4</w:t>
      </w:r>
      <w:r w:rsidR="00D53722">
        <w:t>. Rėmėjų paieška ilgalaikiam sporto šakų finansavimui.</w:t>
      </w:r>
    </w:p>
    <w:p w:rsidR="00D53722" w:rsidRDefault="00D01253" w:rsidP="003D0387">
      <w:pPr>
        <w:ind w:firstLine="900"/>
        <w:jc w:val="both"/>
      </w:pPr>
      <w:r>
        <w:t>15.</w:t>
      </w:r>
      <w:r w:rsidR="00F1053C">
        <w:t>5</w:t>
      </w:r>
      <w:r w:rsidR="00D53722">
        <w:t>. Gerinti materialinę bazę dalyvaujant projektuose, panaudojant fondų, rėmėjų lėšas.</w:t>
      </w:r>
    </w:p>
    <w:p w:rsidR="008707AD" w:rsidRDefault="00D01253" w:rsidP="003D0387">
      <w:pPr>
        <w:ind w:firstLine="900"/>
        <w:jc w:val="both"/>
      </w:pPr>
      <w:r>
        <w:t>15.</w:t>
      </w:r>
      <w:r w:rsidR="00F1053C">
        <w:t>6</w:t>
      </w:r>
      <w:r w:rsidR="008707AD">
        <w:t xml:space="preserve">. Teikti neformaliojo </w:t>
      </w:r>
      <w:r w:rsidR="00AA1A74" w:rsidRPr="006D00BE">
        <w:t>švietimo</w:t>
      </w:r>
      <w:r w:rsidR="00AA1A74">
        <w:t xml:space="preserve"> </w:t>
      </w:r>
      <w:r w:rsidR="008707AD">
        <w:t>paslaugas suaugusiems ir ikimokyklinukams.</w:t>
      </w:r>
    </w:p>
    <w:p w:rsidR="008707AD" w:rsidRDefault="00D01253" w:rsidP="003D0387">
      <w:pPr>
        <w:ind w:firstLine="900"/>
        <w:jc w:val="both"/>
      </w:pPr>
      <w:r>
        <w:t>15.</w:t>
      </w:r>
      <w:r w:rsidR="00F1053C">
        <w:t>7</w:t>
      </w:r>
      <w:r w:rsidR="008707AD">
        <w:t>. Plėtoti mokytojų ir tėvų bendradarbiavimą ugdant ir auklėjant mokinius, plačiau įtraukiant tėvus į mokyklos bendruomenės veiklą.</w:t>
      </w:r>
    </w:p>
    <w:p w:rsidR="00C47B1C" w:rsidRDefault="00D01253" w:rsidP="003D0387">
      <w:pPr>
        <w:ind w:firstLine="900"/>
        <w:jc w:val="both"/>
      </w:pPr>
      <w:r>
        <w:t>15.11</w:t>
      </w:r>
      <w:r w:rsidR="00C47B1C">
        <w:t>. Nauji šiuolaikiniai sporto įrenginiai didintų turizmo aktyvumą rajone, tarptautinių sportinių renginių vykdymą</w:t>
      </w:r>
      <w:r w:rsidR="001337C9">
        <w:t>.</w:t>
      </w:r>
    </w:p>
    <w:p w:rsidR="008707AD" w:rsidRPr="008707AD" w:rsidRDefault="008707AD" w:rsidP="003D0387">
      <w:pPr>
        <w:ind w:firstLine="900"/>
        <w:jc w:val="both"/>
        <w:rPr>
          <w:b/>
        </w:rPr>
      </w:pPr>
      <w:r w:rsidRPr="008707AD">
        <w:rPr>
          <w:b/>
        </w:rPr>
        <w:t>16.  Grėsmės:</w:t>
      </w:r>
    </w:p>
    <w:p w:rsidR="008707AD" w:rsidRDefault="008707AD" w:rsidP="003D0387">
      <w:pPr>
        <w:ind w:firstLine="900"/>
        <w:jc w:val="both"/>
      </w:pPr>
      <w:r>
        <w:t xml:space="preserve">16.1. </w:t>
      </w:r>
      <w:r w:rsidR="00C47B1C">
        <w:t>Mokinių skaičiaus mažėjimas dėl demografinės padėties.</w:t>
      </w:r>
    </w:p>
    <w:p w:rsidR="00C47B1C" w:rsidRDefault="00C47B1C" w:rsidP="003D0387">
      <w:pPr>
        <w:ind w:firstLine="900"/>
        <w:jc w:val="both"/>
      </w:pPr>
      <w:r>
        <w:t xml:space="preserve">16.2. </w:t>
      </w:r>
      <w:r w:rsidR="00F1053C">
        <w:t>Kūno kultūros specialistų mažas atlyginimas, ypač pradedančiųjų.</w:t>
      </w:r>
    </w:p>
    <w:p w:rsidR="001337C9" w:rsidRDefault="001337C9" w:rsidP="003D0387">
      <w:pPr>
        <w:ind w:firstLine="900"/>
        <w:jc w:val="both"/>
      </w:pPr>
      <w:r>
        <w:t xml:space="preserve">16.3. Perspektyvių, jaunų sportininkų </w:t>
      </w:r>
      <w:r w:rsidR="00D618D5">
        <w:t xml:space="preserve">perėjimas </w:t>
      </w:r>
      <w:r>
        <w:t>į kitų miestų mokyklas, klubus.</w:t>
      </w:r>
    </w:p>
    <w:p w:rsidR="001337C9" w:rsidRDefault="001337C9" w:rsidP="003D0387">
      <w:pPr>
        <w:ind w:firstLine="900"/>
        <w:jc w:val="both"/>
      </w:pPr>
      <w:r>
        <w:lastRenderedPageBreak/>
        <w:t>16.</w:t>
      </w:r>
      <w:r w:rsidR="00F1053C">
        <w:t>4</w:t>
      </w:r>
      <w:r>
        <w:t xml:space="preserve">. </w:t>
      </w:r>
      <w:r w:rsidR="008C1398">
        <w:t xml:space="preserve">Mokykla neturi galimybių užtikrinti gerų darbo sąlygų naujai pradedantiems dirbti treneriams, todėl jauni specialistai pasirenka kitą veiklą. </w:t>
      </w:r>
      <w:r>
        <w:t xml:space="preserve">Tai neleidžia atnaujinti žmogiškųjų resursų. </w:t>
      </w:r>
    </w:p>
    <w:p w:rsidR="00CB7061" w:rsidRDefault="00020B86" w:rsidP="003D0387">
      <w:pPr>
        <w:ind w:firstLine="900"/>
        <w:jc w:val="both"/>
      </w:pPr>
      <w:r>
        <w:t>16.</w:t>
      </w:r>
      <w:r w:rsidR="00F1053C">
        <w:t>5</w:t>
      </w:r>
      <w:r w:rsidR="00CB7061">
        <w:t>. Prastėjanti mokinių sveikata.</w:t>
      </w:r>
    </w:p>
    <w:p w:rsidR="00C336D9" w:rsidRDefault="00020B86" w:rsidP="003D0387">
      <w:pPr>
        <w:ind w:firstLine="900"/>
        <w:jc w:val="both"/>
      </w:pPr>
      <w:r>
        <w:t>16.</w:t>
      </w:r>
      <w:r w:rsidR="00F1053C">
        <w:t>6</w:t>
      </w:r>
      <w:r w:rsidR="00C336D9">
        <w:t>. Nepakankamas finansavimas.</w:t>
      </w:r>
    </w:p>
    <w:p w:rsidR="002E77C0" w:rsidRDefault="002E77C0" w:rsidP="00DA41AF">
      <w:pPr>
        <w:ind w:firstLine="900"/>
      </w:pPr>
    </w:p>
    <w:p w:rsidR="0002313F" w:rsidRDefault="008E3F9B" w:rsidP="00445F5B">
      <w:pPr>
        <w:jc w:val="center"/>
        <w:rPr>
          <w:b/>
        </w:rPr>
      </w:pPr>
      <w:r w:rsidRPr="002E77C0">
        <w:rPr>
          <w:b/>
        </w:rPr>
        <w:t>V</w:t>
      </w:r>
      <w:r w:rsidR="0002313F">
        <w:rPr>
          <w:b/>
        </w:rPr>
        <w:t xml:space="preserve"> SKYRIUS</w:t>
      </w:r>
    </w:p>
    <w:p w:rsidR="000D57FE" w:rsidRDefault="008E3F9B" w:rsidP="00445F5B">
      <w:pPr>
        <w:jc w:val="center"/>
        <w:rPr>
          <w:b/>
        </w:rPr>
      </w:pPr>
      <w:r w:rsidRPr="002E77C0">
        <w:rPr>
          <w:b/>
        </w:rPr>
        <w:t xml:space="preserve"> </w:t>
      </w:r>
      <w:r w:rsidR="001C1C31" w:rsidRPr="002E77C0">
        <w:rPr>
          <w:b/>
        </w:rPr>
        <w:t>VEIKLOS STRATEGIJA</w:t>
      </w:r>
      <w:r w:rsidRPr="002E77C0">
        <w:rPr>
          <w:b/>
        </w:rPr>
        <w:t xml:space="preserve"> </w:t>
      </w:r>
    </w:p>
    <w:p w:rsidR="0002313F" w:rsidRPr="00C9441E" w:rsidRDefault="0002313F" w:rsidP="00445F5B">
      <w:pPr>
        <w:jc w:val="center"/>
        <w:rPr>
          <w:b/>
          <w:sz w:val="16"/>
          <w:szCs w:val="16"/>
        </w:rPr>
      </w:pPr>
    </w:p>
    <w:p w:rsidR="005F4CB8" w:rsidRDefault="00B70647" w:rsidP="00445F5B">
      <w:pPr>
        <w:jc w:val="center"/>
        <w:rPr>
          <w:b/>
        </w:rPr>
      </w:pPr>
      <w:r w:rsidRPr="002E77C0">
        <w:rPr>
          <w:b/>
        </w:rPr>
        <w:t>VIZIJA</w:t>
      </w:r>
    </w:p>
    <w:p w:rsidR="00445F5B" w:rsidRPr="00445F5B" w:rsidRDefault="00445F5B" w:rsidP="00445F5B">
      <w:pPr>
        <w:jc w:val="center"/>
        <w:rPr>
          <w:b/>
          <w:sz w:val="16"/>
          <w:szCs w:val="16"/>
        </w:rPr>
      </w:pPr>
    </w:p>
    <w:p w:rsidR="00ED3F3A" w:rsidRDefault="001C1C31" w:rsidP="00445F5B">
      <w:pPr>
        <w:ind w:firstLine="900"/>
        <w:jc w:val="both"/>
      </w:pPr>
      <w:r w:rsidRPr="00623AAC">
        <w:t xml:space="preserve">17. </w:t>
      </w:r>
      <w:proofErr w:type="spellStart"/>
      <w:r w:rsidR="00A91ED0" w:rsidRPr="00623AAC">
        <w:t>Inovatyvi</w:t>
      </w:r>
      <w:proofErr w:type="spellEnd"/>
      <w:r w:rsidR="00A91ED0" w:rsidRPr="00623AAC">
        <w:t>, teikianti aukštos</w:t>
      </w:r>
      <w:r w:rsidR="00A91ED0">
        <w:t xml:space="preserve"> kokybės </w:t>
      </w:r>
      <w:proofErr w:type="spellStart"/>
      <w:r w:rsidR="00A91ED0">
        <w:t>sveikatinimo</w:t>
      </w:r>
      <w:proofErr w:type="spellEnd"/>
      <w:r w:rsidR="00A91ED0">
        <w:t>, užimtumo ir plaukimo paslaugas, išlaikanti lyderio pozicijas vandens pramogų bei plaukimo, plėtros, novatoriškumo srityje, sėkmingai organizuojanti vaikų užimtumą, vandens pramogų, plaukimo sportą Žemaitijoje bei L</w:t>
      </w:r>
      <w:r w:rsidR="0002313F">
        <w:t>ietuvoje, užtikrinanti sklandžią</w:t>
      </w:r>
      <w:r w:rsidR="00A91ED0">
        <w:t xml:space="preserve"> </w:t>
      </w:r>
      <w:proofErr w:type="spellStart"/>
      <w:r w:rsidR="00A91ED0">
        <w:t>tarpinstitucin</w:t>
      </w:r>
      <w:r w:rsidR="00623AAC">
        <w:t>ę</w:t>
      </w:r>
      <w:proofErr w:type="spellEnd"/>
      <w:r w:rsidR="00A91ED0">
        <w:t xml:space="preserve"> partnerystę, kuri maksimaliai tenkintų visų gyventojų </w:t>
      </w:r>
      <w:proofErr w:type="spellStart"/>
      <w:r w:rsidR="00A91ED0">
        <w:t>sveikatinimo</w:t>
      </w:r>
      <w:proofErr w:type="spellEnd"/>
      <w:r w:rsidR="00A91ED0">
        <w:t xml:space="preserve"> bei užimtumo poreikius.</w:t>
      </w:r>
    </w:p>
    <w:p w:rsidR="00445F5B" w:rsidRPr="00445F5B" w:rsidRDefault="00445F5B" w:rsidP="00445F5B">
      <w:pPr>
        <w:ind w:firstLine="900"/>
        <w:jc w:val="both"/>
        <w:rPr>
          <w:sz w:val="16"/>
          <w:szCs w:val="16"/>
        </w:rPr>
      </w:pPr>
    </w:p>
    <w:p w:rsidR="005F4CB8" w:rsidRDefault="00C33DFA" w:rsidP="00445F5B">
      <w:pPr>
        <w:jc w:val="center"/>
        <w:rPr>
          <w:b/>
        </w:rPr>
      </w:pPr>
      <w:r w:rsidRPr="002E77C0">
        <w:rPr>
          <w:b/>
        </w:rPr>
        <w:t>MISIJA</w:t>
      </w:r>
    </w:p>
    <w:p w:rsidR="00445F5B" w:rsidRPr="00445F5B" w:rsidRDefault="00445F5B" w:rsidP="00445F5B">
      <w:pPr>
        <w:jc w:val="center"/>
        <w:rPr>
          <w:b/>
          <w:sz w:val="16"/>
          <w:szCs w:val="16"/>
        </w:rPr>
      </w:pPr>
    </w:p>
    <w:p w:rsidR="006C1CC0" w:rsidRDefault="001C1C31" w:rsidP="008B13EA">
      <w:pPr>
        <w:ind w:firstLine="900"/>
        <w:jc w:val="both"/>
      </w:pPr>
      <w:r>
        <w:t xml:space="preserve">18. </w:t>
      </w:r>
      <w:r w:rsidR="006C1CC0">
        <w:t>Sudaryti:</w:t>
      </w:r>
    </w:p>
    <w:p w:rsidR="001124CB" w:rsidRDefault="0002313F" w:rsidP="0002313F">
      <w:pPr>
        <w:jc w:val="both"/>
      </w:pPr>
      <w:r>
        <w:t xml:space="preserve">               18.1. </w:t>
      </w:r>
      <w:r w:rsidR="006C1CC0">
        <w:t>palankias sąlygas ugdyti fiziškai ir morališkai tvirtą ir gražų, Lietuvos piliečio vardo vertą jaunimą bei ieškoti talentingų sportininkų, juos rengti deramai atstovauti mokyklai, rajonui, šaliai svarbiausiuose sporto renginiuose;</w:t>
      </w:r>
    </w:p>
    <w:p w:rsidR="006C1CC0" w:rsidRPr="00915D3B" w:rsidRDefault="0002313F" w:rsidP="0002313F">
      <w:pPr>
        <w:jc w:val="both"/>
      </w:pPr>
      <w:r>
        <w:t xml:space="preserve">              18.2. </w:t>
      </w:r>
      <w:r w:rsidR="006C1CC0">
        <w:t xml:space="preserve">palankias sąlygas vandens pramogų plėtrai, žmonių </w:t>
      </w:r>
      <w:proofErr w:type="spellStart"/>
      <w:r w:rsidR="006C1CC0">
        <w:t>sveikatinimui</w:t>
      </w:r>
      <w:proofErr w:type="spellEnd"/>
      <w:r w:rsidR="006C1CC0">
        <w:t xml:space="preserve"> bei visapusiško sporto ir laisvalaikio centro klientų poreikių ir lūkesčių tenkinimui.</w:t>
      </w:r>
    </w:p>
    <w:p w:rsidR="00D21C34" w:rsidRDefault="00D21C34" w:rsidP="00C33DFA">
      <w:pPr>
        <w:ind w:firstLine="540"/>
      </w:pPr>
    </w:p>
    <w:p w:rsidR="0002313F" w:rsidRDefault="001B59EB" w:rsidP="0002313F">
      <w:pPr>
        <w:jc w:val="center"/>
        <w:rPr>
          <w:b/>
        </w:rPr>
      </w:pPr>
      <w:r w:rsidRPr="002E77C0">
        <w:rPr>
          <w:b/>
        </w:rPr>
        <w:t>VI</w:t>
      </w:r>
      <w:r w:rsidR="0002313F">
        <w:rPr>
          <w:b/>
        </w:rPr>
        <w:t xml:space="preserve"> SKYRIUS</w:t>
      </w:r>
    </w:p>
    <w:p w:rsidR="00A658D7" w:rsidRDefault="00304C8E" w:rsidP="009D15D0">
      <w:pPr>
        <w:jc w:val="center"/>
        <w:rPr>
          <w:b/>
        </w:rPr>
      </w:pPr>
      <w:r>
        <w:rPr>
          <w:b/>
        </w:rPr>
        <w:t>STRATEGINIAI TIKSLAI</w:t>
      </w:r>
    </w:p>
    <w:p w:rsidR="009D15D0" w:rsidRDefault="009D15D0" w:rsidP="009D15D0">
      <w:pPr>
        <w:rPr>
          <w:b/>
        </w:rPr>
      </w:pPr>
    </w:p>
    <w:p w:rsidR="009D15D0" w:rsidRDefault="009D15D0" w:rsidP="009D15D0">
      <w:pPr>
        <w:ind w:firstLine="851"/>
      </w:pPr>
      <w:r w:rsidRPr="009D15D0">
        <w:t xml:space="preserve">19. </w:t>
      </w:r>
      <w:r w:rsidR="004449DD">
        <w:t>Didinti mokyklos patrauklumą, gerinti jos įvaizdį.</w:t>
      </w:r>
    </w:p>
    <w:p w:rsidR="004449DD" w:rsidRDefault="004449DD" w:rsidP="009D15D0">
      <w:pPr>
        <w:ind w:firstLine="851"/>
      </w:pPr>
      <w:r>
        <w:t>Uždavinys: Ugdymo bazės turtinimas</w:t>
      </w:r>
      <w:r w:rsidR="00272C01">
        <w:t>.</w:t>
      </w:r>
    </w:p>
    <w:p w:rsidR="004449DD" w:rsidRDefault="004449DD" w:rsidP="009D15D0">
      <w:pPr>
        <w:ind w:firstLine="851"/>
      </w:pPr>
      <w:r>
        <w:t>20. Gerinti ugdymo kokybę ir pasiekimus.</w:t>
      </w:r>
    </w:p>
    <w:p w:rsidR="004449DD" w:rsidRDefault="004449DD" w:rsidP="009D15D0">
      <w:pPr>
        <w:ind w:firstLine="851"/>
      </w:pPr>
      <w:r>
        <w:t>Uždavinys: Kvalifikacijos tobulinimas</w:t>
      </w:r>
    </w:p>
    <w:p w:rsidR="003E7A20" w:rsidRPr="00915D3B" w:rsidRDefault="004449DD" w:rsidP="003E7A20">
      <w:pPr>
        <w:ind w:firstLine="851"/>
        <w:jc w:val="both"/>
      </w:pPr>
      <w:r>
        <w:t>2</w:t>
      </w:r>
      <w:r w:rsidR="00DC426E">
        <w:t>1</w:t>
      </w:r>
      <w:r>
        <w:t>.</w:t>
      </w:r>
      <w:r w:rsidR="003E7A20">
        <w:t xml:space="preserve"> Sudaryti palankias sąlygas vandens pramogų plėtrai bei žmonių </w:t>
      </w:r>
      <w:proofErr w:type="spellStart"/>
      <w:r w:rsidR="003E7A20">
        <w:t>sveikatinimui</w:t>
      </w:r>
      <w:proofErr w:type="spellEnd"/>
      <w:r w:rsidR="003E7A20">
        <w:t>.</w:t>
      </w:r>
    </w:p>
    <w:p w:rsidR="003E7A20" w:rsidRPr="00915D3B" w:rsidRDefault="004449DD" w:rsidP="003E7A20">
      <w:pPr>
        <w:ind w:firstLine="851"/>
        <w:jc w:val="both"/>
      </w:pPr>
      <w:r>
        <w:t>Uždavinys:</w:t>
      </w:r>
      <w:r w:rsidR="003E7A20">
        <w:t xml:space="preserve"> Sporto ir laisvalaikio centro paslaugų plėtra</w:t>
      </w:r>
    </w:p>
    <w:p w:rsidR="004449DD" w:rsidRPr="009D15D0" w:rsidRDefault="004449DD" w:rsidP="009D15D0">
      <w:pPr>
        <w:ind w:firstLine="85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369"/>
        <w:gridCol w:w="1559"/>
        <w:gridCol w:w="2410"/>
        <w:gridCol w:w="2126"/>
      </w:tblGrid>
      <w:tr w:rsidR="00A11CA6" w:rsidRPr="00B40498" w:rsidTr="00C9441E">
        <w:tc>
          <w:tcPr>
            <w:tcW w:w="9747" w:type="dxa"/>
            <w:gridSpan w:val="5"/>
            <w:shd w:val="clear" w:color="auto" w:fill="auto"/>
          </w:tcPr>
          <w:p w:rsidR="00A11CA6" w:rsidRPr="00B40498" w:rsidRDefault="00A11CA6" w:rsidP="00B40498">
            <w:pPr>
              <w:jc w:val="center"/>
              <w:rPr>
                <w:b/>
              </w:rPr>
            </w:pPr>
            <w:r w:rsidRPr="00B40498">
              <w:rPr>
                <w:b/>
              </w:rPr>
              <w:t>Strateginio tikslo pavadinimas</w:t>
            </w:r>
          </w:p>
        </w:tc>
      </w:tr>
      <w:tr w:rsidR="00A11CA6" w:rsidRPr="004449DD" w:rsidTr="00C9441E">
        <w:tc>
          <w:tcPr>
            <w:tcW w:w="9747" w:type="dxa"/>
            <w:gridSpan w:val="5"/>
            <w:shd w:val="clear" w:color="auto" w:fill="auto"/>
          </w:tcPr>
          <w:p w:rsidR="00A11CA6" w:rsidRPr="00B40498" w:rsidRDefault="00A11CA6" w:rsidP="00A11CA6">
            <w:pPr>
              <w:ind w:firstLine="851"/>
              <w:jc w:val="center"/>
              <w:rPr>
                <w:b/>
              </w:rPr>
            </w:pPr>
            <w:r w:rsidRPr="00B40498">
              <w:rPr>
                <w:b/>
              </w:rPr>
              <w:t>Didinti mokyklos patrauklumą, gerinti jos įvaizdį.</w:t>
            </w:r>
          </w:p>
        </w:tc>
      </w:tr>
      <w:tr w:rsidR="004449DD" w:rsidRPr="004449DD" w:rsidTr="00C9441E">
        <w:tc>
          <w:tcPr>
            <w:tcW w:w="9747" w:type="dxa"/>
            <w:gridSpan w:val="5"/>
            <w:shd w:val="clear" w:color="auto" w:fill="auto"/>
          </w:tcPr>
          <w:p w:rsidR="004449DD" w:rsidRPr="004449DD" w:rsidRDefault="004449DD" w:rsidP="00B40498">
            <w:pPr>
              <w:jc w:val="center"/>
            </w:pPr>
            <w:r>
              <w:t>Tikslo iškėlimo argumentai</w:t>
            </w:r>
          </w:p>
        </w:tc>
      </w:tr>
      <w:tr w:rsidR="004449DD" w:rsidRPr="004449DD" w:rsidTr="00C9441E">
        <w:tc>
          <w:tcPr>
            <w:tcW w:w="9747" w:type="dxa"/>
            <w:gridSpan w:val="5"/>
            <w:shd w:val="clear" w:color="auto" w:fill="auto"/>
          </w:tcPr>
          <w:p w:rsidR="00C9441E" w:rsidRDefault="00C9441E" w:rsidP="00A11CA6">
            <w:pPr>
              <w:tabs>
                <w:tab w:val="left" w:pos="5175"/>
              </w:tabs>
              <w:ind w:firstLine="851"/>
              <w:jc w:val="both"/>
              <w:rPr>
                <w:sz w:val="12"/>
              </w:rPr>
            </w:pPr>
          </w:p>
          <w:p w:rsidR="004449DD" w:rsidRDefault="004449DD" w:rsidP="00A11CA6">
            <w:pPr>
              <w:tabs>
                <w:tab w:val="left" w:pos="5175"/>
              </w:tabs>
              <w:ind w:firstLine="851"/>
              <w:jc w:val="both"/>
              <w:rPr>
                <w:sz w:val="12"/>
              </w:rPr>
            </w:pPr>
            <w:r>
              <w:t xml:space="preserve">Siekiant ugdymo kokybės būtina sukurti reikiamą materialinę bazę. </w:t>
            </w:r>
            <w:r w:rsidR="008079E4">
              <w:t xml:space="preserve">Reikalinga įrengti treniruoklių salę Kvėdarnos sporto salėje ir </w:t>
            </w:r>
            <w:r w:rsidR="003E7A20">
              <w:t>surasti papildomų patalpų</w:t>
            </w:r>
            <w:r w:rsidR="008079E4">
              <w:t xml:space="preserve"> </w:t>
            </w:r>
            <w:r w:rsidR="003E7A20">
              <w:t>dviračių remonto bazei bei inventoriaus sandėliavimui</w:t>
            </w:r>
            <w:r w:rsidR="008079E4">
              <w:t xml:space="preserve">. Sporto mokyklos </w:t>
            </w:r>
            <w:r w:rsidR="00A11CA6">
              <w:t xml:space="preserve">transporto priemonės </w:t>
            </w:r>
            <w:r w:rsidR="008079E4">
              <w:t>labai pasen</w:t>
            </w:r>
            <w:r w:rsidR="00A11CA6">
              <w:t xml:space="preserve">usios. </w:t>
            </w:r>
            <w:r w:rsidR="008079E4">
              <w:t>Kai kuri</w:t>
            </w:r>
            <w:r w:rsidR="00A11CA6">
              <w:t xml:space="preserve">e </w:t>
            </w:r>
            <w:r w:rsidR="008079E4">
              <w:t xml:space="preserve"> autobus</w:t>
            </w:r>
            <w:r w:rsidR="00A11CA6">
              <w:t xml:space="preserve">ai eksploatuojami jau </w:t>
            </w:r>
            <w:r w:rsidR="008079E4">
              <w:t>20 metų</w:t>
            </w:r>
            <w:r w:rsidR="00A11CA6">
              <w:t xml:space="preserve">, todėl </w:t>
            </w:r>
            <w:r w:rsidR="008079E4">
              <w:t>40 proc. skiriamų lėšų transportui yra išleidžiama transporto remont</w:t>
            </w:r>
            <w:r w:rsidR="00A11CA6">
              <w:t>ui.</w:t>
            </w:r>
            <w:r>
              <w:t xml:space="preserve"> Mokykla savo lėšomis nepajėgi spręsti ši</w:t>
            </w:r>
            <w:r w:rsidR="008079E4">
              <w:t>o</w:t>
            </w:r>
            <w:r>
              <w:t>s problem</w:t>
            </w:r>
            <w:r w:rsidR="00A11CA6">
              <w:t xml:space="preserve">os, tik gavus Savivaldybės </w:t>
            </w:r>
            <w:r>
              <w:t xml:space="preserve"> paramą bus galima išspręsti mokyklos </w:t>
            </w:r>
            <w:r w:rsidR="008079E4">
              <w:t>transporto atnaujinimo</w:t>
            </w:r>
            <w:r>
              <w:t xml:space="preserve"> </w:t>
            </w:r>
            <w:r w:rsidR="008079E4">
              <w:t>klausimą.</w:t>
            </w:r>
          </w:p>
          <w:p w:rsidR="00C9441E" w:rsidRPr="00C9441E" w:rsidRDefault="00C9441E" w:rsidP="00A11CA6">
            <w:pPr>
              <w:tabs>
                <w:tab w:val="left" w:pos="5175"/>
              </w:tabs>
              <w:ind w:firstLine="851"/>
              <w:jc w:val="both"/>
              <w:rPr>
                <w:sz w:val="12"/>
              </w:rPr>
            </w:pPr>
          </w:p>
        </w:tc>
      </w:tr>
      <w:tr w:rsidR="008079E4" w:rsidRPr="00B40498" w:rsidTr="00C9441E">
        <w:tc>
          <w:tcPr>
            <w:tcW w:w="1283" w:type="dxa"/>
            <w:vMerge w:val="restart"/>
            <w:shd w:val="clear" w:color="auto" w:fill="auto"/>
          </w:tcPr>
          <w:p w:rsidR="008079E4" w:rsidRPr="00B40498" w:rsidRDefault="008079E4" w:rsidP="00B40498">
            <w:pPr>
              <w:jc w:val="center"/>
              <w:rPr>
                <w:b/>
              </w:rPr>
            </w:pPr>
            <w:r w:rsidRPr="00B40498">
              <w:rPr>
                <w:b/>
              </w:rPr>
              <w:t>Uždavinys</w:t>
            </w:r>
          </w:p>
        </w:tc>
        <w:tc>
          <w:tcPr>
            <w:tcW w:w="8464" w:type="dxa"/>
            <w:gridSpan w:val="4"/>
            <w:shd w:val="clear" w:color="auto" w:fill="auto"/>
          </w:tcPr>
          <w:p w:rsidR="001C7CD6" w:rsidRDefault="001C7CD6" w:rsidP="00B40498">
            <w:pPr>
              <w:jc w:val="center"/>
              <w:rPr>
                <w:b/>
                <w:sz w:val="8"/>
              </w:rPr>
            </w:pPr>
          </w:p>
          <w:p w:rsidR="008079E4" w:rsidRDefault="008079E4" w:rsidP="00B40498">
            <w:pPr>
              <w:jc w:val="center"/>
              <w:rPr>
                <w:b/>
                <w:sz w:val="8"/>
              </w:rPr>
            </w:pPr>
            <w:r w:rsidRPr="00B40498">
              <w:rPr>
                <w:b/>
              </w:rPr>
              <w:t>UGDYMO BAZĖS TURTINIMAS</w:t>
            </w:r>
          </w:p>
          <w:p w:rsidR="001C7CD6" w:rsidRPr="001C7CD6" w:rsidRDefault="001C7CD6" w:rsidP="00B40498">
            <w:pPr>
              <w:jc w:val="center"/>
              <w:rPr>
                <w:b/>
                <w:sz w:val="8"/>
              </w:rPr>
            </w:pPr>
          </w:p>
        </w:tc>
      </w:tr>
      <w:tr w:rsidR="008079E4" w:rsidRPr="00B40498" w:rsidTr="00C9441E">
        <w:tc>
          <w:tcPr>
            <w:tcW w:w="1283" w:type="dxa"/>
            <w:vMerge/>
            <w:shd w:val="clear" w:color="auto" w:fill="auto"/>
          </w:tcPr>
          <w:p w:rsidR="008079E4" w:rsidRPr="00B40498" w:rsidRDefault="008079E4" w:rsidP="00B40498">
            <w:pPr>
              <w:jc w:val="center"/>
              <w:rPr>
                <w:b/>
              </w:rPr>
            </w:pPr>
          </w:p>
        </w:tc>
        <w:tc>
          <w:tcPr>
            <w:tcW w:w="2369" w:type="dxa"/>
            <w:shd w:val="clear" w:color="auto" w:fill="auto"/>
          </w:tcPr>
          <w:p w:rsidR="008079E4" w:rsidRPr="00B40498" w:rsidRDefault="008079E4" w:rsidP="00B40498">
            <w:pPr>
              <w:jc w:val="center"/>
              <w:rPr>
                <w:b/>
              </w:rPr>
            </w:pPr>
            <w:r w:rsidRPr="00B40498">
              <w:rPr>
                <w:b/>
              </w:rPr>
              <w:t>Priemonės</w:t>
            </w:r>
          </w:p>
        </w:tc>
        <w:tc>
          <w:tcPr>
            <w:tcW w:w="1559" w:type="dxa"/>
            <w:shd w:val="clear" w:color="auto" w:fill="auto"/>
          </w:tcPr>
          <w:p w:rsidR="008079E4" w:rsidRPr="00B40498" w:rsidRDefault="008079E4" w:rsidP="00B40498">
            <w:pPr>
              <w:jc w:val="center"/>
              <w:rPr>
                <w:b/>
              </w:rPr>
            </w:pPr>
            <w:r w:rsidRPr="00B40498">
              <w:rPr>
                <w:b/>
              </w:rPr>
              <w:t>Laikas</w:t>
            </w:r>
          </w:p>
        </w:tc>
        <w:tc>
          <w:tcPr>
            <w:tcW w:w="2410" w:type="dxa"/>
            <w:shd w:val="clear" w:color="auto" w:fill="auto"/>
          </w:tcPr>
          <w:p w:rsidR="008079E4" w:rsidRPr="00B40498" w:rsidRDefault="008079E4" w:rsidP="00C9441E">
            <w:pPr>
              <w:jc w:val="center"/>
              <w:rPr>
                <w:b/>
              </w:rPr>
            </w:pPr>
            <w:r w:rsidRPr="00B40498">
              <w:rPr>
                <w:b/>
              </w:rPr>
              <w:t>Laukiamas rezultatas</w:t>
            </w:r>
          </w:p>
        </w:tc>
        <w:tc>
          <w:tcPr>
            <w:tcW w:w="2126" w:type="dxa"/>
            <w:shd w:val="clear" w:color="auto" w:fill="auto"/>
          </w:tcPr>
          <w:p w:rsidR="008079E4" w:rsidRPr="00B40498" w:rsidRDefault="008079E4" w:rsidP="00C9441E">
            <w:pPr>
              <w:jc w:val="center"/>
              <w:rPr>
                <w:b/>
              </w:rPr>
            </w:pPr>
            <w:r w:rsidRPr="00B40498">
              <w:rPr>
                <w:b/>
              </w:rPr>
              <w:t>Reikalingi ištekliai</w:t>
            </w:r>
          </w:p>
        </w:tc>
      </w:tr>
      <w:tr w:rsidR="008079E4" w:rsidRPr="004449DD" w:rsidTr="00C9441E">
        <w:tc>
          <w:tcPr>
            <w:tcW w:w="1283" w:type="dxa"/>
            <w:shd w:val="clear" w:color="auto" w:fill="auto"/>
          </w:tcPr>
          <w:p w:rsidR="008079E4" w:rsidRPr="004449DD" w:rsidRDefault="008079E4" w:rsidP="008079E4">
            <w:r>
              <w:t>1.1.</w:t>
            </w:r>
          </w:p>
        </w:tc>
        <w:tc>
          <w:tcPr>
            <w:tcW w:w="2369" w:type="dxa"/>
            <w:shd w:val="clear" w:color="auto" w:fill="auto"/>
          </w:tcPr>
          <w:p w:rsidR="008079E4" w:rsidRPr="004449DD" w:rsidRDefault="008079E4" w:rsidP="008079E4">
            <w:r>
              <w:t>Treniruoklių įsigijimas</w:t>
            </w:r>
          </w:p>
        </w:tc>
        <w:tc>
          <w:tcPr>
            <w:tcW w:w="1559" w:type="dxa"/>
            <w:shd w:val="clear" w:color="auto" w:fill="auto"/>
          </w:tcPr>
          <w:p w:rsidR="008079E4" w:rsidRPr="004449DD" w:rsidRDefault="008079E4" w:rsidP="00A11CA6">
            <w:pPr>
              <w:ind w:right="-108"/>
            </w:pPr>
            <w:r>
              <w:t>2017-2019</w:t>
            </w:r>
          </w:p>
        </w:tc>
        <w:tc>
          <w:tcPr>
            <w:tcW w:w="2410" w:type="dxa"/>
            <w:shd w:val="clear" w:color="auto" w:fill="auto"/>
          </w:tcPr>
          <w:p w:rsidR="008079E4" w:rsidRPr="004449DD" w:rsidRDefault="008079E4" w:rsidP="00A11CA6">
            <w:r>
              <w:t>Moderni ir aprūpinta treniruoklių salė</w:t>
            </w:r>
          </w:p>
        </w:tc>
        <w:tc>
          <w:tcPr>
            <w:tcW w:w="2126" w:type="dxa"/>
            <w:shd w:val="clear" w:color="auto" w:fill="auto"/>
          </w:tcPr>
          <w:p w:rsidR="008079E4" w:rsidRPr="004449DD" w:rsidRDefault="008079E4" w:rsidP="00C9441E">
            <w:pPr>
              <w:ind w:right="-108"/>
            </w:pPr>
            <w:r>
              <w:t>Spec.</w:t>
            </w:r>
            <w:r w:rsidR="00A11CA6">
              <w:t xml:space="preserve"> </w:t>
            </w:r>
            <w:r>
              <w:t>lėšos</w:t>
            </w:r>
          </w:p>
        </w:tc>
      </w:tr>
      <w:tr w:rsidR="008079E4" w:rsidRPr="004449DD" w:rsidTr="00C9441E">
        <w:tc>
          <w:tcPr>
            <w:tcW w:w="1283" w:type="dxa"/>
            <w:shd w:val="clear" w:color="auto" w:fill="auto"/>
          </w:tcPr>
          <w:p w:rsidR="008079E4" w:rsidRPr="004449DD" w:rsidRDefault="00DC426E" w:rsidP="008079E4">
            <w:r>
              <w:t>1.2.</w:t>
            </w:r>
          </w:p>
        </w:tc>
        <w:tc>
          <w:tcPr>
            <w:tcW w:w="2369" w:type="dxa"/>
            <w:shd w:val="clear" w:color="auto" w:fill="auto"/>
          </w:tcPr>
          <w:p w:rsidR="008079E4" w:rsidRPr="004449DD" w:rsidRDefault="00DC426E" w:rsidP="00A11CA6">
            <w:pPr>
              <w:ind w:right="-103"/>
            </w:pPr>
            <w:r>
              <w:t xml:space="preserve">Pagalbinių patalpų </w:t>
            </w:r>
            <w:r w:rsidR="00F1734F">
              <w:t xml:space="preserve">suradimas ir pritaikymas </w:t>
            </w:r>
            <w:r w:rsidR="00A11CA6">
              <w:t xml:space="preserve">dviračių remonto </w:t>
            </w:r>
            <w:r w:rsidR="00F1734F">
              <w:t>reikmėms</w:t>
            </w:r>
          </w:p>
        </w:tc>
        <w:tc>
          <w:tcPr>
            <w:tcW w:w="1559" w:type="dxa"/>
            <w:shd w:val="clear" w:color="auto" w:fill="auto"/>
          </w:tcPr>
          <w:p w:rsidR="008079E4" w:rsidRPr="004449DD" w:rsidRDefault="00DC426E" w:rsidP="00A11CA6">
            <w:pPr>
              <w:ind w:right="-108"/>
            </w:pPr>
            <w:r>
              <w:t>2017-2019</w:t>
            </w:r>
          </w:p>
        </w:tc>
        <w:tc>
          <w:tcPr>
            <w:tcW w:w="2410" w:type="dxa"/>
            <w:shd w:val="clear" w:color="auto" w:fill="auto"/>
          </w:tcPr>
          <w:p w:rsidR="008079E4" w:rsidRPr="004449DD" w:rsidRDefault="00DC426E" w:rsidP="00A11CA6">
            <w:pPr>
              <w:ind w:right="-130"/>
            </w:pPr>
            <w:r>
              <w:t>Įrengt</w:t>
            </w:r>
            <w:r w:rsidR="00A11CA6">
              <w:t>os</w:t>
            </w:r>
            <w:r>
              <w:t xml:space="preserve"> dviračių remonto </w:t>
            </w:r>
            <w:r w:rsidR="00A11CA6">
              <w:t>patalpos</w:t>
            </w:r>
          </w:p>
        </w:tc>
        <w:tc>
          <w:tcPr>
            <w:tcW w:w="2126" w:type="dxa"/>
            <w:shd w:val="clear" w:color="auto" w:fill="auto"/>
          </w:tcPr>
          <w:p w:rsidR="008079E4" w:rsidRPr="004449DD" w:rsidRDefault="00DC426E" w:rsidP="008079E4">
            <w:r>
              <w:t xml:space="preserve">Savivaldybės </w:t>
            </w:r>
            <w:r w:rsidR="00F1734F">
              <w:t xml:space="preserve"> ir mokyklos </w:t>
            </w:r>
            <w:r>
              <w:t>lėšos</w:t>
            </w:r>
          </w:p>
        </w:tc>
      </w:tr>
      <w:tr w:rsidR="008079E4" w:rsidRPr="004449DD" w:rsidTr="00C9441E">
        <w:tc>
          <w:tcPr>
            <w:tcW w:w="1283" w:type="dxa"/>
            <w:shd w:val="clear" w:color="auto" w:fill="auto"/>
          </w:tcPr>
          <w:p w:rsidR="008079E4" w:rsidRPr="004449DD" w:rsidRDefault="00DC426E" w:rsidP="008079E4">
            <w:r>
              <w:lastRenderedPageBreak/>
              <w:t>1.3.</w:t>
            </w:r>
          </w:p>
        </w:tc>
        <w:tc>
          <w:tcPr>
            <w:tcW w:w="2369" w:type="dxa"/>
            <w:shd w:val="clear" w:color="auto" w:fill="auto"/>
          </w:tcPr>
          <w:p w:rsidR="008079E4" w:rsidRPr="004449DD" w:rsidRDefault="00DC426E" w:rsidP="00A11CA6">
            <w:pPr>
              <w:ind w:right="-103"/>
            </w:pPr>
            <w:r>
              <w:t>Naujo autobuso įsigijimas</w:t>
            </w:r>
          </w:p>
        </w:tc>
        <w:tc>
          <w:tcPr>
            <w:tcW w:w="1559" w:type="dxa"/>
            <w:shd w:val="clear" w:color="auto" w:fill="auto"/>
          </w:tcPr>
          <w:p w:rsidR="008079E4" w:rsidRPr="004449DD" w:rsidRDefault="00DC426E" w:rsidP="00A11CA6">
            <w:pPr>
              <w:ind w:right="-108"/>
            </w:pPr>
            <w:r>
              <w:t>2017-2019</w:t>
            </w:r>
          </w:p>
        </w:tc>
        <w:tc>
          <w:tcPr>
            <w:tcW w:w="2410" w:type="dxa"/>
            <w:shd w:val="clear" w:color="auto" w:fill="auto"/>
          </w:tcPr>
          <w:p w:rsidR="008079E4" w:rsidRPr="004449DD" w:rsidRDefault="00DC426E" w:rsidP="008079E4">
            <w:r>
              <w:t>Naujas autobusas</w:t>
            </w:r>
          </w:p>
        </w:tc>
        <w:tc>
          <w:tcPr>
            <w:tcW w:w="2126" w:type="dxa"/>
            <w:shd w:val="clear" w:color="auto" w:fill="auto"/>
          </w:tcPr>
          <w:p w:rsidR="008079E4" w:rsidRPr="004449DD" w:rsidRDefault="00DC426E" w:rsidP="008079E4">
            <w:r>
              <w:t>Savivaldybės lėšos</w:t>
            </w:r>
            <w:r w:rsidR="00F1734F">
              <w:t xml:space="preserve"> ir mokyklos lėšos</w:t>
            </w:r>
          </w:p>
        </w:tc>
      </w:tr>
      <w:tr w:rsidR="00A11CA6" w:rsidRPr="004449DD" w:rsidTr="00C9441E">
        <w:tc>
          <w:tcPr>
            <w:tcW w:w="9747" w:type="dxa"/>
            <w:gridSpan w:val="5"/>
            <w:shd w:val="clear" w:color="auto" w:fill="auto"/>
          </w:tcPr>
          <w:p w:rsidR="00A11CA6" w:rsidRPr="00B40498" w:rsidRDefault="00A11CA6" w:rsidP="00A11CA6">
            <w:pPr>
              <w:ind w:firstLine="851"/>
              <w:jc w:val="center"/>
              <w:rPr>
                <w:b/>
              </w:rPr>
            </w:pPr>
            <w:r w:rsidRPr="00B40498">
              <w:rPr>
                <w:b/>
              </w:rPr>
              <w:t>Gerinti ugdymo kokybę ir pasiekimus.</w:t>
            </w:r>
          </w:p>
        </w:tc>
      </w:tr>
      <w:tr w:rsidR="00DC426E" w:rsidRPr="004449DD" w:rsidTr="00C9441E">
        <w:tc>
          <w:tcPr>
            <w:tcW w:w="9747" w:type="dxa"/>
            <w:gridSpan w:val="5"/>
            <w:shd w:val="clear" w:color="auto" w:fill="auto"/>
          </w:tcPr>
          <w:p w:rsidR="00DC426E" w:rsidRPr="004449DD" w:rsidRDefault="00DC426E" w:rsidP="00B40498">
            <w:pPr>
              <w:jc w:val="center"/>
            </w:pPr>
            <w:r>
              <w:t>Tikslo iškėlimo argumentai</w:t>
            </w:r>
          </w:p>
        </w:tc>
      </w:tr>
      <w:tr w:rsidR="00DC426E" w:rsidRPr="004449DD" w:rsidTr="00C9441E">
        <w:tc>
          <w:tcPr>
            <w:tcW w:w="9747" w:type="dxa"/>
            <w:gridSpan w:val="5"/>
            <w:shd w:val="clear" w:color="auto" w:fill="auto"/>
          </w:tcPr>
          <w:p w:rsidR="00C9441E" w:rsidRDefault="00C9441E" w:rsidP="00A11CA6">
            <w:pPr>
              <w:ind w:firstLine="851"/>
              <w:jc w:val="both"/>
              <w:rPr>
                <w:sz w:val="12"/>
              </w:rPr>
            </w:pPr>
          </w:p>
          <w:p w:rsidR="00DC426E" w:rsidRDefault="00A11CA6" w:rsidP="00A11CA6">
            <w:pPr>
              <w:ind w:firstLine="851"/>
              <w:jc w:val="both"/>
            </w:pPr>
            <w:r>
              <w:t>N</w:t>
            </w:r>
            <w:r w:rsidR="00DC426E">
              <w:t>uolatinis ir tikslingas mokytojų kvalifikacijos tobulinimas pagal mokyklos ugdymo prioritetus gali užtikrinti sėkmingą uždavinių įgyvendinimą bei aukštą ugdymo kokybę.</w:t>
            </w:r>
          </w:p>
          <w:p w:rsidR="00DC426E" w:rsidRDefault="00DC426E" w:rsidP="00A11CA6">
            <w:pPr>
              <w:ind w:firstLine="851"/>
              <w:jc w:val="both"/>
              <w:rPr>
                <w:sz w:val="12"/>
              </w:rPr>
            </w:pPr>
            <w:r>
              <w:t>Veiksminga trenerių tarybos veikla, tinkamas priemonių ir ugdymo metodų taikymas, susitarimai dėl ugdymosi kokybės tiesiogiai sąlygoja ugdymo proceso tobulėjimą.</w:t>
            </w:r>
          </w:p>
          <w:p w:rsidR="00C9441E" w:rsidRPr="00C9441E" w:rsidRDefault="00C9441E" w:rsidP="00A11CA6">
            <w:pPr>
              <w:ind w:firstLine="851"/>
              <w:jc w:val="both"/>
              <w:rPr>
                <w:sz w:val="12"/>
              </w:rPr>
            </w:pPr>
          </w:p>
        </w:tc>
      </w:tr>
      <w:tr w:rsidR="00DC426E" w:rsidRPr="00B40498" w:rsidTr="00C9441E">
        <w:tc>
          <w:tcPr>
            <w:tcW w:w="1283" w:type="dxa"/>
            <w:vMerge w:val="restart"/>
            <w:shd w:val="clear" w:color="auto" w:fill="auto"/>
          </w:tcPr>
          <w:p w:rsidR="00DC426E" w:rsidRPr="00B40498" w:rsidRDefault="00DC426E" w:rsidP="00B40498">
            <w:pPr>
              <w:jc w:val="center"/>
              <w:rPr>
                <w:b/>
              </w:rPr>
            </w:pPr>
            <w:r w:rsidRPr="00B40498">
              <w:rPr>
                <w:b/>
              </w:rPr>
              <w:t>Uždavinys</w:t>
            </w:r>
          </w:p>
        </w:tc>
        <w:tc>
          <w:tcPr>
            <w:tcW w:w="8464" w:type="dxa"/>
            <w:gridSpan w:val="4"/>
            <w:shd w:val="clear" w:color="auto" w:fill="auto"/>
          </w:tcPr>
          <w:p w:rsidR="001C7CD6" w:rsidRDefault="001C7CD6" w:rsidP="00B40498">
            <w:pPr>
              <w:jc w:val="center"/>
              <w:rPr>
                <w:b/>
                <w:sz w:val="8"/>
              </w:rPr>
            </w:pPr>
          </w:p>
          <w:p w:rsidR="00DC426E" w:rsidRDefault="00DC426E" w:rsidP="00B40498">
            <w:pPr>
              <w:jc w:val="center"/>
              <w:rPr>
                <w:b/>
                <w:sz w:val="8"/>
              </w:rPr>
            </w:pPr>
            <w:r w:rsidRPr="00B40498">
              <w:rPr>
                <w:b/>
              </w:rPr>
              <w:t>KVALIFIKACIJS TOBULINIMAS</w:t>
            </w:r>
          </w:p>
          <w:p w:rsidR="001C7CD6" w:rsidRPr="001C7CD6" w:rsidRDefault="001C7CD6" w:rsidP="00B40498">
            <w:pPr>
              <w:jc w:val="center"/>
              <w:rPr>
                <w:b/>
                <w:sz w:val="8"/>
              </w:rPr>
            </w:pPr>
          </w:p>
        </w:tc>
      </w:tr>
      <w:tr w:rsidR="00DC426E" w:rsidRPr="00B40498" w:rsidTr="00C9441E">
        <w:tc>
          <w:tcPr>
            <w:tcW w:w="1283" w:type="dxa"/>
            <w:vMerge/>
            <w:shd w:val="clear" w:color="auto" w:fill="auto"/>
          </w:tcPr>
          <w:p w:rsidR="00DC426E" w:rsidRPr="00B40498" w:rsidRDefault="00DC426E" w:rsidP="00B40498">
            <w:pPr>
              <w:jc w:val="center"/>
              <w:rPr>
                <w:b/>
              </w:rPr>
            </w:pPr>
          </w:p>
        </w:tc>
        <w:tc>
          <w:tcPr>
            <w:tcW w:w="2369" w:type="dxa"/>
            <w:shd w:val="clear" w:color="auto" w:fill="auto"/>
          </w:tcPr>
          <w:p w:rsidR="00DC426E" w:rsidRPr="00B40498" w:rsidRDefault="00DC426E" w:rsidP="00B40498">
            <w:pPr>
              <w:jc w:val="center"/>
              <w:rPr>
                <w:b/>
              </w:rPr>
            </w:pPr>
            <w:r w:rsidRPr="00B40498">
              <w:rPr>
                <w:b/>
              </w:rPr>
              <w:t>Priemonės</w:t>
            </w:r>
          </w:p>
        </w:tc>
        <w:tc>
          <w:tcPr>
            <w:tcW w:w="1559" w:type="dxa"/>
            <w:shd w:val="clear" w:color="auto" w:fill="auto"/>
          </w:tcPr>
          <w:p w:rsidR="00DC426E" w:rsidRPr="00B40498" w:rsidRDefault="00DC426E" w:rsidP="00B40498">
            <w:pPr>
              <w:jc w:val="center"/>
              <w:rPr>
                <w:b/>
              </w:rPr>
            </w:pPr>
            <w:r w:rsidRPr="00B40498">
              <w:rPr>
                <w:b/>
              </w:rPr>
              <w:t>Laikas</w:t>
            </w:r>
          </w:p>
        </w:tc>
        <w:tc>
          <w:tcPr>
            <w:tcW w:w="2410" w:type="dxa"/>
            <w:shd w:val="clear" w:color="auto" w:fill="auto"/>
          </w:tcPr>
          <w:p w:rsidR="00DC426E" w:rsidRPr="00B40498" w:rsidRDefault="00DC426E" w:rsidP="00B40498">
            <w:pPr>
              <w:jc w:val="center"/>
              <w:rPr>
                <w:b/>
              </w:rPr>
            </w:pPr>
            <w:r w:rsidRPr="00B40498">
              <w:rPr>
                <w:b/>
              </w:rPr>
              <w:t>Laukiamas rezultatas</w:t>
            </w:r>
          </w:p>
        </w:tc>
        <w:tc>
          <w:tcPr>
            <w:tcW w:w="2126" w:type="dxa"/>
            <w:shd w:val="clear" w:color="auto" w:fill="auto"/>
          </w:tcPr>
          <w:p w:rsidR="00DC426E" w:rsidRPr="00B40498" w:rsidRDefault="00DC426E" w:rsidP="00B40498">
            <w:pPr>
              <w:jc w:val="center"/>
              <w:rPr>
                <w:b/>
              </w:rPr>
            </w:pPr>
            <w:r w:rsidRPr="00B40498">
              <w:rPr>
                <w:b/>
              </w:rPr>
              <w:t>Reikalingi ištekliai</w:t>
            </w:r>
          </w:p>
        </w:tc>
      </w:tr>
      <w:tr w:rsidR="00DC426E" w:rsidRPr="004449DD" w:rsidTr="00C9441E">
        <w:tc>
          <w:tcPr>
            <w:tcW w:w="1283" w:type="dxa"/>
            <w:shd w:val="clear" w:color="auto" w:fill="auto"/>
          </w:tcPr>
          <w:p w:rsidR="00DC426E" w:rsidRPr="004449DD" w:rsidRDefault="00DC426E" w:rsidP="00B40498">
            <w:r>
              <w:t>1.1.</w:t>
            </w:r>
          </w:p>
        </w:tc>
        <w:tc>
          <w:tcPr>
            <w:tcW w:w="2369" w:type="dxa"/>
            <w:shd w:val="clear" w:color="auto" w:fill="auto"/>
          </w:tcPr>
          <w:p w:rsidR="00DC426E" w:rsidRPr="004449DD" w:rsidRDefault="00DC426E" w:rsidP="00B40498">
            <w:r>
              <w:t>Seminarai</w:t>
            </w:r>
          </w:p>
        </w:tc>
        <w:tc>
          <w:tcPr>
            <w:tcW w:w="1559" w:type="dxa"/>
            <w:shd w:val="clear" w:color="auto" w:fill="auto"/>
          </w:tcPr>
          <w:p w:rsidR="00DC426E" w:rsidRPr="004449DD" w:rsidRDefault="00DC426E" w:rsidP="00B40498">
            <w:r>
              <w:t>2017-2019</w:t>
            </w:r>
          </w:p>
        </w:tc>
        <w:tc>
          <w:tcPr>
            <w:tcW w:w="2410" w:type="dxa"/>
            <w:shd w:val="clear" w:color="auto" w:fill="auto"/>
          </w:tcPr>
          <w:p w:rsidR="00DC426E" w:rsidRPr="004449DD" w:rsidRDefault="00DC426E" w:rsidP="00C9441E">
            <w:pPr>
              <w:ind w:right="-108"/>
            </w:pPr>
            <w:r>
              <w:t>Treneriai kelia kvalifikaciją</w:t>
            </w:r>
          </w:p>
        </w:tc>
        <w:tc>
          <w:tcPr>
            <w:tcW w:w="2126" w:type="dxa"/>
            <w:shd w:val="clear" w:color="auto" w:fill="auto"/>
          </w:tcPr>
          <w:p w:rsidR="00DC426E" w:rsidRPr="004449DD" w:rsidRDefault="00DC426E" w:rsidP="00B40498">
            <w:r>
              <w:t>Biudžeto lėšos, projektinės lėšos</w:t>
            </w:r>
          </w:p>
        </w:tc>
      </w:tr>
      <w:tr w:rsidR="00DC426E" w:rsidRPr="004449DD" w:rsidTr="00C9441E">
        <w:tc>
          <w:tcPr>
            <w:tcW w:w="1283" w:type="dxa"/>
            <w:shd w:val="clear" w:color="auto" w:fill="auto"/>
          </w:tcPr>
          <w:p w:rsidR="00DC426E" w:rsidRPr="004449DD" w:rsidRDefault="00DC426E" w:rsidP="00B40498">
            <w:r>
              <w:t>1.2.</w:t>
            </w:r>
          </w:p>
        </w:tc>
        <w:tc>
          <w:tcPr>
            <w:tcW w:w="2369" w:type="dxa"/>
            <w:shd w:val="clear" w:color="auto" w:fill="auto"/>
          </w:tcPr>
          <w:p w:rsidR="00DC426E" w:rsidRPr="004449DD" w:rsidRDefault="00DC426E" w:rsidP="00B40498">
            <w:r>
              <w:t xml:space="preserve">Naujų sporto trenerių paieška </w:t>
            </w:r>
          </w:p>
        </w:tc>
        <w:tc>
          <w:tcPr>
            <w:tcW w:w="1559" w:type="dxa"/>
            <w:shd w:val="clear" w:color="auto" w:fill="auto"/>
          </w:tcPr>
          <w:p w:rsidR="00DC426E" w:rsidRPr="004449DD" w:rsidRDefault="00DC426E" w:rsidP="00B40498">
            <w:r>
              <w:t>2017-2019</w:t>
            </w:r>
          </w:p>
        </w:tc>
        <w:tc>
          <w:tcPr>
            <w:tcW w:w="2410" w:type="dxa"/>
            <w:shd w:val="clear" w:color="auto" w:fill="auto"/>
          </w:tcPr>
          <w:p w:rsidR="00DC426E" w:rsidRPr="004449DD" w:rsidRDefault="00DC426E" w:rsidP="00A11CA6">
            <w:pPr>
              <w:ind w:right="-108"/>
            </w:pPr>
            <w:r>
              <w:t>Atsiras galimybė daugiau vaikų priimti į mokymo grupes</w:t>
            </w:r>
          </w:p>
        </w:tc>
        <w:tc>
          <w:tcPr>
            <w:tcW w:w="2126" w:type="dxa"/>
            <w:shd w:val="clear" w:color="auto" w:fill="auto"/>
          </w:tcPr>
          <w:p w:rsidR="00DC426E" w:rsidRPr="004449DD" w:rsidRDefault="00DC426E" w:rsidP="00B40498">
            <w:r>
              <w:t>Savivaldybės lėšos</w:t>
            </w:r>
          </w:p>
        </w:tc>
      </w:tr>
      <w:tr w:rsidR="00C9441E" w:rsidRPr="004449DD" w:rsidTr="00C9441E">
        <w:tc>
          <w:tcPr>
            <w:tcW w:w="9747" w:type="dxa"/>
            <w:gridSpan w:val="5"/>
            <w:shd w:val="clear" w:color="auto" w:fill="auto"/>
          </w:tcPr>
          <w:p w:rsidR="00C9441E" w:rsidRPr="00B40498" w:rsidRDefault="00C9441E" w:rsidP="00C9441E">
            <w:pPr>
              <w:ind w:firstLine="21"/>
              <w:jc w:val="center"/>
              <w:rPr>
                <w:b/>
              </w:rPr>
            </w:pPr>
            <w:r w:rsidRPr="003E7A20">
              <w:rPr>
                <w:b/>
              </w:rPr>
              <w:t xml:space="preserve">Sudaryti palankias sąlygas vandens pramogų plėtrai bei žmonių </w:t>
            </w:r>
            <w:proofErr w:type="spellStart"/>
            <w:r w:rsidRPr="003E7A20">
              <w:rPr>
                <w:b/>
              </w:rPr>
              <w:t>sveikatinimui</w:t>
            </w:r>
            <w:proofErr w:type="spellEnd"/>
            <w:r w:rsidRPr="003E7A20">
              <w:rPr>
                <w:b/>
              </w:rPr>
              <w:t>.</w:t>
            </w:r>
          </w:p>
        </w:tc>
      </w:tr>
      <w:tr w:rsidR="00DC426E" w:rsidRPr="004449DD" w:rsidTr="00C9441E">
        <w:tc>
          <w:tcPr>
            <w:tcW w:w="9747" w:type="dxa"/>
            <w:gridSpan w:val="5"/>
            <w:shd w:val="clear" w:color="auto" w:fill="auto"/>
          </w:tcPr>
          <w:p w:rsidR="00DC426E" w:rsidRPr="004449DD" w:rsidRDefault="00DC426E" w:rsidP="00B40498">
            <w:pPr>
              <w:jc w:val="center"/>
            </w:pPr>
            <w:r>
              <w:t>Tikslo iškėlimo argumentai</w:t>
            </w:r>
          </w:p>
        </w:tc>
      </w:tr>
      <w:tr w:rsidR="00DC426E" w:rsidRPr="004449DD" w:rsidTr="00C9441E">
        <w:tc>
          <w:tcPr>
            <w:tcW w:w="9747" w:type="dxa"/>
            <w:gridSpan w:val="5"/>
            <w:shd w:val="clear" w:color="auto" w:fill="auto"/>
          </w:tcPr>
          <w:p w:rsidR="00C9441E" w:rsidRDefault="00C9441E" w:rsidP="00C9441E">
            <w:pPr>
              <w:ind w:firstLine="851"/>
              <w:jc w:val="both"/>
              <w:rPr>
                <w:sz w:val="12"/>
              </w:rPr>
            </w:pPr>
          </w:p>
          <w:p w:rsidR="003E7A20" w:rsidRDefault="003E7A20" w:rsidP="00C9441E">
            <w:pPr>
              <w:ind w:firstLine="851"/>
              <w:jc w:val="both"/>
              <w:rPr>
                <w:sz w:val="10"/>
              </w:rPr>
            </w:pPr>
            <w:r>
              <w:t>Siekiant teikti kokybiškas ir patrauklias kūno kultūros ir sporto, baseinų, pirčių, laisvalaikio, sveikatos, reklamos ir kitas paslaugas visuomenei organizuojant sportinius ir pramoginius renginius reikia plėtoti ir tobulinti teikiamų paslaugų infrastruktūrą, užtikrinti jų kokybę ir efektyvumą</w:t>
            </w:r>
            <w:r w:rsidR="00C9441E">
              <w:t>.</w:t>
            </w:r>
          </w:p>
          <w:p w:rsidR="00C9441E" w:rsidRPr="00C9441E" w:rsidRDefault="00C9441E" w:rsidP="00C9441E">
            <w:pPr>
              <w:ind w:firstLine="851"/>
              <w:jc w:val="both"/>
              <w:rPr>
                <w:sz w:val="10"/>
              </w:rPr>
            </w:pPr>
          </w:p>
        </w:tc>
      </w:tr>
      <w:tr w:rsidR="00DC426E" w:rsidRPr="00B40498" w:rsidTr="00C9441E">
        <w:tc>
          <w:tcPr>
            <w:tcW w:w="1283" w:type="dxa"/>
            <w:vMerge w:val="restart"/>
            <w:shd w:val="clear" w:color="auto" w:fill="auto"/>
          </w:tcPr>
          <w:p w:rsidR="00DC426E" w:rsidRPr="00B40498" w:rsidRDefault="00DC426E" w:rsidP="00B40498">
            <w:pPr>
              <w:jc w:val="center"/>
              <w:rPr>
                <w:b/>
              </w:rPr>
            </w:pPr>
            <w:r w:rsidRPr="00B40498">
              <w:rPr>
                <w:b/>
              </w:rPr>
              <w:t>Uždavinys</w:t>
            </w:r>
          </w:p>
        </w:tc>
        <w:tc>
          <w:tcPr>
            <w:tcW w:w="8464" w:type="dxa"/>
            <w:gridSpan w:val="4"/>
            <w:shd w:val="clear" w:color="auto" w:fill="auto"/>
          </w:tcPr>
          <w:p w:rsidR="001C7CD6" w:rsidRDefault="001C7CD6" w:rsidP="00B40498">
            <w:pPr>
              <w:jc w:val="center"/>
              <w:rPr>
                <w:b/>
                <w:sz w:val="8"/>
              </w:rPr>
            </w:pPr>
          </w:p>
          <w:p w:rsidR="00DC426E" w:rsidRDefault="003E7A20" w:rsidP="00B40498">
            <w:pPr>
              <w:jc w:val="center"/>
              <w:rPr>
                <w:b/>
                <w:sz w:val="8"/>
              </w:rPr>
            </w:pPr>
            <w:r>
              <w:rPr>
                <w:b/>
              </w:rPr>
              <w:t>SPORTO IR LAISVALAIKIO CENTRO PASLAUGŲ PLĖTRA</w:t>
            </w:r>
          </w:p>
          <w:p w:rsidR="001C7CD6" w:rsidRPr="001C7CD6" w:rsidRDefault="001C7CD6" w:rsidP="00B40498">
            <w:pPr>
              <w:jc w:val="center"/>
              <w:rPr>
                <w:b/>
                <w:sz w:val="8"/>
              </w:rPr>
            </w:pPr>
          </w:p>
        </w:tc>
      </w:tr>
      <w:tr w:rsidR="00DC426E" w:rsidRPr="00B40498" w:rsidTr="00C9441E">
        <w:tc>
          <w:tcPr>
            <w:tcW w:w="1283" w:type="dxa"/>
            <w:vMerge/>
            <w:shd w:val="clear" w:color="auto" w:fill="auto"/>
          </w:tcPr>
          <w:p w:rsidR="00DC426E" w:rsidRPr="00B40498" w:rsidRDefault="00DC426E" w:rsidP="00B40498">
            <w:pPr>
              <w:jc w:val="center"/>
              <w:rPr>
                <w:b/>
              </w:rPr>
            </w:pPr>
          </w:p>
        </w:tc>
        <w:tc>
          <w:tcPr>
            <w:tcW w:w="2369" w:type="dxa"/>
            <w:shd w:val="clear" w:color="auto" w:fill="auto"/>
          </w:tcPr>
          <w:p w:rsidR="00DC426E" w:rsidRPr="00B40498" w:rsidRDefault="00DC426E" w:rsidP="00B40498">
            <w:pPr>
              <w:jc w:val="center"/>
              <w:rPr>
                <w:b/>
              </w:rPr>
            </w:pPr>
            <w:r w:rsidRPr="00B40498">
              <w:rPr>
                <w:b/>
              </w:rPr>
              <w:t>Priemonės</w:t>
            </w:r>
          </w:p>
        </w:tc>
        <w:tc>
          <w:tcPr>
            <w:tcW w:w="1559" w:type="dxa"/>
            <w:shd w:val="clear" w:color="auto" w:fill="auto"/>
          </w:tcPr>
          <w:p w:rsidR="00DC426E" w:rsidRPr="00B40498" w:rsidRDefault="00DC426E" w:rsidP="00B40498">
            <w:pPr>
              <w:jc w:val="center"/>
              <w:rPr>
                <w:b/>
              </w:rPr>
            </w:pPr>
            <w:r w:rsidRPr="00B40498">
              <w:rPr>
                <w:b/>
              </w:rPr>
              <w:t>Laikas</w:t>
            </w:r>
          </w:p>
        </w:tc>
        <w:tc>
          <w:tcPr>
            <w:tcW w:w="2410" w:type="dxa"/>
            <w:shd w:val="clear" w:color="auto" w:fill="auto"/>
          </w:tcPr>
          <w:p w:rsidR="00DC426E" w:rsidRPr="00B40498" w:rsidRDefault="00DC426E" w:rsidP="00B40498">
            <w:pPr>
              <w:jc w:val="center"/>
              <w:rPr>
                <w:b/>
              </w:rPr>
            </w:pPr>
            <w:r w:rsidRPr="00B40498">
              <w:rPr>
                <w:b/>
              </w:rPr>
              <w:t>Laukiamas rezultatas</w:t>
            </w:r>
          </w:p>
        </w:tc>
        <w:tc>
          <w:tcPr>
            <w:tcW w:w="2126" w:type="dxa"/>
            <w:shd w:val="clear" w:color="auto" w:fill="auto"/>
          </w:tcPr>
          <w:p w:rsidR="00DC426E" w:rsidRPr="00B40498" w:rsidRDefault="00DC426E" w:rsidP="00B40498">
            <w:pPr>
              <w:jc w:val="center"/>
              <w:rPr>
                <w:b/>
              </w:rPr>
            </w:pPr>
            <w:r w:rsidRPr="00B40498">
              <w:rPr>
                <w:b/>
              </w:rPr>
              <w:t>Reikalingi ištekliai</w:t>
            </w:r>
          </w:p>
        </w:tc>
      </w:tr>
      <w:tr w:rsidR="00DC426E" w:rsidRPr="004449DD" w:rsidTr="00C9441E">
        <w:trPr>
          <w:trHeight w:val="70"/>
        </w:trPr>
        <w:tc>
          <w:tcPr>
            <w:tcW w:w="1283" w:type="dxa"/>
            <w:shd w:val="clear" w:color="auto" w:fill="auto"/>
          </w:tcPr>
          <w:p w:rsidR="00DC426E" w:rsidRPr="004449DD" w:rsidRDefault="00DC426E" w:rsidP="00B40498">
            <w:r>
              <w:t>1.1.</w:t>
            </w:r>
          </w:p>
        </w:tc>
        <w:tc>
          <w:tcPr>
            <w:tcW w:w="2369" w:type="dxa"/>
            <w:shd w:val="clear" w:color="auto" w:fill="auto"/>
          </w:tcPr>
          <w:p w:rsidR="00DC426E" w:rsidRPr="004449DD" w:rsidRDefault="00DC426E" w:rsidP="00B40498">
            <w:r>
              <w:t>Seminarai</w:t>
            </w:r>
          </w:p>
        </w:tc>
        <w:tc>
          <w:tcPr>
            <w:tcW w:w="1559" w:type="dxa"/>
            <w:shd w:val="clear" w:color="auto" w:fill="auto"/>
          </w:tcPr>
          <w:p w:rsidR="00DC426E" w:rsidRPr="004449DD" w:rsidRDefault="00DC426E" w:rsidP="00B40498">
            <w:r>
              <w:t>2017-2019</w:t>
            </w:r>
          </w:p>
        </w:tc>
        <w:tc>
          <w:tcPr>
            <w:tcW w:w="2410" w:type="dxa"/>
            <w:shd w:val="clear" w:color="auto" w:fill="auto"/>
          </w:tcPr>
          <w:p w:rsidR="00DC426E" w:rsidRPr="004449DD" w:rsidRDefault="00F1734F" w:rsidP="00C9441E">
            <w:pPr>
              <w:ind w:right="-108"/>
            </w:pPr>
            <w:r>
              <w:t>Instruktoriai ir aptarnaujantis personalas</w:t>
            </w:r>
            <w:r w:rsidR="00DC426E">
              <w:t xml:space="preserve"> kelia kvalifikaciją</w:t>
            </w:r>
          </w:p>
        </w:tc>
        <w:tc>
          <w:tcPr>
            <w:tcW w:w="2126" w:type="dxa"/>
            <w:shd w:val="clear" w:color="auto" w:fill="auto"/>
          </w:tcPr>
          <w:p w:rsidR="00DC426E" w:rsidRPr="004449DD" w:rsidRDefault="00F1734F" w:rsidP="00B40498">
            <w:r>
              <w:t>Įstaigos lėšos,</w:t>
            </w:r>
            <w:r w:rsidR="00DC426E">
              <w:t xml:space="preserve"> projektinės lėšos</w:t>
            </w:r>
          </w:p>
        </w:tc>
      </w:tr>
      <w:tr w:rsidR="00F1734F" w:rsidRPr="004449DD" w:rsidTr="00C9441E">
        <w:tc>
          <w:tcPr>
            <w:tcW w:w="1283" w:type="dxa"/>
            <w:shd w:val="clear" w:color="auto" w:fill="auto"/>
          </w:tcPr>
          <w:p w:rsidR="00F1734F" w:rsidRPr="004449DD" w:rsidRDefault="00F1734F" w:rsidP="00A707DF">
            <w:r>
              <w:t>1.2.</w:t>
            </w:r>
          </w:p>
        </w:tc>
        <w:tc>
          <w:tcPr>
            <w:tcW w:w="2369" w:type="dxa"/>
            <w:shd w:val="clear" w:color="auto" w:fill="auto"/>
          </w:tcPr>
          <w:p w:rsidR="00F1734F" w:rsidRPr="004449DD" w:rsidRDefault="00F1734F" w:rsidP="00A707DF">
            <w:r>
              <w:t>Sanitarinių-higienos sąlygų užtikrinimas</w:t>
            </w:r>
          </w:p>
        </w:tc>
        <w:tc>
          <w:tcPr>
            <w:tcW w:w="1559" w:type="dxa"/>
            <w:shd w:val="clear" w:color="auto" w:fill="auto"/>
          </w:tcPr>
          <w:p w:rsidR="00F1734F" w:rsidRPr="004449DD" w:rsidRDefault="00F1734F" w:rsidP="00A707DF">
            <w:r>
              <w:t>2017-2019</w:t>
            </w:r>
          </w:p>
        </w:tc>
        <w:tc>
          <w:tcPr>
            <w:tcW w:w="2410" w:type="dxa"/>
            <w:shd w:val="clear" w:color="auto" w:fill="auto"/>
          </w:tcPr>
          <w:p w:rsidR="00F1734F" w:rsidRPr="004449DD" w:rsidRDefault="00F1734F" w:rsidP="00A707DF">
            <w:r>
              <w:t>Nuolat gerinamos sanitarinės-higienos sąlygos baseino lankytojams</w:t>
            </w:r>
          </w:p>
        </w:tc>
        <w:tc>
          <w:tcPr>
            <w:tcW w:w="2126" w:type="dxa"/>
            <w:shd w:val="clear" w:color="auto" w:fill="auto"/>
          </w:tcPr>
          <w:p w:rsidR="00F1734F" w:rsidRPr="004449DD" w:rsidRDefault="00F1734F" w:rsidP="00A707DF">
            <w:r>
              <w:t>Įstaigos lėšos</w:t>
            </w:r>
          </w:p>
        </w:tc>
      </w:tr>
      <w:tr w:rsidR="00DC426E" w:rsidRPr="004449DD" w:rsidTr="00C9441E">
        <w:tc>
          <w:tcPr>
            <w:tcW w:w="1283" w:type="dxa"/>
            <w:shd w:val="clear" w:color="auto" w:fill="auto"/>
          </w:tcPr>
          <w:p w:rsidR="00DC426E" w:rsidRPr="004449DD" w:rsidRDefault="00DC426E" w:rsidP="00B40498">
            <w:r>
              <w:t>1.</w:t>
            </w:r>
            <w:r w:rsidR="00F1734F">
              <w:t>3</w:t>
            </w:r>
            <w:r>
              <w:t>.</w:t>
            </w:r>
          </w:p>
        </w:tc>
        <w:tc>
          <w:tcPr>
            <w:tcW w:w="2369" w:type="dxa"/>
            <w:shd w:val="clear" w:color="auto" w:fill="auto"/>
          </w:tcPr>
          <w:p w:rsidR="00DC426E" w:rsidRPr="004449DD" w:rsidRDefault="00F1734F" w:rsidP="00B40498">
            <w:r>
              <w:t>Pramogų ir paslaugų plėtra</w:t>
            </w:r>
          </w:p>
        </w:tc>
        <w:tc>
          <w:tcPr>
            <w:tcW w:w="1559" w:type="dxa"/>
            <w:shd w:val="clear" w:color="auto" w:fill="auto"/>
          </w:tcPr>
          <w:p w:rsidR="00DC426E" w:rsidRPr="004449DD" w:rsidRDefault="00DC426E" w:rsidP="00B40498">
            <w:r>
              <w:t>2017-2019</w:t>
            </w:r>
          </w:p>
        </w:tc>
        <w:tc>
          <w:tcPr>
            <w:tcW w:w="2410" w:type="dxa"/>
            <w:shd w:val="clear" w:color="auto" w:fill="auto"/>
          </w:tcPr>
          <w:p w:rsidR="00DC426E" w:rsidRPr="004449DD" w:rsidRDefault="00F1734F" w:rsidP="00B40498">
            <w:r>
              <w:t>Papildomų paslaugų atsiradimas ir pajamų didėjimas</w:t>
            </w:r>
          </w:p>
        </w:tc>
        <w:tc>
          <w:tcPr>
            <w:tcW w:w="2126" w:type="dxa"/>
            <w:shd w:val="clear" w:color="auto" w:fill="auto"/>
          </w:tcPr>
          <w:p w:rsidR="00DC426E" w:rsidRPr="004449DD" w:rsidRDefault="00F1734F" w:rsidP="00B40498">
            <w:r>
              <w:t>Įstaigos lėšos</w:t>
            </w:r>
          </w:p>
        </w:tc>
      </w:tr>
    </w:tbl>
    <w:p w:rsidR="002E77C0" w:rsidRDefault="002E77C0" w:rsidP="00A30D07">
      <w:pPr>
        <w:rPr>
          <w:b/>
        </w:rPr>
      </w:pPr>
    </w:p>
    <w:p w:rsidR="00C9441E" w:rsidRDefault="00C9441E" w:rsidP="002F4F39">
      <w:pPr>
        <w:jc w:val="center"/>
        <w:rPr>
          <w:b/>
        </w:rPr>
      </w:pPr>
      <w:r w:rsidRPr="002F4F39">
        <w:rPr>
          <w:b/>
        </w:rPr>
        <w:t>VII</w:t>
      </w:r>
      <w:r>
        <w:rPr>
          <w:b/>
        </w:rPr>
        <w:t xml:space="preserve"> SKYRIUS</w:t>
      </w:r>
    </w:p>
    <w:p w:rsidR="002F4F39" w:rsidRPr="002F4F39" w:rsidRDefault="002F4F39" w:rsidP="002F4F39">
      <w:pPr>
        <w:jc w:val="center"/>
        <w:rPr>
          <w:b/>
        </w:rPr>
      </w:pPr>
      <w:r w:rsidRPr="002F4F39">
        <w:rPr>
          <w:b/>
        </w:rPr>
        <w:t xml:space="preserve"> STRATEGINIO PLANO ĮGYVENDINIMO PRIEŽIŪRA </w:t>
      </w:r>
    </w:p>
    <w:p w:rsidR="00F6697B" w:rsidRDefault="00F6697B" w:rsidP="00220C7D">
      <w:pPr>
        <w:jc w:val="center"/>
        <w:rPr>
          <w:b/>
        </w:rPr>
      </w:pPr>
    </w:p>
    <w:p w:rsidR="002F4F39" w:rsidRDefault="00F1734F" w:rsidP="00FD0FE3">
      <w:pPr>
        <w:ind w:firstLine="900"/>
        <w:jc w:val="both"/>
      </w:pPr>
      <w:r>
        <w:t>22</w:t>
      </w:r>
      <w:r w:rsidR="002F4F39">
        <w:t>. Strateginio plano įgyvendinimo kontrolė vykdoma kiekvienais mokslo metais.</w:t>
      </w:r>
      <w:r w:rsidR="00E74A85">
        <w:t xml:space="preserve"> Ją vykdo strateginio </w:t>
      </w:r>
      <w:r w:rsidR="002F4F39">
        <w:t xml:space="preserve">plano įgyvendinimo priežiūros grupė, patvirtinta direktoriaus įsakymu. Grupė pristato plano pakeitimus </w:t>
      </w:r>
      <w:r w:rsidR="00C9441E">
        <w:t>trenerių</w:t>
      </w:r>
      <w:r w:rsidR="002F4F39">
        <w:t xml:space="preserve"> tarybai ir mokyklos tarybos posėdžiuose</w:t>
      </w:r>
      <w:r w:rsidR="002F4F39" w:rsidRPr="002F4F39">
        <w:t xml:space="preserve"> </w:t>
      </w:r>
      <w:r w:rsidR="002F4F39">
        <w:t>prieš prasidedant naujiems mokslo metams</w:t>
      </w:r>
      <w:r w:rsidR="00E74A85">
        <w:t>.</w:t>
      </w:r>
    </w:p>
    <w:p w:rsidR="00E74A85" w:rsidRDefault="00E74A85" w:rsidP="00FD0FE3">
      <w:pPr>
        <w:ind w:firstLine="900"/>
        <w:jc w:val="both"/>
      </w:pPr>
      <w:r>
        <w:t>20. Su strateginio plano vykdymo rezultatais ir numatomais pakeitimais supažindinama mokyklos bendruomenė kasmet, prasidėjus mokslo metams.</w:t>
      </w:r>
    </w:p>
    <w:p w:rsidR="00E74A85" w:rsidRDefault="00E74A85" w:rsidP="00FD0FE3">
      <w:pPr>
        <w:ind w:firstLine="900"/>
        <w:jc w:val="both"/>
      </w:pPr>
      <w:r>
        <w:t>21. Mokyklos direktorius ir pavaduotojas stebi ir įvertina, ar mokykla įgyvendina strateginius tikslus ir programas, ar darbuotojai įvykdė pavestus uždavinius, ar vykdomų programų priemonės yra efektyvios ir atitinkamai patikslina strateginius veiklos planus.</w:t>
      </w:r>
    </w:p>
    <w:p w:rsidR="00F6697B" w:rsidRPr="002F4F39" w:rsidRDefault="00E74A85" w:rsidP="00FD0FE3">
      <w:pPr>
        <w:ind w:firstLine="900"/>
        <w:jc w:val="both"/>
      </w:pPr>
      <w:r>
        <w:lastRenderedPageBreak/>
        <w:t>22. Strateginio plano įgyvendinimo rezultatai aptariami Mokyklos tarybos, Mokyklos trenerių tarybos posėdžiuose.</w:t>
      </w:r>
    </w:p>
    <w:p w:rsidR="00F96053" w:rsidRDefault="00C9441E" w:rsidP="00C9441E">
      <w:pPr>
        <w:jc w:val="center"/>
      </w:pPr>
      <w:r>
        <w:t>__________________________________________</w:t>
      </w:r>
    </w:p>
    <w:p w:rsidR="002E77C0" w:rsidRDefault="002E77C0" w:rsidP="001124CB"/>
    <w:tbl>
      <w:tblPr>
        <w:tblW w:w="0" w:type="auto"/>
        <w:tblLook w:val="01E0" w:firstRow="1" w:lastRow="1" w:firstColumn="1" w:lastColumn="1" w:noHBand="0" w:noVBand="0"/>
      </w:tblPr>
      <w:tblGrid>
        <w:gridCol w:w="4815"/>
        <w:gridCol w:w="4823"/>
      </w:tblGrid>
      <w:tr w:rsidR="00535A03" w:rsidRPr="00915D3B" w:rsidTr="007E7761">
        <w:tc>
          <w:tcPr>
            <w:tcW w:w="4927" w:type="dxa"/>
            <w:shd w:val="clear" w:color="auto" w:fill="auto"/>
          </w:tcPr>
          <w:p w:rsidR="00535A03" w:rsidRPr="00915D3B" w:rsidRDefault="00535A03" w:rsidP="001124CB">
            <w:r w:rsidRPr="00915D3B">
              <w:t>PRITARTA</w:t>
            </w:r>
          </w:p>
          <w:p w:rsidR="00535A03" w:rsidRPr="00915D3B" w:rsidRDefault="001674BB" w:rsidP="001124CB">
            <w:r>
              <w:t>Šilalės sporto mokyklos</w:t>
            </w:r>
          </w:p>
          <w:p w:rsidR="001674BB" w:rsidRDefault="002014A7" w:rsidP="001124CB">
            <w:r>
              <w:t>tarybos 201</w:t>
            </w:r>
            <w:r w:rsidR="00F1734F">
              <w:t>7</w:t>
            </w:r>
            <w:r w:rsidR="00535A03" w:rsidRPr="00915D3B">
              <w:t xml:space="preserve"> m.</w:t>
            </w:r>
            <w:r w:rsidR="001674BB">
              <w:t xml:space="preserve"> </w:t>
            </w:r>
            <w:r w:rsidR="00535A03" w:rsidRPr="00915D3B">
              <w:t xml:space="preserve"> </w:t>
            </w:r>
            <w:r w:rsidR="00F1734F">
              <w:t>rugpjūčio</w:t>
            </w:r>
            <w:r w:rsidR="004020E6">
              <w:t xml:space="preserve"> 2</w:t>
            </w:r>
            <w:r w:rsidR="00F1734F">
              <w:t>8</w:t>
            </w:r>
            <w:r w:rsidR="004020E6">
              <w:t xml:space="preserve"> </w:t>
            </w:r>
            <w:r w:rsidR="00535A03" w:rsidRPr="00915D3B">
              <w:t xml:space="preserve">d. </w:t>
            </w:r>
          </w:p>
          <w:p w:rsidR="00535A03" w:rsidRPr="00915D3B" w:rsidRDefault="004020E6" w:rsidP="001124CB">
            <w:r>
              <w:t xml:space="preserve">protokoliniu </w:t>
            </w:r>
            <w:r w:rsidR="00535A03" w:rsidRPr="00915D3B">
              <w:t>nutarimu</w:t>
            </w:r>
            <w:r w:rsidR="001674BB">
              <w:t xml:space="preserve"> Nr.</w:t>
            </w:r>
            <w:r>
              <w:t xml:space="preserve"> S17-1</w:t>
            </w:r>
          </w:p>
          <w:p w:rsidR="00535A03" w:rsidRPr="00915D3B" w:rsidRDefault="00535A03" w:rsidP="001124CB"/>
        </w:tc>
        <w:tc>
          <w:tcPr>
            <w:tcW w:w="4927" w:type="dxa"/>
            <w:shd w:val="clear" w:color="auto" w:fill="auto"/>
          </w:tcPr>
          <w:p w:rsidR="00535A03" w:rsidRPr="00915D3B" w:rsidRDefault="00535A03" w:rsidP="00535A03">
            <w:r w:rsidRPr="00915D3B">
              <w:t>PRITARTA</w:t>
            </w:r>
          </w:p>
          <w:p w:rsidR="00CC5D8B" w:rsidRPr="007E7761" w:rsidRDefault="001674BB" w:rsidP="00535A03">
            <w:pPr>
              <w:rPr>
                <w:color w:val="FF0000"/>
              </w:rPr>
            </w:pPr>
            <w:r>
              <w:t>Šilalės</w:t>
            </w:r>
            <w:r w:rsidR="00535A03" w:rsidRPr="00915D3B">
              <w:t xml:space="preserve"> rajono</w:t>
            </w:r>
            <w:r w:rsidR="00535A03" w:rsidRPr="003D0387">
              <w:t xml:space="preserve"> savivaldybės</w:t>
            </w:r>
            <w:r w:rsidRPr="007E7761">
              <w:rPr>
                <w:color w:val="FF0000"/>
              </w:rPr>
              <w:t xml:space="preserve"> </w:t>
            </w:r>
          </w:p>
          <w:p w:rsidR="001674BB" w:rsidRPr="00CC5D8B" w:rsidRDefault="003D0387" w:rsidP="00535A03">
            <w:r w:rsidRPr="00CC5D8B">
              <w:t>administracijos direktoriaus</w:t>
            </w:r>
          </w:p>
          <w:p w:rsidR="008F1C42" w:rsidRPr="00915D3B" w:rsidRDefault="002014A7" w:rsidP="00535A03">
            <w:r>
              <w:t>201</w:t>
            </w:r>
            <w:r w:rsidR="00F1734F">
              <w:t>7</w:t>
            </w:r>
            <w:r w:rsidR="001674BB">
              <w:t xml:space="preserve"> </w:t>
            </w:r>
            <w:r w:rsidR="00535A03" w:rsidRPr="00915D3B">
              <w:t>m</w:t>
            </w:r>
            <w:r w:rsidR="001674BB">
              <w:t xml:space="preserve">. </w:t>
            </w:r>
            <w:r w:rsidR="004020E6">
              <w:t xml:space="preserve">lapkričio </w:t>
            </w:r>
            <w:r w:rsidR="007B577F">
              <w:t xml:space="preserve">29 </w:t>
            </w:r>
            <w:r w:rsidR="001674BB">
              <w:t>d.</w:t>
            </w:r>
          </w:p>
          <w:p w:rsidR="00535A03" w:rsidRPr="00CC5D8B" w:rsidRDefault="003D0387" w:rsidP="00535A03">
            <w:r w:rsidRPr="00CC5D8B">
              <w:t xml:space="preserve">įsakymu </w:t>
            </w:r>
            <w:r w:rsidR="001674BB" w:rsidRPr="00CC5D8B">
              <w:t>Nr.</w:t>
            </w:r>
            <w:r w:rsidR="004020E6">
              <w:t xml:space="preserve"> DĮV-</w:t>
            </w:r>
            <w:r w:rsidR="007B577F">
              <w:t>1611</w:t>
            </w:r>
          </w:p>
        </w:tc>
      </w:tr>
    </w:tbl>
    <w:p w:rsidR="00535A03" w:rsidRPr="00F6697B" w:rsidRDefault="00535A03" w:rsidP="00622C86">
      <w:pPr>
        <w:rPr>
          <w:color w:val="FF0000"/>
        </w:rPr>
      </w:pPr>
    </w:p>
    <w:sectPr w:rsidR="00535A03" w:rsidRPr="00F6697B" w:rsidSect="00462B5A">
      <w:headerReference w:type="even" r:id="rId24"/>
      <w:headerReference w:type="default" r:id="rId25"/>
      <w:pgSz w:w="11906" w:h="16838"/>
      <w:pgMar w:top="1134"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65" w:rsidRDefault="00322A65">
      <w:r>
        <w:separator/>
      </w:r>
    </w:p>
  </w:endnote>
  <w:endnote w:type="continuationSeparator" w:id="0">
    <w:p w:rsidR="00322A65" w:rsidRDefault="003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65" w:rsidRDefault="00322A65">
      <w:r>
        <w:separator/>
      </w:r>
    </w:p>
  </w:footnote>
  <w:footnote w:type="continuationSeparator" w:id="0">
    <w:p w:rsidR="00322A65" w:rsidRDefault="0032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DD" w:rsidRDefault="004449DD" w:rsidP="000846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49DD" w:rsidRDefault="004449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DD" w:rsidRDefault="004449DD" w:rsidP="000846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4E74">
      <w:rPr>
        <w:rStyle w:val="Puslapionumeris"/>
        <w:noProof/>
      </w:rPr>
      <w:t>14</w:t>
    </w:r>
    <w:r>
      <w:rPr>
        <w:rStyle w:val="Puslapionumeris"/>
      </w:rPr>
      <w:fldChar w:fldCharType="end"/>
    </w:r>
  </w:p>
  <w:p w:rsidR="004449DD" w:rsidRDefault="004449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D07"/>
    <w:multiLevelType w:val="hybridMultilevel"/>
    <w:tmpl w:val="B41AE60E"/>
    <w:lvl w:ilvl="0" w:tplc="9B46709C">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08D9227E"/>
    <w:multiLevelType w:val="hybridMultilevel"/>
    <w:tmpl w:val="F460D002"/>
    <w:lvl w:ilvl="0" w:tplc="9B46709C">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5A628F3"/>
    <w:multiLevelType w:val="hybridMultilevel"/>
    <w:tmpl w:val="C4744BB0"/>
    <w:lvl w:ilvl="0" w:tplc="3DC2B030">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E50CDF"/>
    <w:multiLevelType w:val="hybridMultilevel"/>
    <w:tmpl w:val="093CBEA8"/>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4" w15:restartNumberingAfterBreak="0">
    <w:nsid w:val="1C355CD8"/>
    <w:multiLevelType w:val="hybridMultilevel"/>
    <w:tmpl w:val="368E70C4"/>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2696771D"/>
    <w:multiLevelType w:val="hybridMultilevel"/>
    <w:tmpl w:val="E57ED3B2"/>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2CC8399B"/>
    <w:multiLevelType w:val="hybridMultilevel"/>
    <w:tmpl w:val="71FC4FA8"/>
    <w:lvl w:ilvl="0" w:tplc="F5E86292">
      <w:start w:val="1"/>
      <w:numFmt w:val="decimal"/>
      <w:lvlText w:val="%1."/>
      <w:lvlJc w:val="left"/>
      <w:pPr>
        <w:tabs>
          <w:tab w:val="num" w:pos="900"/>
        </w:tabs>
        <w:ind w:left="900" w:hanging="360"/>
      </w:pPr>
      <w:rPr>
        <w:rFonts w:hint="default"/>
      </w:rPr>
    </w:lvl>
    <w:lvl w:ilvl="1" w:tplc="6A8C1F54">
      <w:start w:val="1"/>
      <w:numFmt w:val="upperRoman"/>
      <w:lvlText w:val="%2."/>
      <w:lvlJc w:val="left"/>
      <w:pPr>
        <w:tabs>
          <w:tab w:val="num" w:pos="1980"/>
        </w:tabs>
        <w:ind w:left="1980" w:hanging="720"/>
      </w:pPr>
      <w:rPr>
        <w:rFonts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7" w15:restartNumberingAfterBreak="0">
    <w:nsid w:val="37CD7C72"/>
    <w:multiLevelType w:val="hybridMultilevel"/>
    <w:tmpl w:val="75A01D62"/>
    <w:lvl w:ilvl="0" w:tplc="9B46709C">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15:restartNumberingAfterBreak="0">
    <w:nsid w:val="46754A9E"/>
    <w:multiLevelType w:val="hybridMultilevel"/>
    <w:tmpl w:val="B8C27B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9806748"/>
    <w:multiLevelType w:val="hybridMultilevel"/>
    <w:tmpl w:val="CA4A211A"/>
    <w:lvl w:ilvl="0" w:tplc="2946C4C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BC917E9"/>
    <w:multiLevelType w:val="hybridMultilevel"/>
    <w:tmpl w:val="4EF2088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8F5014C"/>
    <w:multiLevelType w:val="hybridMultilevel"/>
    <w:tmpl w:val="56D6C0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B2F69FF"/>
    <w:multiLevelType w:val="hybridMultilevel"/>
    <w:tmpl w:val="6134671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60764C4D"/>
    <w:multiLevelType w:val="hybridMultilevel"/>
    <w:tmpl w:val="79C2A6AC"/>
    <w:lvl w:ilvl="0" w:tplc="5566C18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32D0F29"/>
    <w:multiLevelType w:val="hybridMultilevel"/>
    <w:tmpl w:val="9274D4B4"/>
    <w:lvl w:ilvl="0" w:tplc="0427000F">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C7A42AC"/>
    <w:multiLevelType w:val="hybridMultilevel"/>
    <w:tmpl w:val="C32CED04"/>
    <w:lvl w:ilvl="0" w:tplc="04270001">
      <w:start w:val="1"/>
      <w:numFmt w:val="bullet"/>
      <w:lvlText w:val=""/>
      <w:lvlJc w:val="left"/>
      <w:pPr>
        <w:tabs>
          <w:tab w:val="num" w:pos="1620"/>
        </w:tabs>
        <w:ind w:left="1620" w:hanging="360"/>
      </w:pPr>
      <w:rPr>
        <w:rFonts w:ascii="Symbol" w:hAnsi="Symbol" w:hint="default"/>
        <w:color w:val="auto"/>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4786AA5"/>
    <w:multiLevelType w:val="hybridMultilevel"/>
    <w:tmpl w:val="2D92A6CE"/>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7" w15:restartNumberingAfterBreak="0">
    <w:nsid w:val="79AD28CA"/>
    <w:multiLevelType w:val="hybridMultilevel"/>
    <w:tmpl w:val="928819F6"/>
    <w:lvl w:ilvl="0" w:tplc="530A2AAC">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1"/>
  </w:num>
  <w:num w:numId="5">
    <w:abstractNumId w:val="6"/>
  </w:num>
  <w:num w:numId="6">
    <w:abstractNumId w:val="4"/>
  </w:num>
  <w:num w:numId="7">
    <w:abstractNumId w:val="7"/>
  </w:num>
  <w:num w:numId="8">
    <w:abstractNumId w:val="1"/>
  </w:num>
  <w:num w:numId="9">
    <w:abstractNumId w:val="5"/>
  </w:num>
  <w:num w:numId="10">
    <w:abstractNumId w:val="0"/>
  </w:num>
  <w:num w:numId="11">
    <w:abstractNumId w:val="13"/>
  </w:num>
  <w:num w:numId="12">
    <w:abstractNumId w:val="9"/>
  </w:num>
  <w:num w:numId="13">
    <w:abstractNumId w:val="15"/>
  </w:num>
  <w:num w:numId="14">
    <w:abstractNumId w:val="16"/>
  </w:num>
  <w:num w:numId="15">
    <w:abstractNumId w:val="12"/>
  </w:num>
  <w:num w:numId="16">
    <w:abstractNumId w:val="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EB"/>
    <w:rsid w:val="0000143A"/>
    <w:rsid w:val="0000622D"/>
    <w:rsid w:val="00007278"/>
    <w:rsid w:val="000102CF"/>
    <w:rsid w:val="0001372A"/>
    <w:rsid w:val="00015459"/>
    <w:rsid w:val="00020B86"/>
    <w:rsid w:val="0002313F"/>
    <w:rsid w:val="00024742"/>
    <w:rsid w:val="000355A6"/>
    <w:rsid w:val="00035D6F"/>
    <w:rsid w:val="0005027C"/>
    <w:rsid w:val="00051F98"/>
    <w:rsid w:val="000548B1"/>
    <w:rsid w:val="0006061A"/>
    <w:rsid w:val="000635A5"/>
    <w:rsid w:val="00065D48"/>
    <w:rsid w:val="0006747B"/>
    <w:rsid w:val="00067ECF"/>
    <w:rsid w:val="00072F81"/>
    <w:rsid w:val="000771D1"/>
    <w:rsid w:val="00082655"/>
    <w:rsid w:val="000846D8"/>
    <w:rsid w:val="0008762F"/>
    <w:rsid w:val="00090FFA"/>
    <w:rsid w:val="000A4A5B"/>
    <w:rsid w:val="000A4ED0"/>
    <w:rsid w:val="000C0FD2"/>
    <w:rsid w:val="000C6AD7"/>
    <w:rsid w:val="000D2D6D"/>
    <w:rsid w:val="000D57FE"/>
    <w:rsid w:val="000D5E7C"/>
    <w:rsid w:val="000D76AF"/>
    <w:rsid w:val="000E046E"/>
    <w:rsid w:val="000E0C3F"/>
    <w:rsid w:val="000E1284"/>
    <w:rsid w:val="000E3408"/>
    <w:rsid w:val="000E5705"/>
    <w:rsid w:val="0010497A"/>
    <w:rsid w:val="001124CB"/>
    <w:rsid w:val="0011582F"/>
    <w:rsid w:val="00127D7E"/>
    <w:rsid w:val="00131366"/>
    <w:rsid w:val="00132022"/>
    <w:rsid w:val="00133258"/>
    <w:rsid w:val="001337C9"/>
    <w:rsid w:val="00136E07"/>
    <w:rsid w:val="0013750C"/>
    <w:rsid w:val="001427A2"/>
    <w:rsid w:val="0014341A"/>
    <w:rsid w:val="00146639"/>
    <w:rsid w:val="001509F0"/>
    <w:rsid w:val="00152769"/>
    <w:rsid w:val="001564BF"/>
    <w:rsid w:val="001617CE"/>
    <w:rsid w:val="001674BB"/>
    <w:rsid w:val="001730B3"/>
    <w:rsid w:val="00173283"/>
    <w:rsid w:val="00176177"/>
    <w:rsid w:val="00183A6D"/>
    <w:rsid w:val="00184A7B"/>
    <w:rsid w:val="00190ABB"/>
    <w:rsid w:val="00191613"/>
    <w:rsid w:val="00191DD0"/>
    <w:rsid w:val="001941E1"/>
    <w:rsid w:val="00194248"/>
    <w:rsid w:val="0019590B"/>
    <w:rsid w:val="001A619B"/>
    <w:rsid w:val="001A7A8F"/>
    <w:rsid w:val="001B59EB"/>
    <w:rsid w:val="001B75FF"/>
    <w:rsid w:val="001C0922"/>
    <w:rsid w:val="001C1C31"/>
    <w:rsid w:val="001C7CD6"/>
    <w:rsid w:val="001C7F07"/>
    <w:rsid w:val="001D133D"/>
    <w:rsid w:val="001D41D6"/>
    <w:rsid w:val="001E1449"/>
    <w:rsid w:val="001E1DD6"/>
    <w:rsid w:val="001E35A9"/>
    <w:rsid w:val="001F3E21"/>
    <w:rsid w:val="001F41BF"/>
    <w:rsid w:val="001F4D6F"/>
    <w:rsid w:val="001F67FC"/>
    <w:rsid w:val="002014A7"/>
    <w:rsid w:val="00203913"/>
    <w:rsid w:val="002110AF"/>
    <w:rsid w:val="00220C7D"/>
    <w:rsid w:val="00230C1D"/>
    <w:rsid w:val="00232A4C"/>
    <w:rsid w:val="00234AE5"/>
    <w:rsid w:val="002417D6"/>
    <w:rsid w:val="00241D98"/>
    <w:rsid w:val="00243309"/>
    <w:rsid w:val="00244A54"/>
    <w:rsid w:val="00247D9F"/>
    <w:rsid w:val="00253145"/>
    <w:rsid w:val="00254945"/>
    <w:rsid w:val="00261FD4"/>
    <w:rsid w:val="00272C01"/>
    <w:rsid w:val="00280393"/>
    <w:rsid w:val="0028526D"/>
    <w:rsid w:val="00286BCE"/>
    <w:rsid w:val="00296FF5"/>
    <w:rsid w:val="002A02DC"/>
    <w:rsid w:val="002B2D8F"/>
    <w:rsid w:val="002C062A"/>
    <w:rsid w:val="002C557C"/>
    <w:rsid w:val="002D45D5"/>
    <w:rsid w:val="002E2270"/>
    <w:rsid w:val="002E22B6"/>
    <w:rsid w:val="002E77C0"/>
    <w:rsid w:val="002F181E"/>
    <w:rsid w:val="002F3E99"/>
    <w:rsid w:val="002F4F39"/>
    <w:rsid w:val="0030096E"/>
    <w:rsid w:val="00304C8E"/>
    <w:rsid w:val="0030592F"/>
    <w:rsid w:val="00317E6B"/>
    <w:rsid w:val="00322A65"/>
    <w:rsid w:val="00327C5A"/>
    <w:rsid w:val="003311D6"/>
    <w:rsid w:val="00345EBA"/>
    <w:rsid w:val="00352671"/>
    <w:rsid w:val="003549BB"/>
    <w:rsid w:val="003562CD"/>
    <w:rsid w:val="0035749B"/>
    <w:rsid w:val="0036182F"/>
    <w:rsid w:val="0036290E"/>
    <w:rsid w:val="00364C6C"/>
    <w:rsid w:val="00367C95"/>
    <w:rsid w:val="00374471"/>
    <w:rsid w:val="00381D1F"/>
    <w:rsid w:val="00386B9F"/>
    <w:rsid w:val="00393AB2"/>
    <w:rsid w:val="00395C7A"/>
    <w:rsid w:val="003A4772"/>
    <w:rsid w:val="003A7673"/>
    <w:rsid w:val="003B44CD"/>
    <w:rsid w:val="003B7511"/>
    <w:rsid w:val="003C5BCA"/>
    <w:rsid w:val="003C7E5E"/>
    <w:rsid w:val="003D0387"/>
    <w:rsid w:val="003D1925"/>
    <w:rsid w:val="003D7C82"/>
    <w:rsid w:val="003E0B6B"/>
    <w:rsid w:val="003E5349"/>
    <w:rsid w:val="003E5380"/>
    <w:rsid w:val="003E6852"/>
    <w:rsid w:val="003E7A20"/>
    <w:rsid w:val="003F3122"/>
    <w:rsid w:val="003F3FEF"/>
    <w:rsid w:val="003F50B0"/>
    <w:rsid w:val="003F789B"/>
    <w:rsid w:val="004020E6"/>
    <w:rsid w:val="00404598"/>
    <w:rsid w:val="00411B7B"/>
    <w:rsid w:val="0041264B"/>
    <w:rsid w:val="00421977"/>
    <w:rsid w:val="0042401E"/>
    <w:rsid w:val="00433B57"/>
    <w:rsid w:val="0043690C"/>
    <w:rsid w:val="00441D7D"/>
    <w:rsid w:val="00442564"/>
    <w:rsid w:val="004426A9"/>
    <w:rsid w:val="00443AE1"/>
    <w:rsid w:val="004449DD"/>
    <w:rsid w:val="00445F5B"/>
    <w:rsid w:val="0045141B"/>
    <w:rsid w:val="00451EFF"/>
    <w:rsid w:val="00453CD2"/>
    <w:rsid w:val="00462B5A"/>
    <w:rsid w:val="0046547D"/>
    <w:rsid w:val="00466D0A"/>
    <w:rsid w:val="00475D1B"/>
    <w:rsid w:val="00476113"/>
    <w:rsid w:val="00480F3D"/>
    <w:rsid w:val="00490BF8"/>
    <w:rsid w:val="004A0402"/>
    <w:rsid w:val="004A7221"/>
    <w:rsid w:val="004B0B59"/>
    <w:rsid w:val="004B1BF1"/>
    <w:rsid w:val="004B2453"/>
    <w:rsid w:val="004B46F6"/>
    <w:rsid w:val="004C537A"/>
    <w:rsid w:val="004C6078"/>
    <w:rsid w:val="004F330A"/>
    <w:rsid w:val="004F45E7"/>
    <w:rsid w:val="004F462D"/>
    <w:rsid w:val="0050073A"/>
    <w:rsid w:val="00502D32"/>
    <w:rsid w:val="0050328D"/>
    <w:rsid w:val="005056FC"/>
    <w:rsid w:val="00505EF8"/>
    <w:rsid w:val="00511E70"/>
    <w:rsid w:val="00511FA3"/>
    <w:rsid w:val="005125DA"/>
    <w:rsid w:val="00512A3A"/>
    <w:rsid w:val="00515C44"/>
    <w:rsid w:val="00520914"/>
    <w:rsid w:val="00524D5E"/>
    <w:rsid w:val="0052751D"/>
    <w:rsid w:val="00527B06"/>
    <w:rsid w:val="00531D18"/>
    <w:rsid w:val="00533779"/>
    <w:rsid w:val="00533AD4"/>
    <w:rsid w:val="00535A03"/>
    <w:rsid w:val="005376BE"/>
    <w:rsid w:val="00537D5F"/>
    <w:rsid w:val="00541292"/>
    <w:rsid w:val="0054784A"/>
    <w:rsid w:val="00547EE7"/>
    <w:rsid w:val="005543EA"/>
    <w:rsid w:val="0055632C"/>
    <w:rsid w:val="00563D2B"/>
    <w:rsid w:val="00566CAC"/>
    <w:rsid w:val="00571DF0"/>
    <w:rsid w:val="00581BB2"/>
    <w:rsid w:val="00585537"/>
    <w:rsid w:val="00591004"/>
    <w:rsid w:val="00592215"/>
    <w:rsid w:val="005948F6"/>
    <w:rsid w:val="00595869"/>
    <w:rsid w:val="005A0492"/>
    <w:rsid w:val="005A1CF3"/>
    <w:rsid w:val="005A2C63"/>
    <w:rsid w:val="005A66D0"/>
    <w:rsid w:val="005A7378"/>
    <w:rsid w:val="005B4639"/>
    <w:rsid w:val="005C6F00"/>
    <w:rsid w:val="005D1D5C"/>
    <w:rsid w:val="005D2445"/>
    <w:rsid w:val="005E1B7D"/>
    <w:rsid w:val="005E4913"/>
    <w:rsid w:val="005E6035"/>
    <w:rsid w:val="005E6FA5"/>
    <w:rsid w:val="005F056A"/>
    <w:rsid w:val="005F4CB8"/>
    <w:rsid w:val="005F5A80"/>
    <w:rsid w:val="005F624C"/>
    <w:rsid w:val="0060711A"/>
    <w:rsid w:val="00611083"/>
    <w:rsid w:val="00616698"/>
    <w:rsid w:val="006167C6"/>
    <w:rsid w:val="00622C86"/>
    <w:rsid w:val="00623AAC"/>
    <w:rsid w:val="00624878"/>
    <w:rsid w:val="00624A8A"/>
    <w:rsid w:val="006262C1"/>
    <w:rsid w:val="0064566B"/>
    <w:rsid w:val="0065099A"/>
    <w:rsid w:val="00655F70"/>
    <w:rsid w:val="00656251"/>
    <w:rsid w:val="00662E86"/>
    <w:rsid w:val="00665000"/>
    <w:rsid w:val="00672347"/>
    <w:rsid w:val="00685931"/>
    <w:rsid w:val="0068724B"/>
    <w:rsid w:val="00687B61"/>
    <w:rsid w:val="006916B1"/>
    <w:rsid w:val="006972A1"/>
    <w:rsid w:val="00697C80"/>
    <w:rsid w:val="006A32DD"/>
    <w:rsid w:val="006A4B11"/>
    <w:rsid w:val="006B1CF9"/>
    <w:rsid w:val="006B243E"/>
    <w:rsid w:val="006B3954"/>
    <w:rsid w:val="006B6BB6"/>
    <w:rsid w:val="006C1159"/>
    <w:rsid w:val="006C1CC0"/>
    <w:rsid w:val="006D00BE"/>
    <w:rsid w:val="006D2934"/>
    <w:rsid w:val="006D3185"/>
    <w:rsid w:val="006D65ED"/>
    <w:rsid w:val="006E01A9"/>
    <w:rsid w:val="006E0E45"/>
    <w:rsid w:val="006E1729"/>
    <w:rsid w:val="006E310C"/>
    <w:rsid w:val="006E5EBE"/>
    <w:rsid w:val="006F2E80"/>
    <w:rsid w:val="006F5037"/>
    <w:rsid w:val="006F51E3"/>
    <w:rsid w:val="00701840"/>
    <w:rsid w:val="007129B7"/>
    <w:rsid w:val="00720290"/>
    <w:rsid w:val="00720A9C"/>
    <w:rsid w:val="00727A1A"/>
    <w:rsid w:val="007366FF"/>
    <w:rsid w:val="00746005"/>
    <w:rsid w:val="00752883"/>
    <w:rsid w:val="00753D74"/>
    <w:rsid w:val="00762B10"/>
    <w:rsid w:val="00764932"/>
    <w:rsid w:val="007666DA"/>
    <w:rsid w:val="00771390"/>
    <w:rsid w:val="007724D1"/>
    <w:rsid w:val="00773610"/>
    <w:rsid w:val="00774A47"/>
    <w:rsid w:val="00775D3A"/>
    <w:rsid w:val="00780B5B"/>
    <w:rsid w:val="007A23AE"/>
    <w:rsid w:val="007A2DEE"/>
    <w:rsid w:val="007A3F8F"/>
    <w:rsid w:val="007A5522"/>
    <w:rsid w:val="007B166E"/>
    <w:rsid w:val="007B19C9"/>
    <w:rsid w:val="007B536A"/>
    <w:rsid w:val="007B577F"/>
    <w:rsid w:val="007C1296"/>
    <w:rsid w:val="007D03A8"/>
    <w:rsid w:val="007D461A"/>
    <w:rsid w:val="007D46EB"/>
    <w:rsid w:val="007D6AEB"/>
    <w:rsid w:val="007E06C9"/>
    <w:rsid w:val="007E12C2"/>
    <w:rsid w:val="007E7761"/>
    <w:rsid w:val="007F1B29"/>
    <w:rsid w:val="007F5B13"/>
    <w:rsid w:val="007F79AF"/>
    <w:rsid w:val="008079E4"/>
    <w:rsid w:val="008104EC"/>
    <w:rsid w:val="0081342B"/>
    <w:rsid w:val="00814E74"/>
    <w:rsid w:val="00822FC9"/>
    <w:rsid w:val="00833F13"/>
    <w:rsid w:val="00835C64"/>
    <w:rsid w:val="0083763E"/>
    <w:rsid w:val="008504AB"/>
    <w:rsid w:val="00851373"/>
    <w:rsid w:val="00854A2B"/>
    <w:rsid w:val="00857BBB"/>
    <w:rsid w:val="00861C2D"/>
    <w:rsid w:val="008669A0"/>
    <w:rsid w:val="008707AD"/>
    <w:rsid w:val="00891762"/>
    <w:rsid w:val="00895F7C"/>
    <w:rsid w:val="008A1624"/>
    <w:rsid w:val="008A21E8"/>
    <w:rsid w:val="008A33C0"/>
    <w:rsid w:val="008A7974"/>
    <w:rsid w:val="008B13EA"/>
    <w:rsid w:val="008B4231"/>
    <w:rsid w:val="008B43EB"/>
    <w:rsid w:val="008B7543"/>
    <w:rsid w:val="008C1398"/>
    <w:rsid w:val="008C6EB9"/>
    <w:rsid w:val="008E1EC3"/>
    <w:rsid w:val="008E38C2"/>
    <w:rsid w:val="008E3F9B"/>
    <w:rsid w:val="008E4165"/>
    <w:rsid w:val="008E47EA"/>
    <w:rsid w:val="008E4A63"/>
    <w:rsid w:val="008F0226"/>
    <w:rsid w:val="008F1C42"/>
    <w:rsid w:val="00911692"/>
    <w:rsid w:val="009136AE"/>
    <w:rsid w:val="00915D3B"/>
    <w:rsid w:val="009163C8"/>
    <w:rsid w:val="00923B3E"/>
    <w:rsid w:val="00925B18"/>
    <w:rsid w:val="0093067B"/>
    <w:rsid w:val="009333ED"/>
    <w:rsid w:val="0094301B"/>
    <w:rsid w:val="00950CEE"/>
    <w:rsid w:val="00952146"/>
    <w:rsid w:val="00952D8F"/>
    <w:rsid w:val="00955C38"/>
    <w:rsid w:val="009647EF"/>
    <w:rsid w:val="00971A46"/>
    <w:rsid w:val="00971E37"/>
    <w:rsid w:val="00977983"/>
    <w:rsid w:val="009846E6"/>
    <w:rsid w:val="00993861"/>
    <w:rsid w:val="009A5938"/>
    <w:rsid w:val="009A635A"/>
    <w:rsid w:val="009A729E"/>
    <w:rsid w:val="009D15D0"/>
    <w:rsid w:val="009D18C2"/>
    <w:rsid w:val="009D2E0F"/>
    <w:rsid w:val="009D6BE1"/>
    <w:rsid w:val="009E13F2"/>
    <w:rsid w:val="009E203A"/>
    <w:rsid w:val="009E21B2"/>
    <w:rsid w:val="009F0D28"/>
    <w:rsid w:val="009F16FD"/>
    <w:rsid w:val="00A11CA6"/>
    <w:rsid w:val="00A12354"/>
    <w:rsid w:val="00A12789"/>
    <w:rsid w:val="00A208BF"/>
    <w:rsid w:val="00A23CA2"/>
    <w:rsid w:val="00A268D6"/>
    <w:rsid w:val="00A30D07"/>
    <w:rsid w:val="00A42307"/>
    <w:rsid w:val="00A43D31"/>
    <w:rsid w:val="00A46B7B"/>
    <w:rsid w:val="00A56578"/>
    <w:rsid w:val="00A63DF1"/>
    <w:rsid w:val="00A63FD0"/>
    <w:rsid w:val="00A6474D"/>
    <w:rsid w:val="00A658D7"/>
    <w:rsid w:val="00A678D7"/>
    <w:rsid w:val="00A707DF"/>
    <w:rsid w:val="00A83F45"/>
    <w:rsid w:val="00A855FA"/>
    <w:rsid w:val="00A87089"/>
    <w:rsid w:val="00A91ED0"/>
    <w:rsid w:val="00A95D52"/>
    <w:rsid w:val="00A964F2"/>
    <w:rsid w:val="00AA1A74"/>
    <w:rsid w:val="00AA5E60"/>
    <w:rsid w:val="00AA64C6"/>
    <w:rsid w:val="00AA66AD"/>
    <w:rsid w:val="00AC0387"/>
    <w:rsid w:val="00AC2C5F"/>
    <w:rsid w:val="00AC7B11"/>
    <w:rsid w:val="00AD04B4"/>
    <w:rsid w:val="00AD2ECA"/>
    <w:rsid w:val="00AD68B6"/>
    <w:rsid w:val="00AE20DE"/>
    <w:rsid w:val="00AE3A55"/>
    <w:rsid w:val="00AE3E05"/>
    <w:rsid w:val="00AE4223"/>
    <w:rsid w:val="00AF3665"/>
    <w:rsid w:val="00AF397C"/>
    <w:rsid w:val="00AF4B0A"/>
    <w:rsid w:val="00B05421"/>
    <w:rsid w:val="00B125A7"/>
    <w:rsid w:val="00B22DB5"/>
    <w:rsid w:val="00B250BA"/>
    <w:rsid w:val="00B40498"/>
    <w:rsid w:val="00B40549"/>
    <w:rsid w:val="00B41769"/>
    <w:rsid w:val="00B54453"/>
    <w:rsid w:val="00B54E39"/>
    <w:rsid w:val="00B56404"/>
    <w:rsid w:val="00B565E0"/>
    <w:rsid w:val="00B6071C"/>
    <w:rsid w:val="00B61715"/>
    <w:rsid w:val="00B64FD0"/>
    <w:rsid w:val="00B661C9"/>
    <w:rsid w:val="00B67285"/>
    <w:rsid w:val="00B70647"/>
    <w:rsid w:val="00B83FAC"/>
    <w:rsid w:val="00B8483A"/>
    <w:rsid w:val="00B921B2"/>
    <w:rsid w:val="00BA0386"/>
    <w:rsid w:val="00BA33B5"/>
    <w:rsid w:val="00BB047F"/>
    <w:rsid w:val="00BB1C42"/>
    <w:rsid w:val="00BB3F0D"/>
    <w:rsid w:val="00BB4722"/>
    <w:rsid w:val="00BD117E"/>
    <w:rsid w:val="00BD18BD"/>
    <w:rsid w:val="00BD3AD2"/>
    <w:rsid w:val="00BE3612"/>
    <w:rsid w:val="00BE5FC9"/>
    <w:rsid w:val="00C20D4E"/>
    <w:rsid w:val="00C21505"/>
    <w:rsid w:val="00C21EB8"/>
    <w:rsid w:val="00C30397"/>
    <w:rsid w:val="00C31A3E"/>
    <w:rsid w:val="00C32296"/>
    <w:rsid w:val="00C336D9"/>
    <w:rsid w:val="00C33DFA"/>
    <w:rsid w:val="00C34B59"/>
    <w:rsid w:val="00C40953"/>
    <w:rsid w:val="00C41029"/>
    <w:rsid w:val="00C41B66"/>
    <w:rsid w:val="00C42780"/>
    <w:rsid w:val="00C47B1C"/>
    <w:rsid w:val="00C55B75"/>
    <w:rsid w:val="00C67542"/>
    <w:rsid w:val="00C907AC"/>
    <w:rsid w:val="00C9441E"/>
    <w:rsid w:val="00C9442E"/>
    <w:rsid w:val="00C949E4"/>
    <w:rsid w:val="00C94FDF"/>
    <w:rsid w:val="00CA288E"/>
    <w:rsid w:val="00CA51F1"/>
    <w:rsid w:val="00CB236E"/>
    <w:rsid w:val="00CB601C"/>
    <w:rsid w:val="00CB6ADF"/>
    <w:rsid w:val="00CB6D1B"/>
    <w:rsid w:val="00CB7061"/>
    <w:rsid w:val="00CC5D8B"/>
    <w:rsid w:val="00CC6026"/>
    <w:rsid w:val="00CC6DBE"/>
    <w:rsid w:val="00CD179D"/>
    <w:rsid w:val="00CD6308"/>
    <w:rsid w:val="00CD7011"/>
    <w:rsid w:val="00CD7C2E"/>
    <w:rsid w:val="00CE055C"/>
    <w:rsid w:val="00CF51F4"/>
    <w:rsid w:val="00CF5D11"/>
    <w:rsid w:val="00D00171"/>
    <w:rsid w:val="00D01253"/>
    <w:rsid w:val="00D06708"/>
    <w:rsid w:val="00D13CA4"/>
    <w:rsid w:val="00D14F4C"/>
    <w:rsid w:val="00D15610"/>
    <w:rsid w:val="00D21C34"/>
    <w:rsid w:val="00D22792"/>
    <w:rsid w:val="00D267EE"/>
    <w:rsid w:val="00D273E6"/>
    <w:rsid w:val="00D27A76"/>
    <w:rsid w:val="00D30E85"/>
    <w:rsid w:val="00D40ED2"/>
    <w:rsid w:val="00D47832"/>
    <w:rsid w:val="00D52B08"/>
    <w:rsid w:val="00D53722"/>
    <w:rsid w:val="00D552DC"/>
    <w:rsid w:val="00D557C9"/>
    <w:rsid w:val="00D576AA"/>
    <w:rsid w:val="00D618D5"/>
    <w:rsid w:val="00D62986"/>
    <w:rsid w:val="00D676F0"/>
    <w:rsid w:val="00D71B82"/>
    <w:rsid w:val="00D731B6"/>
    <w:rsid w:val="00D802B8"/>
    <w:rsid w:val="00D945F2"/>
    <w:rsid w:val="00D95741"/>
    <w:rsid w:val="00D958E4"/>
    <w:rsid w:val="00D9667C"/>
    <w:rsid w:val="00DA16E0"/>
    <w:rsid w:val="00DA41AF"/>
    <w:rsid w:val="00DB1F58"/>
    <w:rsid w:val="00DB7A88"/>
    <w:rsid w:val="00DC0657"/>
    <w:rsid w:val="00DC1443"/>
    <w:rsid w:val="00DC3B02"/>
    <w:rsid w:val="00DC426E"/>
    <w:rsid w:val="00DD1648"/>
    <w:rsid w:val="00DD1768"/>
    <w:rsid w:val="00DD54AD"/>
    <w:rsid w:val="00DD6A1A"/>
    <w:rsid w:val="00DE5BCF"/>
    <w:rsid w:val="00DF254A"/>
    <w:rsid w:val="00DF3424"/>
    <w:rsid w:val="00DF4223"/>
    <w:rsid w:val="00DF6007"/>
    <w:rsid w:val="00DF75AE"/>
    <w:rsid w:val="00E01B61"/>
    <w:rsid w:val="00E02A91"/>
    <w:rsid w:val="00E0532C"/>
    <w:rsid w:val="00E10A4D"/>
    <w:rsid w:val="00E12C81"/>
    <w:rsid w:val="00E15E59"/>
    <w:rsid w:val="00E16FFC"/>
    <w:rsid w:val="00E2053B"/>
    <w:rsid w:val="00E2068F"/>
    <w:rsid w:val="00E21F61"/>
    <w:rsid w:val="00E22491"/>
    <w:rsid w:val="00E2471F"/>
    <w:rsid w:val="00E25102"/>
    <w:rsid w:val="00E3290D"/>
    <w:rsid w:val="00E3621A"/>
    <w:rsid w:val="00E4192B"/>
    <w:rsid w:val="00E43C23"/>
    <w:rsid w:val="00E44672"/>
    <w:rsid w:val="00E53401"/>
    <w:rsid w:val="00E55F6F"/>
    <w:rsid w:val="00E56672"/>
    <w:rsid w:val="00E64160"/>
    <w:rsid w:val="00E66C1A"/>
    <w:rsid w:val="00E74A85"/>
    <w:rsid w:val="00E74D44"/>
    <w:rsid w:val="00E86A16"/>
    <w:rsid w:val="00E86F78"/>
    <w:rsid w:val="00E90A97"/>
    <w:rsid w:val="00E9413A"/>
    <w:rsid w:val="00E9468A"/>
    <w:rsid w:val="00EA00BC"/>
    <w:rsid w:val="00EA30D9"/>
    <w:rsid w:val="00EA39BA"/>
    <w:rsid w:val="00EA7A56"/>
    <w:rsid w:val="00EB2A19"/>
    <w:rsid w:val="00EB74D9"/>
    <w:rsid w:val="00ED10F8"/>
    <w:rsid w:val="00ED20B0"/>
    <w:rsid w:val="00ED3F3A"/>
    <w:rsid w:val="00ED6871"/>
    <w:rsid w:val="00EE0E0A"/>
    <w:rsid w:val="00EE19AD"/>
    <w:rsid w:val="00EE19FD"/>
    <w:rsid w:val="00EF78B9"/>
    <w:rsid w:val="00F05154"/>
    <w:rsid w:val="00F1053C"/>
    <w:rsid w:val="00F130ED"/>
    <w:rsid w:val="00F1395F"/>
    <w:rsid w:val="00F1734F"/>
    <w:rsid w:val="00F17936"/>
    <w:rsid w:val="00F21A23"/>
    <w:rsid w:val="00F3445F"/>
    <w:rsid w:val="00F37125"/>
    <w:rsid w:val="00F40750"/>
    <w:rsid w:val="00F412D0"/>
    <w:rsid w:val="00F43401"/>
    <w:rsid w:val="00F4698B"/>
    <w:rsid w:val="00F53A53"/>
    <w:rsid w:val="00F556ED"/>
    <w:rsid w:val="00F56990"/>
    <w:rsid w:val="00F66411"/>
    <w:rsid w:val="00F6697B"/>
    <w:rsid w:val="00F70BAD"/>
    <w:rsid w:val="00F742DE"/>
    <w:rsid w:val="00F764D3"/>
    <w:rsid w:val="00F83657"/>
    <w:rsid w:val="00F959F6"/>
    <w:rsid w:val="00F96053"/>
    <w:rsid w:val="00FA081F"/>
    <w:rsid w:val="00FA10D6"/>
    <w:rsid w:val="00FA3813"/>
    <w:rsid w:val="00FA508B"/>
    <w:rsid w:val="00FA6735"/>
    <w:rsid w:val="00FA6C0E"/>
    <w:rsid w:val="00FB3473"/>
    <w:rsid w:val="00FC0C62"/>
    <w:rsid w:val="00FC4246"/>
    <w:rsid w:val="00FD0FE3"/>
    <w:rsid w:val="00FD4786"/>
    <w:rsid w:val="00FD4886"/>
    <w:rsid w:val="00FD6DA4"/>
    <w:rsid w:val="00FE1EC0"/>
    <w:rsid w:val="00FE743B"/>
    <w:rsid w:val="00FF57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046692-E1C3-475D-A125-1F42D0B9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8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549BB"/>
    <w:pPr>
      <w:tabs>
        <w:tab w:val="center" w:pos="4819"/>
        <w:tab w:val="right" w:pos="9638"/>
      </w:tabs>
    </w:pPr>
  </w:style>
  <w:style w:type="character" w:styleId="Puslapionumeris">
    <w:name w:val="page number"/>
    <w:basedOn w:val="Numatytasispastraiposriftas"/>
    <w:rsid w:val="003549BB"/>
  </w:style>
  <w:style w:type="character" w:styleId="Hipersaitas">
    <w:name w:val="Hyperlink"/>
    <w:rsid w:val="00A12354"/>
    <w:rPr>
      <w:color w:val="0000FF"/>
      <w:u w:val="single"/>
    </w:rPr>
  </w:style>
  <w:style w:type="paragraph" w:styleId="Porat">
    <w:name w:val="footer"/>
    <w:basedOn w:val="prastasis"/>
    <w:rsid w:val="006D2934"/>
    <w:pPr>
      <w:tabs>
        <w:tab w:val="center" w:pos="4819"/>
        <w:tab w:val="right" w:pos="9638"/>
      </w:tabs>
    </w:pPr>
  </w:style>
  <w:style w:type="character" w:customStyle="1" w:styleId="apple-style-span">
    <w:name w:val="apple-style-span"/>
    <w:basedOn w:val="Numatytasispastraiposriftas"/>
    <w:rsid w:val="00345EBA"/>
  </w:style>
  <w:style w:type="paragraph" w:styleId="Debesliotekstas">
    <w:name w:val="Balloon Text"/>
    <w:basedOn w:val="prastasis"/>
    <w:semiHidden/>
    <w:rsid w:val="00D52B08"/>
    <w:rPr>
      <w:rFonts w:ascii="Tahoma" w:hAnsi="Tahoma" w:cs="Tahoma"/>
      <w:sz w:val="16"/>
      <w:szCs w:val="16"/>
    </w:rPr>
  </w:style>
  <w:style w:type="paragraph" w:customStyle="1" w:styleId="Pagrindinistekstas1">
    <w:name w:val="Pagrindinis tekstas1"/>
    <w:rsid w:val="0006747B"/>
    <w:pPr>
      <w:autoSpaceDE w:val="0"/>
      <w:autoSpaceDN w:val="0"/>
      <w:adjustRightInd w:val="0"/>
      <w:ind w:firstLine="312"/>
      <w:jc w:val="both"/>
    </w:pPr>
    <w:rPr>
      <w:rFonts w:ascii="TimesLT" w:hAnsi="TimesLT"/>
      <w:lang w:val="en-US" w:eastAsia="en-US"/>
    </w:rPr>
  </w:style>
  <w:style w:type="character" w:styleId="Grietas">
    <w:name w:val="Strong"/>
    <w:uiPriority w:val="22"/>
    <w:qFormat/>
    <w:rsid w:val="0006747B"/>
    <w:rPr>
      <w:b/>
      <w:bCs/>
    </w:rPr>
  </w:style>
  <w:style w:type="paragraph" w:customStyle="1" w:styleId="Default">
    <w:name w:val="Default"/>
    <w:rsid w:val="009D2E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18" Type="http://schemas.openxmlformats.org/officeDocument/2006/relationships/hyperlink" Target="http://www.sportas.silale.lm.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0.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microsoft.com/office/2007/relationships/diagramDrawing" Target="diagrams/drawing1.xml"/><Relationship Id="rId10" Type="http://schemas.openxmlformats.org/officeDocument/2006/relationships/chart" Target="charts/chart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chart" Target="charts/chart4.xml"/><Relationship Id="rId22" Type="http://schemas.openxmlformats.org/officeDocument/2006/relationships/diagramColors" Target="diagrams/colors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Worksheet6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9333333333333333"/>
          <c:y val="2.1634615384615384E-2"/>
          <c:w val="0.68444444444444441"/>
          <c:h val="0.52403846153846156"/>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572</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128</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1011</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680</c:v>
                </c:pt>
              </c:numCache>
            </c:numRef>
          </c:val>
        </c:ser>
        <c:ser>
          <c:idx val="4"/>
          <c:order val="4"/>
          <c:tx>
            <c:strRef>
              <c:f>Sheet1!$F$1</c:f>
              <c:strCache>
                <c:ptCount val="1"/>
                <c:pt idx="0">
                  <c:v>Krepšinis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230</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41.3</c:v>
                </c:pt>
              </c:numCache>
            </c:numRef>
          </c:val>
        </c:ser>
        <c:ser>
          <c:idx val="6"/>
          <c:order val="6"/>
          <c:tx>
            <c:strRef>
              <c:f>Sheet1!$H$1</c:f>
              <c:strCache>
                <c:ptCount val="1"/>
                <c:pt idx="0">
                  <c:v>Rankinis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45</c:v>
                </c:pt>
              </c:numCache>
            </c:numRef>
          </c:val>
        </c:ser>
        <c:ser>
          <c:idx val="7"/>
          <c:order val="7"/>
          <c:tx>
            <c:strRef>
              <c:f>Sheet1!$I$1</c:f>
              <c:strCache>
                <c:ptCount val="1"/>
                <c:pt idx="0">
                  <c:v>Orientavimosi sportas</c:v>
                </c:pt>
              </c:strCache>
            </c:strRef>
          </c:tx>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Sheet1!$I$2:$I$2</c:f>
              <c:numCache>
                <c:formatCode>General</c:formatCode>
                <c:ptCount val="1"/>
                <c:pt idx="0">
                  <c:v>357</c:v>
                </c:pt>
              </c:numCache>
            </c:numRef>
          </c:val>
        </c:ser>
        <c:dLbls>
          <c:showLegendKey val="0"/>
          <c:showVal val="0"/>
          <c:showCatName val="0"/>
          <c:showSerName val="0"/>
          <c:showPercent val="0"/>
          <c:showBubbleSize val="0"/>
        </c:dLbls>
        <c:gapWidth val="150"/>
        <c:shape val="box"/>
        <c:axId val="454184968"/>
        <c:axId val="454186144"/>
        <c:axId val="0"/>
      </c:bar3DChart>
      <c:catAx>
        <c:axId val="4541849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454186144"/>
        <c:crosses val="autoZero"/>
        <c:auto val="1"/>
        <c:lblAlgn val="ctr"/>
        <c:lblOffset val="100"/>
        <c:tickLblSkip val="1"/>
        <c:tickMarkSkip val="1"/>
        <c:noMultiLvlLbl val="0"/>
      </c:catAx>
      <c:valAx>
        <c:axId val="4541861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45418496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9333333333333333"/>
          <c:y val="2.1634615384615384E-2"/>
          <c:w val="0.68444444444444441"/>
          <c:h val="0.52403846153846156"/>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572</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128</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1011</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680</c:v>
                </c:pt>
              </c:numCache>
            </c:numRef>
          </c:val>
        </c:ser>
        <c:ser>
          <c:idx val="4"/>
          <c:order val="4"/>
          <c:tx>
            <c:strRef>
              <c:f>Sheet1!$F$1</c:f>
              <c:strCache>
                <c:ptCount val="1"/>
                <c:pt idx="0">
                  <c:v>Krepšinis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230</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41.3</c:v>
                </c:pt>
              </c:numCache>
            </c:numRef>
          </c:val>
        </c:ser>
        <c:ser>
          <c:idx val="6"/>
          <c:order val="6"/>
          <c:tx>
            <c:strRef>
              <c:f>Sheet1!$H$1</c:f>
              <c:strCache>
                <c:ptCount val="1"/>
                <c:pt idx="0">
                  <c:v>Rankinis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45</c:v>
                </c:pt>
              </c:numCache>
            </c:numRef>
          </c:val>
        </c:ser>
        <c:ser>
          <c:idx val="7"/>
          <c:order val="7"/>
          <c:tx>
            <c:strRef>
              <c:f>Sheet1!$I$1</c:f>
              <c:strCache>
                <c:ptCount val="1"/>
                <c:pt idx="0">
                  <c:v>Orientavimosi sportas</c:v>
                </c:pt>
              </c:strCache>
            </c:strRef>
          </c:tx>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Sheet1!$I$2:$I$2</c:f>
              <c:numCache>
                <c:formatCode>General</c:formatCode>
                <c:ptCount val="1"/>
                <c:pt idx="0">
                  <c:v>357</c:v>
                </c:pt>
              </c:numCache>
            </c:numRef>
          </c:val>
        </c:ser>
        <c:dLbls>
          <c:showLegendKey val="0"/>
          <c:showVal val="0"/>
          <c:showCatName val="0"/>
          <c:showSerName val="0"/>
          <c:showPercent val="0"/>
          <c:showBubbleSize val="0"/>
        </c:dLbls>
        <c:gapWidth val="150"/>
        <c:shape val="box"/>
        <c:axId val="504045384"/>
        <c:axId val="504046560"/>
        <c:axId val="0"/>
      </c:bar3DChart>
      <c:catAx>
        <c:axId val="50404538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04046560"/>
        <c:crosses val="autoZero"/>
        <c:auto val="1"/>
        <c:lblAlgn val="ctr"/>
        <c:lblOffset val="100"/>
        <c:tickLblSkip val="1"/>
        <c:tickMarkSkip val="1"/>
        <c:noMultiLvlLbl val="0"/>
      </c:catAx>
      <c:valAx>
        <c:axId val="5040465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504045384"/>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5980392156862747"/>
          <c:y val="2.1686746987951807E-2"/>
          <c:w val="0.71568627450980393"/>
          <c:h val="0.52289156626506028"/>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235</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154</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245</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1840</c:v>
                </c:pt>
              </c:numCache>
            </c:numRef>
          </c:val>
        </c:ser>
        <c:ser>
          <c:idx val="4"/>
          <c:order val="4"/>
          <c:tx>
            <c:strRef>
              <c:f>Sheet1!$F$1</c:f>
              <c:strCache>
                <c:ptCount val="1"/>
                <c:pt idx="0">
                  <c:v>Krepšinis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1400</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471</c:v>
                </c:pt>
              </c:numCache>
            </c:numRef>
          </c:val>
        </c:ser>
        <c:ser>
          <c:idx val="6"/>
          <c:order val="6"/>
          <c:tx>
            <c:strRef>
              <c:f>Sheet1!$H$1</c:f>
              <c:strCache>
                <c:ptCount val="1"/>
                <c:pt idx="0">
                  <c:v>Rankinis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66.7</c:v>
                </c:pt>
              </c:numCache>
            </c:numRef>
          </c:val>
        </c:ser>
        <c:ser>
          <c:idx val="7"/>
          <c:order val="7"/>
          <c:tx>
            <c:strRef>
              <c:f>Sheet1!$I$1</c:f>
              <c:strCache>
                <c:ptCount val="1"/>
                <c:pt idx="0">
                  <c:v>Tinklinis</c:v>
                </c:pt>
              </c:strCache>
            </c:strRef>
          </c:tx>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Sheet1!$I$2:$I$2</c:f>
              <c:numCache>
                <c:formatCode>General</c:formatCode>
                <c:ptCount val="1"/>
                <c:pt idx="0">
                  <c:v>58.8</c:v>
                </c:pt>
              </c:numCache>
            </c:numRef>
          </c:val>
        </c:ser>
        <c:dLbls>
          <c:showLegendKey val="0"/>
          <c:showVal val="0"/>
          <c:showCatName val="0"/>
          <c:showSerName val="0"/>
          <c:showPercent val="0"/>
          <c:showBubbleSize val="0"/>
        </c:dLbls>
        <c:gapWidth val="150"/>
        <c:shape val="box"/>
        <c:axId val="454194376"/>
        <c:axId val="454194768"/>
        <c:axId val="0"/>
      </c:bar3DChart>
      <c:catAx>
        <c:axId val="45419437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454194768"/>
        <c:crosses val="autoZero"/>
        <c:auto val="1"/>
        <c:lblAlgn val="ctr"/>
        <c:lblOffset val="100"/>
        <c:tickLblSkip val="1"/>
        <c:tickMarkSkip val="1"/>
        <c:noMultiLvlLbl val="0"/>
      </c:catAx>
      <c:valAx>
        <c:axId val="4541947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454194376"/>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5980392156862747"/>
          <c:y val="2.1686746987951807E-2"/>
          <c:w val="0.71568627450980393"/>
          <c:h val="0.52289156626506028"/>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235</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154</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245</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1840</c:v>
                </c:pt>
              </c:numCache>
            </c:numRef>
          </c:val>
        </c:ser>
        <c:ser>
          <c:idx val="4"/>
          <c:order val="4"/>
          <c:tx>
            <c:strRef>
              <c:f>Sheet1!$F$1</c:f>
              <c:strCache>
                <c:ptCount val="1"/>
                <c:pt idx="0">
                  <c:v>Krepšinis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1400</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471</c:v>
                </c:pt>
              </c:numCache>
            </c:numRef>
          </c:val>
        </c:ser>
        <c:ser>
          <c:idx val="6"/>
          <c:order val="6"/>
          <c:tx>
            <c:strRef>
              <c:f>Sheet1!$H$1</c:f>
              <c:strCache>
                <c:ptCount val="1"/>
                <c:pt idx="0">
                  <c:v>Rankinis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66.7</c:v>
                </c:pt>
              </c:numCache>
            </c:numRef>
          </c:val>
        </c:ser>
        <c:ser>
          <c:idx val="7"/>
          <c:order val="7"/>
          <c:tx>
            <c:strRef>
              <c:f>Sheet1!$I$1</c:f>
              <c:strCache>
                <c:ptCount val="1"/>
                <c:pt idx="0">
                  <c:v>Tinklinis</c:v>
                </c:pt>
              </c:strCache>
            </c:strRef>
          </c:tx>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Sheet1!$A$2:$A$2</c:f>
              <c:strCache>
                <c:ptCount val="1"/>
                <c:pt idx="0">
                  <c:v>Taškai</c:v>
                </c:pt>
              </c:strCache>
            </c:strRef>
          </c:cat>
          <c:val>
            <c:numRef>
              <c:f>Sheet1!$I$2:$I$2</c:f>
              <c:numCache>
                <c:formatCode>General</c:formatCode>
                <c:ptCount val="1"/>
                <c:pt idx="0">
                  <c:v>58.8</c:v>
                </c:pt>
              </c:numCache>
            </c:numRef>
          </c:val>
        </c:ser>
        <c:dLbls>
          <c:showLegendKey val="0"/>
          <c:showVal val="0"/>
          <c:showCatName val="0"/>
          <c:showSerName val="0"/>
          <c:showPercent val="0"/>
          <c:showBubbleSize val="0"/>
        </c:dLbls>
        <c:gapWidth val="150"/>
        <c:shape val="box"/>
        <c:axId val="534872728"/>
        <c:axId val="536782376"/>
        <c:axId val="0"/>
      </c:bar3DChart>
      <c:catAx>
        <c:axId val="53487272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36782376"/>
        <c:crosses val="autoZero"/>
        <c:auto val="1"/>
        <c:lblAlgn val="ctr"/>
        <c:lblOffset val="100"/>
        <c:tickLblSkip val="1"/>
        <c:tickMarkSkip val="1"/>
        <c:noMultiLvlLbl val="0"/>
      </c:catAx>
      <c:valAx>
        <c:axId val="5367823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53487272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3348017621145375"/>
          <c:y val="2.4657534246575342E-2"/>
          <c:w val="0.74449339207048459"/>
          <c:h val="0.51232876712328768"/>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684</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58.8</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1625</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800</c:v>
                </c:pt>
              </c:numCache>
            </c:numRef>
          </c:val>
        </c:ser>
        <c:ser>
          <c:idx val="4"/>
          <c:order val="4"/>
          <c:tx>
            <c:strRef>
              <c:f>Sheet1!$F$1</c:f>
              <c:strCache>
                <c:ptCount val="1"/>
                <c:pt idx="0">
                  <c:v>Rankinis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536</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71.400000000000006</c:v>
                </c:pt>
              </c:numCache>
            </c:numRef>
          </c:val>
        </c:ser>
        <c:ser>
          <c:idx val="6"/>
          <c:order val="6"/>
          <c:tx>
            <c:strRef>
              <c:f>Sheet1!$H$1</c:f>
              <c:strCache>
                <c:ptCount val="1"/>
                <c:pt idx="0">
                  <c:v>Tinklinis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800</c:v>
                </c:pt>
              </c:numCache>
            </c:numRef>
          </c:val>
        </c:ser>
        <c:dLbls>
          <c:showLegendKey val="0"/>
          <c:showVal val="0"/>
          <c:showCatName val="0"/>
          <c:showSerName val="0"/>
          <c:showPercent val="0"/>
          <c:showBubbleSize val="0"/>
        </c:dLbls>
        <c:gapWidth val="150"/>
        <c:shape val="box"/>
        <c:axId val="454195552"/>
        <c:axId val="454196336"/>
        <c:axId val="0"/>
      </c:bar3DChart>
      <c:catAx>
        <c:axId val="45419555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454196336"/>
        <c:crosses val="autoZero"/>
        <c:auto val="1"/>
        <c:lblAlgn val="ctr"/>
        <c:lblOffset val="100"/>
        <c:tickLblSkip val="1"/>
        <c:tickMarkSkip val="1"/>
        <c:noMultiLvlLbl val="0"/>
      </c:catAx>
      <c:valAx>
        <c:axId val="4541963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454195552"/>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3348017621145375"/>
          <c:y val="2.4657534246575342E-2"/>
          <c:w val="0.74449339207048459"/>
          <c:h val="0.51232876712328768"/>
        </c:manualLayout>
      </c:layout>
      <c:bar3DChart>
        <c:barDir val="col"/>
        <c:grouping val="clustered"/>
        <c:varyColors val="0"/>
        <c:ser>
          <c:idx val="0"/>
          <c:order val="0"/>
          <c:tx>
            <c:strRef>
              <c:f>Sheet1!$B$1</c:f>
              <c:strCache>
                <c:ptCount val="1"/>
                <c:pt idx="0">
                  <c:v>Dviračių sportas</c:v>
                </c:pt>
              </c:strCache>
            </c:strRef>
          </c:tx>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Sheet1!$B$2:$B$2</c:f>
              <c:numCache>
                <c:formatCode>General</c:formatCode>
                <c:ptCount val="1"/>
                <c:pt idx="0">
                  <c:v>684</c:v>
                </c:pt>
              </c:numCache>
            </c:numRef>
          </c:val>
        </c:ser>
        <c:ser>
          <c:idx val="1"/>
          <c:order val="1"/>
          <c:tx>
            <c:strRef>
              <c:f>Sheet1!$C$1</c:f>
              <c:strCache>
                <c:ptCount val="1"/>
                <c:pt idx="0">
                  <c:v>Futbolas</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Sheet1!$C$2:$C$2</c:f>
              <c:numCache>
                <c:formatCode>General</c:formatCode>
                <c:ptCount val="1"/>
                <c:pt idx="0">
                  <c:v>58.8</c:v>
                </c:pt>
              </c:numCache>
            </c:numRef>
          </c:val>
        </c:ser>
        <c:ser>
          <c:idx val="2"/>
          <c:order val="2"/>
          <c:tx>
            <c:strRef>
              <c:f>Sheet1!$D$1</c:f>
              <c:strCache>
                <c:ptCount val="1"/>
                <c:pt idx="0">
                  <c:v>Lengvoji atletika</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cat>
            <c:strRef>
              <c:f>Sheet1!$A$2:$A$2</c:f>
              <c:strCache>
                <c:ptCount val="1"/>
                <c:pt idx="0">
                  <c:v>Taškai</c:v>
                </c:pt>
              </c:strCache>
            </c:strRef>
          </c:cat>
          <c:val>
            <c:numRef>
              <c:f>Sheet1!$D$2:$D$2</c:f>
              <c:numCache>
                <c:formatCode>General</c:formatCode>
                <c:ptCount val="1"/>
                <c:pt idx="0">
                  <c:v>1625</c:v>
                </c:pt>
              </c:numCache>
            </c:numRef>
          </c:val>
        </c:ser>
        <c:ser>
          <c:idx val="3"/>
          <c:order val="3"/>
          <c:tx>
            <c:strRef>
              <c:f>Sheet1!$E$1</c:f>
              <c:strCache>
                <c:ptCount val="1"/>
                <c:pt idx="0">
                  <c:v>Stalo tenisas</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Sheet1!$E$2:$E$2</c:f>
              <c:numCache>
                <c:formatCode>General</c:formatCode>
                <c:ptCount val="1"/>
                <c:pt idx="0">
                  <c:v>800</c:v>
                </c:pt>
              </c:numCache>
            </c:numRef>
          </c:val>
        </c:ser>
        <c:ser>
          <c:idx val="4"/>
          <c:order val="4"/>
          <c:tx>
            <c:strRef>
              <c:f>Sheet1!$F$1</c:f>
              <c:strCache>
                <c:ptCount val="1"/>
                <c:pt idx="0">
                  <c:v>Rankinis</c:v>
                </c:pt>
              </c:strCache>
            </c:strRef>
          </c:tx>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Sheet1!$F$2:$F$2</c:f>
              <c:numCache>
                <c:formatCode>General</c:formatCode>
                <c:ptCount val="1"/>
                <c:pt idx="0">
                  <c:v>536</c:v>
                </c:pt>
              </c:numCache>
            </c:numRef>
          </c:val>
        </c:ser>
        <c:ser>
          <c:idx val="5"/>
          <c:order val="5"/>
          <c:tx>
            <c:strRef>
              <c:f>Sheet1!$G$1</c:f>
              <c:strCache>
                <c:ptCount val="1"/>
                <c:pt idx="0">
                  <c:v>Sunkioji atl.</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Sheet1!$G$2:$G$2</c:f>
              <c:numCache>
                <c:formatCode>General</c:formatCode>
                <c:ptCount val="1"/>
                <c:pt idx="0">
                  <c:v>71.400000000000006</c:v>
                </c:pt>
              </c:numCache>
            </c:numRef>
          </c:val>
        </c:ser>
        <c:ser>
          <c:idx val="6"/>
          <c:order val="6"/>
          <c:tx>
            <c:strRef>
              <c:f>Sheet1!$H$1</c:f>
              <c:strCache>
                <c:ptCount val="1"/>
                <c:pt idx="0">
                  <c:v>Tinklinis</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Sheet1!$A$2:$A$2</c:f>
              <c:strCache>
                <c:ptCount val="1"/>
                <c:pt idx="0">
                  <c:v>Taškai</c:v>
                </c:pt>
              </c:strCache>
            </c:strRef>
          </c:cat>
          <c:val>
            <c:numRef>
              <c:f>Sheet1!$H$2:$H$2</c:f>
              <c:numCache>
                <c:formatCode>General</c:formatCode>
                <c:ptCount val="1"/>
                <c:pt idx="0">
                  <c:v>800</c:v>
                </c:pt>
              </c:numCache>
            </c:numRef>
          </c:val>
        </c:ser>
        <c:dLbls>
          <c:showLegendKey val="0"/>
          <c:showVal val="0"/>
          <c:showCatName val="0"/>
          <c:showSerName val="0"/>
          <c:showPercent val="0"/>
          <c:showBubbleSize val="0"/>
        </c:dLbls>
        <c:gapWidth val="150"/>
        <c:shape val="box"/>
        <c:axId val="536780416"/>
        <c:axId val="536783160"/>
        <c:axId val="0"/>
      </c:bar3DChart>
      <c:catAx>
        <c:axId val="53678041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36783160"/>
        <c:crosses val="autoZero"/>
        <c:auto val="1"/>
        <c:lblAlgn val="ctr"/>
        <c:lblOffset val="100"/>
        <c:tickLblSkip val="1"/>
        <c:tickMarkSkip val="1"/>
        <c:noMultiLvlLbl val="0"/>
      </c:catAx>
      <c:valAx>
        <c:axId val="5367831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lt-LT"/>
          </a:p>
        </c:txPr>
        <c:crossAx val="536780416"/>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lt-LT"/>
          </a:p>
        </c:txPr>
      </c:dTable>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540983606557378"/>
          <c:y val="0.23589743589743589"/>
          <c:w val="0.43606557377049182"/>
          <c:h val="0.5384615384615384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 sourceLinked="0"/>
            <c:spPr>
              <a:noFill/>
              <a:ln w="25401">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Suaugę asmenys</c:v>
                </c:pt>
                <c:pt idx="1">
                  <c:v>2+2</c:v>
                </c:pt>
                <c:pt idx="2">
                  <c:v>Moksleiviai ir studentai</c:v>
                </c:pt>
                <c:pt idx="3">
                  <c:v>Vaikai nuo 3 iki 6 m.</c:v>
                </c:pt>
                <c:pt idx="4">
                  <c:v>Senjorai ir neįgalieji</c:v>
                </c:pt>
                <c:pt idx="5">
                  <c:v>Kita</c:v>
                </c:pt>
              </c:strCache>
            </c:strRef>
          </c:cat>
          <c:val>
            <c:numRef>
              <c:f>Sheet1!$B$2:$B$7</c:f>
              <c:numCache>
                <c:formatCode>General</c:formatCode>
                <c:ptCount val="6"/>
                <c:pt idx="0">
                  <c:v>48</c:v>
                </c:pt>
                <c:pt idx="1">
                  <c:v>20</c:v>
                </c:pt>
                <c:pt idx="2">
                  <c:v>16</c:v>
                </c:pt>
                <c:pt idx="3">
                  <c:v>12</c:v>
                </c:pt>
                <c:pt idx="4">
                  <c:v>6</c:v>
                </c:pt>
                <c:pt idx="5">
                  <c:v>4</c:v>
                </c:pt>
              </c:numCache>
            </c:numRef>
          </c:val>
        </c:ser>
        <c:ser>
          <c:idx val="1"/>
          <c:order val="1"/>
          <c:tx>
            <c:strRef>
              <c:f>Sheet1!$C$1</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 sourceLinked="0"/>
            <c:spPr>
              <a:noFill/>
              <a:ln w="25401">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Suaugę asmenys</c:v>
                </c:pt>
                <c:pt idx="1">
                  <c:v>2+2</c:v>
                </c:pt>
                <c:pt idx="2">
                  <c:v>Moksleiviai ir studentai</c:v>
                </c:pt>
                <c:pt idx="3">
                  <c:v>Vaikai nuo 3 iki 6 m.</c:v>
                </c:pt>
                <c:pt idx="4">
                  <c:v>Senjorai ir neįgalieji</c:v>
                </c:pt>
                <c:pt idx="5">
                  <c:v>Kita</c:v>
                </c:pt>
              </c:strCache>
            </c:strRef>
          </c:cat>
          <c:val>
            <c:numRef>
              <c:f>Sheet1!$C$2:$C$7</c:f>
              <c:numCache>
                <c:formatCode>General</c:formatCode>
                <c:ptCount val="6"/>
              </c:numCache>
            </c:numRef>
          </c:val>
        </c:ser>
        <c:ser>
          <c:idx val="2"/>
          <c:order val="2"/>
          <c:tx>
            <c:strRef>
              <c:f>Sheet1!$D$1</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 sourceLinked="0"/>
            <c:spPr>
              <a:noFill/>
              <a:ln w="25401">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Suaugę asmenys</c:v>
                </c:pt>
                <c:pt idx="1">
                  <c:v>2+2</c:v>
                </c:pt>
                <c:pt idx="2">
                  <c:v>Moksleiviai ir studentai</c:v>
                </c:pt>
                <c:pt idx="3">
                  <c:v>Vaikai nuo 3 iki 6 m.</c:v>
                </c:pt>
                <c:pt idx="4">
                  <c:v>Senjorai ir neįgalieji</c:v>
                </c:pt>
                <c:pt idx="5">
                  <c:v>Kita</c:v>
                </c:pt>
              </c:strCache>
            </c:strRef>
          </c:cat>
          <c:val>
            <c:numRef>
              <c:f>Sheet1!$D$2:$D$7</c:f>
              <c:numCache>
                <c:formatCode>General</c:formatCode>
                <c:ptCount val="6"/>
              </c:numCache>
            </c:numRef>
          </c:val>
        </c:ser>
        <c:ser>
          <c:idx val="3"/>
          <c:order val="3"/>
          <c:tx>
            <c:strRef>
              <c:f>Sheet1!$E$1</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 sourceLinked="0"/>
            <c:spPr>
              <a:noFill/>
              <a:ln w="25401">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Suaugę asmenys</c:v>
                </c:pt>
                <c:pt idx="1">
                  <c:v>2+2</c:v>
                </c:pt>
                <c:pt idx="2">
                  <c:v>Moksleiviai ir studentai</c:v>
                </c:pt>
                <c:pt idx="3">
                  <c:v>Vaikai nuo 3 iki 6 m.</c:v>
                </c:pt>
                <c:pt idx="4">
                  <c:v>Senjorai ir neįgalieji</c:v>
                </c:pt>
                <c:pt idx="5">
                  <c:v>Kita</c:v>
                </c:pt>
              </c:strCache>
            </c:strRef>
          </c:cat>
          <c:val>
            <c:numRef>
              <c:f>Sheet1!$E$2:$E$7</c:f>
              <c:numCache>
                <c:formatCode>General</c:formatCode>
                <c:ptCount val="6"/>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8688524590163933"/>
          <c:y val="0.20512820512820512"/>
          <c:w val="0.20655737704918034"/>
          <c:h val="0.58974358974358976"/>
        </c:manualLayout>
      </c:layout>
      <c:overlay val="0"/>
      <c:spPr>
        <a:solidFill>
          <a:srgbClr val="FFFFFF"/>
        </a:solid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lt-LT"/>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431421446384038E-2"/>
          <c:y val="4.7619047619047616E-2"/>
          <c:w val="0.93765586034912718"/>
          <c:h val="0.91341991341991347"/>
        </c:manualLayout>
      </c:layout>
      <c:barChart>
        <c:barDir val="col"/>
        <c:grouping val="clustered"/>
        <c:varyColors val="0"/>
        <c:dLbls>
          <c:showLegendKey val="0"/>
          <c:showVal val="0"/>
          <c:showCatName val="0"/>
          <c:showSerName val="0"/>
          <c:showPercent val="0"/>
          <c:showBubbleSize val="0"/>
        </c:dLbls>
        <c:gapWidth val="150"/>
        <c:axId val="444334040"/>
        <c:axId val="444339136"/>
      </c:barChart>
      <c:catAx>
        <c:axId val="444334040"/>
        <c:scaling>
          <c:orientation val="minMax"/>
        </c:scaling>
        <c:delete val="0"/>
        <c:axPos val="b"/>
        <c:majorTickMark val="out"/>
        <c:minorTickMark val="none"/>
        <c:tickLblPos val="nextTo"/>
        <c:spPr>
          <a:ln w="3010">
            <a:solidFill>
              <a:srgbClr val="000000"/>
            </a:solidFill>
            <a:prstDash val="solid"/>
          </a:ln>
        </c:spPr>
        <c:txPr>
          <a:bodyPr rot="0" vert="horz"/>
          <a:lstStyle/>
          <a:p>
            <a:pPr>
              <a:defRPr sz="758" b="0" i="0" u="none" strike="noStrike" baseline="0">
                <a:solidFill>
                  <a:srgbClr val="000000"/>
                </a:solidFill>
                <a:latin typeface="Arial"/>
                <a:ea typeface="Arial"/>
                <a:cs typeface="Arial"/>
              </a:defRPr>
            </a:pPr>
            <a:endParaRPr lang="lt-LT"/>
          </a:p>
        </c:txPr>
        <c:crossAx val="444339136"/>
        <c:crosses val="autoZero"/>
        <c:auto val="1"/>
        <c:lblAlgn val="ctr"/>
        <c:lblOffset val="100"/>
        <c:tickMarkSkip val="1"/>
        <c:noMultiLvlLbl val="0"/>
      </c:catAx>
      <c:valAx>
        <c:axId val="444339136"/>
        <c:scaling>
          <c:orientation val="minMax"/>
        </c:scaling>
        <c:delete val="0"/>
        <c:axPos val="l"/>
        <c:majorGridlines>
          <c:spPr>
            <a:ln w="3010">
              <a:solidFill>
                <a:srgbClr val="000000"/>
              </a:solidFill>
              <a:prstDash val="solid"/>
            </a:ln>
          </c:spPr>
        </c:majorGridlines>
        <c:majorTickMark val="out"/>
        <c:minorTickMark val="none"/>
        <c:tickLblPos val="nextTo"/>
        <c:spPr>
          <a:ln w="3010">
            <a:solidFill>
              <a:srgbClr val="000000"/>
            </a:solidFill>
            <a:prstDash val="solid"/>
          </a:ln>
        </c:spPr>
        <c:txPr>
          <a:bodyPr rot="0" vert="horz"/>
          <a:lstStyle/>
          <a:p>
            <a:pPr>
              <a:defRPr sz="758" b="0" i="0" u="none" strike="noStrike" baseline="0">
                <a:solidFill>
                  <a:srgbClr val="000000"/>
                </a:solidFill>
                <a:latin typeface="Arial"/>
                <a:ea typeface="Arial"/>
                <a:cs typeface="Arial"/>
              </a:defRPr>
            </a:pPr>
            <a:endParaRPr lang="lt-LT"/>
          </a:p>
        </c:txPr>
        <c:crossAx val="444334040"/>
        <c:crosses val="autoZero"/>
        <c:crossBetween val="between"/>
      </c:valAx>
      <c:spPr>
        <a:solidFill>
          <a:srgbClr val="C0C0C0"/>
        </a:solidFill>
        <a:ln w="12039">
          <a:solidFill>
            <a:srgbClr val="808080"/>
          </a:solidFill>
          <a:prstDash val="solid"/>
        </a:ln>
      </c:spPr>
    </c:plotArea>
    <c:legend>
      <c:legendPos val="r"/>
      <c:layout>
        <c:manualLayout>
          <c:xMode val="edge"/>
          <c:yMode val="edge"/>
          <c:x val="0.9900249376558603"/>
          <c:y val="0.49783549783549785"/>
          <c:w val="0"/>
          <c:h val="4.329004329004329E-3"/>
        </c:manualLayout>
      </c:layout>
      <c:overlay val="0"/>
      <c:spPr>
        <a:solidFill>
          <a:srgbClr val="FFFFFF"/>
        </a:solidFill>
        <a:ln w="3010">
          <a:solidFill>
            <a:srgbClr val="000000"/>
          </a:solidFill>
          <a:prstDash val="solid"/>
        </a:ln>
      </c:spPr>
      <c:txPr>
        <a:bodyPr/>
        <a:lstStyle/>
        <a:p>
          <a:pPr>
            <a:defRPr sz="697"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758" b="0" i="0" u="none" strike="noStrike" baseline="0">
          <a:solidFill>
            <a:srgbClr val="000000"/>
          </a:solidFill>
          <a:latin typeface="Arial"/>
          <a:ea typeface="Arial"/>
          <a:cs typeface="Arial"/>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105431309904151E-2"/>
          <c:y val="8.1730769230769232E-2"/>
          <c:w val="0.6821086261980831"/>
          <c:h val="0.75"/>
        </c:manualLayout>
      </c:layout>
      <c:bar3DChart>
        <c:barDir val="col"/>
        <c:grouping val="clustered"/>
        <c:varyColors val="0"/>
        <c:ser>
          <c:idx val="0"/>
          <c:order val="0"/>
          <c:tx>
            <c:strRef>
              <c:f>Sheet1!$A$2</c:f>
              <c:strCache>
                <c:ptCount val="1"/>
                <c:pt idx="0">
                  <c:v>Dviračių sportas</c:v>
                </c:pt>
              </c:strCache>
            </c:strRef>
          </c:tx>
          <c:spPr>
            <a:solidFill>
              <a:srgbClr val="9999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Sheet1!$B$2:$D$2</c:f>
              <c:numCache>
                <c:formatCode>General</c:formatCode>
                <c:ptCount val="3"/>
                <c:pt idx="0">
                  <c:v>15</c:v>
                </c:pt>
                <c:pt idx="1">
                  <c:v>15</c:v>
                </c:pt>
                <c:pt idx="2">
                  <c:v>26</c:v>
                </c:pt>
              </c:numCache>
            </c:numRef>
          </c:val>
        </c:ser>
        <c:ser>
          <c:idx val="1"/>
          <c:order val="1"/>
          <c:tx>
            <c:strRef>
              <c:f>Sheet1!$A$3</c:f>
              <c:strCache>
                <c:ptCount val="1"/>
                <c:pt idx="0">
                  <c:v>Futbolas</c:v>
                </c:pt>
              </c:strCache>
            </c:strRef>
          </c:tx>
          <c:spPr>
            <a:solidFill>
              <a:srgbClr val="993366"/>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Sheet1!$B$3:$D$3</c:f>
              <c:numCache>
                <c:formatCode>General</c:formatCode>
                <c:ptCount val="3"/>
                <c:pt idx="0">
                  <c:v>42</c:v>
                </c:pt>
                <c:pt idx="1">
                  <c:v>43</c:v>
                </c:pt>
                <c:pt idx="2">
                  <c:v>66</c:v>
                </c:pt>
              </c:numCache>
            </c:numRef>
          </c:val>
        </c:ser>
        <c:ser>
          <c:idx val="2"/>
          <c:order val="2"/>
          <c:tx>
            <c:strRef>
              <c:f>Sheet1!$A$4</c:f>
              <c:strCache>
                <c:ptCount val="1"/>
                <c:pt idx="0">
                  <c:v>Krepšinis</c:v>
                </c:pt>
              </c:strCache>
            </c:strRef>
          </c:tx>
          <c:spPr>
            <a:solidFill>
              <a:srgbClr val="FFFFCC"/>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Sheet1!$B$4:$D$4</c:f>
              <c:numCache>
                <c:formatCode>General</c:formatCode>
                <c:ptCount val="3"/>
                <c:pt idx="0">
                  <c:v>95</c:v>
                </c:pt>
                <c:pt idx="1">
                  <c:v>101</c:v>
                </c:pt>
                <c:pt idx="2">
                  <c:v>87</c:v>
                </c:pt>
              </c:numCache>
            </c:numRef>
          </c:val>
        </c:ser>
        <c:ser>
          <c:idx val="3"/>
          <c:order val="3"/>
          <c:tx>
            <c:strRef>
              <c:f>Sheet1!$A$5</c:f>
              <c:strCache>
                <c:ptCount val="1"/>
                <c:pt idx="0">
                  <c:v>Lengvoji atletika</c:v>
                </c:pt>
              </c:strCache>
            </c:strRef>
          </c:tx>
          <c:spPr>
            <a:solidFill>
              <a:srgbClr val="CCFF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Sheet1!$B$5:$D$5</c:f>
              <c:numCache>
                <c:formatCode>General</c:formatCode>
                <c:ptCount val="3"/>
                <c:pt idx="0">
                  <c:v>60</c:v>
                </c:pt>
                <c:pt idx="1">
                  <c:v>48</c:v>
                </c:pt>
                <c:pt idx="2">
                  <c:v>28</c:v>
                </c:pt>
              </c:numCache>
            </c:numRef>
          </c:val>
        </c:ser>
        <c:ser>
          <c:idx val="4"/>
          <c:order val="4"/>
          <c:tx>
            <c:strRef>
              <c:f>Sheet1!$A$6</c:f>
              <c:strCache>
                <c:ptCount val="1"/>
                <c:pt idx="0">
                  <c:v>Rankinis</c:v>
                </c:pt>
              </c:strCache>
            </c:strRef>
          </c:tx>
          <c:spPr>
            <a:solidFill>
              <a:srgbClr val="660066"/>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Sheet1!$B$6:$D$6</c:f>
              <c:numCache>
                <c:formatCode>General</c:formatCode>
                <c:ptCount val="3"/>
                <c:pt idx="0">
                  <c:v>45</c:v>
                </c:pt>
                <c:pt idx="1">
                  <c:v>46</c:v>
                </c:pt>
                <c:pt idx="2">
                  <c:v>46</c:v>
                </c:pt>
              </c:numCache>
            </c:numRef>
          </c:val>
        </c:ser>
        <c:ser>
          <c:idx val="5"/>
          <c:order val="5"/>
          <c:tx>
            <c:strRef>
              <c:f>Sheet1!$A$7</c:f>
              <c:strCache>
                <c:ptCount val="1"/>
                <c:pt idx="0">
                  <c:v>Sunkioji atletika</c:v>
                </c:pt>
              </c:strCache>
            </c:strRef>
          </c:tx>
          <c:spPr>
            <a:solidFill>
              <a:srgbClr val="FF8080"/>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Sheet1!$B$7:$D$7</c:f>
              <c:numCache>
                <c:formatCode>General</c:formatCode>
                <c:ptCount val="3"/>
                <c:pt idx="0">
                  <c:v>13</c:v>
                </c:pt>
                <c:pt idx="1">
                  <c:v>9</c:v>
                </c:pt>
                <c:pt idx="2">
                  <c:v>8</c:v>
                </c:pt>
              </c:numCache>
            </c:numRef>
          </c:val>
        </c:ser>
        <c:ser>
          <c:idx val="6"/>
          <c:order val="6"/>
          <c:tx>
            <c:strRef>
              <c:f>Sheet1!$A$8</c:f>
              <c:strCache>
                <c:ptCount val="1"/>
                <c:pt idx="0">
                  <c:v>Stalo tenisas</c:v>
                </c:pt>
              </c:strCache>
            </c:strRef>
          </c:tx>
          <c:spPr>
            <a:solidFill>
              <a:srgbClr val="0066CC"/>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Sheet1!$B$8:$D$8</c:f>
              <c:numCache>
                <c:formatCode>General</c:formatCode>
                <c:ptCount val="3"/>
                <c:pt idx="0">
                  <c:v>15</c:v>
                </c:pt>
                <c:pt idx="1">
                  <c:v>11</c:v>
                </c:pt>
                <c:pt idx="2">
                  <c:v>22</c:v>
                </c:pt>
              </c:numCache>
            </c:numRef>
          </c:val>
        </c:ser>
        <c:ser>
          <c:idx val="7"/>
          <c:order val="7"/>
          <c:tx>
            <c:strRef>
              <c:f>Sheet1!$A$9</c:f>
              <c:strCache>
                <c:ptCount val="1"/>
                <c:pt idx="0">
                  <c:v>Orientavimosi sportas</c:v>
                </c:pt>
              </c:strCache>
            </c:strRef>
          </c:tx>
          <c:spPr>
            <a:solidFill>
              <a:srgbClr val="CCCC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Sheet1!$B$9:$D$9</c:f>
              <c:numCache>
                <c:formatCode>General</c:formatCode>
                <c:ptCount val="3"/>
                <c:pt idx="0">
                  <c:v>28</c:v>
                </c:pt>
                <c:pt idx="1">
                  <c:v>28</c:v>
                </c:pt>
                <c:pt idx="2">
                  <c:v>26</c:v>
                </c:pt>
              </c:numCache>
            </c:numRef>
          </c:val>
        </c:ser>
        <c:ser>
          <c:idx val="8"/>
          <c:order val="8"/>
          <c:tx>
            <c:strRef>
              <c:f>Sheet1!$A$10</c:f>
              <c:strCache>
                <c:ptCount val="1"/>
                <c:pt idx="0">
                  <c:v>Tinklinis</c:v>
                </c:pt>
              </c:strCache>
            </c:strRef>
          </c:tx>
          <c:spPr>
            <a:solidFill>
              <a:srgbClr val="000080"/>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Sheet1!$B$10:$D$10</c:f>
              <c:numCache>
                <c:formatCode>General</c:formatCode>
                <c:ptCount val="3"/>
                <c:pt idx="0">
                  <c:v>31</c:v>
                </c:pt>
                <c:pt idx="1">
                  <c:v>27</c:v>
                </c:pt>
                <c:pt idx="2">
                  <c:v>17</c:v>
                </c:pt>
              </c:numCache>
            </c:numRef>
          </c:val>
        </c:ser>
        <c:ser>
          <c:idx val="9"/>
          <c:order val="9"/>
          <c:tx>
            <c:strRef>
              <c:f>Sheet1!$A$11</c:f>
              <c:strCache>
                <c:ptCount val="1"/>
                <c:pt idx="0">
                  <c:v>Sveikatingumo grupės</c:v>
                </c:pt>
              </c:strCache>
            </c:strRef>
          </c:tx>
          <c:spPr>
            <a:solidFill>
              <a:srgbClr val="FF00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Sheet1!$B$11:$D$11</c:f>
              <c:numCache>
                <c:formatCode>General</c:formatCode>
                <c:ptCount val="3"/>
                <c:pt idx="0">
                  <c:v>43</c:v>
                </c:pt>
                <c:pt idx="1">
                  <c:v>42</c:v>
                </c:pt>
                <c:pt idx="2">
                  <c:v>42</c:v>
                </c:pt>
              </c:numCache>
            </c:numRef>
          </c:val>
        </c:ser>
        <c:dLbls>
          <c:showLegendKey val="0"/>
          <c:showVal val="0"/>
          <c:showCatName val="0"/>
          <c:showSerName val="0"/>
          <c:showPercent val="0"/>
          <c:showBubbleSize val="0"/>
        </c:dLbls>
        <c:gapWidth val="150"/>
        <c:gapDepth val="0"/>
        <c:shape val="box"/>
        <c:axId val="454452816"/>
        <c:axId val="455699480"/>
        <c:axId val="0"/>
      </c:bar3DChart>
      <c:catAx>
        <c:axId val="454452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lt-LT"/>
          </a:p>
        </c:txPr>
        <c:crossAx val="455699480"/>
        <c:crosses val="autoZero"/>
        <c:auto val="1"/>
        <c:lblAlgn val="ctr"/>
        <c:lblOffset val="100"/>
        <c:tickLblSkip val="1"/>
        <c:tickMarkSkip val="1"/>
        <c:noMultiLvlLbl val="0"/>
      </c:catAx>
      <c:valAx>
        <c:axId val="4556994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lt-LT"/>
          </a:p>
        </c:txPr>
        <c:crossAx val="454452816"/>
        <c:crosses val="autoZero"/>
        <c:crossBetween val="between"/>
      </c:valAx>
      <c:spPr>
        <a:noFill/>
        <a:ln w="25400">
          <a:noFill/>
        </a:ln>
      </c:spPr>
    </c:plotArea>
    <c:legend>
      <c:legendPos val="r"/>
      <c:layout>
        <c:manualLayout>
          <c:xMode val="edge"/>
          <c:yMode val="edge"/>
          <c:x val="0.75878594249201281"/>
          <c:y val="1.4423076923076924E-2"/>
          <c:w val="0.23482428115015974"/>
          <c:h val="0.96634615384615385"/>
        </c:manualLayout>
      </c:layout>
      <c:overlay val="0"/>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lt-LT"/>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105431309904151E-2"/>
          <c:y val="8.1730769230769232E-2"/>
          <c:w val="0.6821086261980831"/>
          <c:h val="0.75"/>
        </c:manualLayout>
      </c:layout>
      <c:bar3DChart>
        <c:barDir val="col"/>
        <c:grouping val="clustered"/>
        <c:varyColors val="0"/>
        <c:ser>
          <c:idx val="0"/>
          <c:order val="0"/>
          <c:tx>
            <c:strRef>
              <c:f>Sheet1!$A$2</c:f>
              <c:strCache>
                <c:ptCount val="1"/>
                <c:pt idx="0">
                  <c:v>Dviračių sportas</c:v>
                </c:pt>
              </c:strCache>
            </c:strRef>
          </c:tx>
          <c:spPr>
            <a:solidFill>
              <a:srgbClr val="9999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Sheet1!$B$2:$D$2</c:f>
              <c:numCache>
                <c:formatCode>General</c:formatCode>
                <c:ptCount val="3"/>
                <c:pt idx="0">
                  <c:v>15</c:v>
                </c:pt>
                <c:pt idx="1">
                  <c:v>15</c:v>
                </c:pt>
                <c:pt idx="2">
                  <c:v>26</c:v>
                </c:pt>
              </c:numCache>
            </c:numRef>
          </c:val>
        </c:ser>
        <c:ser>
          <c:idx val="1"/>
          <c:order val="1"/>
          <c:tx>
            <c:strRef>
              <c:f>Sheet1!$A$3</c:f>
              <c:strCache>
                <c:ptCount val="1"/>
                <c:pt idx="0">
                  <c:v>Futbolas</c:v>
                </c:pt>
              </c:strCache>
            </c:strRef>
          </c:tx>
          <c:spPr>
            <a:solidFill>
              <a:srgbClr val="993366"/>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Sheet1!$B$3:$D$3</c:f>
              <c:numCache>
                <c:formatCode>General</c:formatCode>
                <c:ptCount val="3"/>
                <c:pt idx="0">
                  <c:v>42</c:v>
                </c:pt>
                <c:pt idx="1">
                  <c:v>43</c:v>
                </c:pt>
                <c:pt idx="2">
                  <c:v>66</c:v>
                </c:pt>
              </c:numCache>
            </c:numRef>
          </c:val>
        </c:ser>
        <c:ser>
          <c:idx val="2"/>
          <c:order val="2"/>
          <c:tx>
            <c:strRef>
              <c:f>Sheet1!$A$4</c:f>
              <c:strCache>
                <c:ptCount val="1"/>
                <c:pt idx="0">
                  <c:v>Krepšinis</c:v>
                </c:pt>
              </c:strCache>
            </c:strRef>
          </c:tx>
          <c:spPr>
            <a:solidFill>
              <a:srgbClr val="FFFFCC"/>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Sheet1!$B$4:$D$4</c:f>
              <c:numCache>
                <c:formatCode>General</c:formatCode>
                <c:ptCount val="3"/>
                <c:pt idx="0">
                  <c:v>95</c:v>
                </c:pt>
                <c:pt idx="1">
                  <c:v>101</c:v>
                </c:pt>
                <c:pt idx="2">
                  <c:v>87</c:v>
                </c:pt>
              </c:numCache>
            </c:numRef>
          </c:val>
        </c:ser>
        <c:ser>
          <c:idx val="3"/>
          <c:order val="3"/>
          <c:tx>
            <c:strRef>
              <c:f>Sheet1!$A$5</c:f>
              <c:strCache>
                <c:ptCount val="1"/>
                <c:pt idx="0">
                  <c:v>Lengvoji atletika</c:v>
                </c:pt>
              </c:strCache>
            </c:strRef>
          </c:tx>
          <c:spPr>
            <a:solidFill>
              <a:srgbClr val="CCFF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Sheet1!$B$5:$D$5</c:f>
              <c:numCache>
                <c:formatCode>General</c:formatCode>
                <c:ptCount val="3"/>
                <c:pt idx="0">
                  <c:v>60</c:v>
                </c:pt>
                <c:pt idx="1">
                  <c:v>48</c:v>
                </c:pt>
                <c:pt idx="2">
                  <c:v>28</c:v>
                </c:pt>
              </c:numCache>
            </c:numRef>
          </c:val>
        </c:ser>
        <c:ser>
          <c:idx val="4"/>
          <c:order val="4"/>
          <c:tx>
            <c:strRef>
              <c:f>Sheet1!$A$6</c:f>
              <c:strCache>
                <c:ptCount val="1"/>
                <c:pt idx="0">
                  <c:v>Rankinis</c:v>
                </c:pt>
              </c:strCache>
            </c:strRef>
          </c:tx>
          <c:spPr>
            <a:solidFill>
              <a:srgbClr val="660066"/>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Sheet1!$B$6:$D$6</c:f>
              <c:numCache>
                <c:formatCode>General</c:formatCode>
                <c:ptCount val="3"/>
                <c:pt idx="0">
                  <c:v>45</c:v>
                </c:pt>
                <c:pt idx="1">
                  <c:v>46</c:v>
                </c:pt>
                <c:pt idx="2">
                  <c:v>46</c:v>
                </c:pt>
              </c:numCache>
            </c:numRef>
          </c:val>
        </c:ser>
        <c:ser>
          <c:idx val="5"/>
          <c:order val="5"/>
          <c:tx>
            <c:strRef>
              <c:f>Sheet1!$A$7</c:f>
              <c:strCache>
                <c:ptCount val="1"/>
                <c:pt idx="0">
                  <c:v>Sunkioji atletika</c:v>
                </c:pt>
              </c:strCache>
            </c:strRef>
          </c:tx>
          <c:spPr>
            <a:solidFill>
              <a:srgbClr val="FF8080"/>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Sheet1!$B$7:$D$7</c:f>
              <c:numCache>
                <c:formatCode>General</c:formatCode>
                <c:ptCount val="3"/>
                <c:pt idx="0">
                  <c:v>13</c:v>
                </c:pt>
                <c:pt idx="1">
                  <c:v>9</c:v>
                </c:pt>
                <c:pt idx="2">
                  <c:v>8</c:v>
                </c:pt>
              </c:numCache>
            </c:numRef>
          </c:val>
        </c:ser>
        <c:ser>
          <c:idx val="6"/>
          <c:order val="6"/>
          <c:tx>
            <c:strRef>
              <c:f>Sheet1!$A$8</c:f>
              <c:strCache>
                <c:ptCount val="1"/>
                <c:pt idx="0">
                  <c:v>Stalo tenisas</c:v>
                </c:pt>
              </c:strCache>
            </c:strRef>
          </c:tx>
          <c:spPr>
            <a:solidFill>
              <a:srgbClr val="0066CC"/>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Sheet1!$B$8:$D$8</c:f>
              <c:numCache>
                <c:formatCode>General</c:formatCode>
                <c:ptCount val="3"/>
                <c:pt idx="0">
                  <c:v>15</c:v>
                </c:pt>
                <c:pt idx="1">
                  <c:v>11</c:v>
                </c:pt>
                <c:pt idx="2">
                  <c:v>22</c:v>
                </c:pt>
              </c:numCache>
            </c:numRef>
          </c:val>
        </c:ser>
        <c:ser>
          <c:idx val="7"/>
          <c:order val="7"/>
          <c:tx>
            <c:strRef>
              <c:f>Sheet1!$A$9</c:f>
              <c:strCache>
                <c:ptCount val="1"/>
                <c:pt idx="0">
                  <c:v>Orientavimosi sportas</c:v>
                </c:pt>
              </c:strCache>
            </c:strRef>
          </c:tx>
          <c:spPr>
            <a:solidFill>
              <a:srgbClr val="CCCC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Sheet1!$B$9:$D$9</c:f>
              <c:numCache>
                <c:formatCode>General</c:formatCode>
                <c:ptCount val="3"/>
                <c:pt idx="0">
                  <c:v>28</c:v>
                </c:pt>
                <c:pt idx="1">
                  <c:v>28</c:v>
                </c:pt>
                <c:pt idx="2">
                  <c:v>26</c:v>
                </c:pt>
              </c:numCache>
            </c:numRef>
          </c:val>
        </c:ser>
        <c:ser>
          <c:idx val="8"/>
          <c:order val="8"/>
          <c:tx>
            <c:strRef>
              <c:f>Sheet1!$A$10</c:f>
              <c:strCache>
                <c:ptCount val="1"/>
                <c:pt idx="0">
                  <c:v>Tinklinis</c:v>
                </c:pt>
              </c:strCache>
            </c:strRef>
          </c:tx>
          <c:spPr>
            <a:solidFill>
              <a:srgbClr val="000080"/>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Sheet1!$B$10:$D$10</c:f>
              <c:numCache>
                <c:formatCode>General</c:formatCode>
                <c:ptCount val="3"/>
                <c:pt idx="0">
                  <c:v>31</c:v>
                </c:pt>
                <c:pt idx="1">
                  <c:v>27</c:v>
                </c:pt>
                <c:pt idx="2">
                  <c:v>17</c:v>
                </c:pt>
              </c:numCache>
            </c:numRef>
          </c:val>
        </c:ser>
        <c:ser>
          <c:idx val="9"/>
          <c:order val="9"/>
          <c:tx>
            <c:strRef>
              <c:f>Sheet1!$A$11</c:f>
              <c:strCache>
                <c:ptCount val="1"/>
                <c:pt idx="0">
                  <c:v>Sveikatingumo grupės</c:v>
                </c:pt>
              </c:strCache>
            </c:strRef>
          </c:tx>
          <c:spPr>
            <a:solidFill>
              <a:srgbClr val="FF00FF"/>
            </a:solidFill>
            <a:ln w="12700">
              <a:solidFill>
                <a:srgbClr val="000000"/>
              </a:solidFill>
              <a:prstDash val="solid"/>
            </a:ln>
          </c:spPr>
          <c:invertIfNegative val="0"/>
          <c:cat>
            <c:strRef>
              <c:f>Sheet1!$B$1:$D$1</c:f>
              <c:strCache>
                <c:ptCount val="3"/>
                <c:pt idx="0">
                  <c:v>2013/2014</c:v>
                </c:pt>
                <c:pt idx="1">
                  <c:v>2014/2015</c:v>
                </c:pt>
                <c:pt idx="2">
                  <c:v>2015/2016</c:v>
                </c:pt>
              </c:strCache>
            </c:strRef>
          </c:cat>
          <c:val>
            <c:numRef>
              <c:f>Sheet1!$B$11:$D$11</c:f>
              <c:numCache>
                <c:formatCode>General</c:formatCode>
                <c:ptCount val="3"/>
                <c:pt idx="0">
                  <c:v>43</c:v>
                </c:pt>
                <c:pt idx="1">
                  <c:v>42</c:v>
                </c:pt>
                <c:pt idx="2">
                  <c:v>42</c:v>
                </c:pt>
              </c:numCache>
            </c:numRef>
          </c:val>
        </c:ser>
        <c:dLbls>
          <c:showLegendKey val="0"/>
          <c:showVal val="0"/>
          <c:showCatName val="0"/>
          <c:showSerName val="0"/>
          <c:showPercent val="0"/>
          <c:showBubbleSize val="0"/>
        </c:dLbls>
        <c:gapWidth val="150"/>
        <c:gapDepth val="0"/>
        <c:shape val="box"/>
        <c:axId val="536780808"/>
        <c:axId val="536781200"/>
        <c:axId val="0"/>
      </c:bar3DChart>
      <c:catAx>
        <c:axId val="536780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lt-LT"/>
          </a:p>
        </c:txPr>
        <c:crossAx val="536781200"/>
        <c:crosses val="autoZero"/>
        <c:auto val="1"/>
        <c:lblAlgn val="ctr"/>
        <c:lblOffset val="100"/>
        <c:tickLblSkip val="1"/>
        <c:tickMarkSkip val="1"/>
        <c:noMultiLvlLbl val="0"/>
      </c:catAx>
      <c:valAx>
        <c:axId val="5367812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lt-LT"/>
          </a:p>
        </c:txPr>
        <c:crossAx val="536780808"/>
        <c:crosses val="autoZero"/>
        <c:crossBetween val="between"/>
      </c:valAx>
      <c:spPr>
        <a:noFill/>
        <a:ln w="25400">
          <a:noFill/>
        </a:ln>
      </c:spPr>
    </c:plotArea>
    <c:legend>
      <c:legendPos val="r"/>
      <c:layout>
        <c:manualLayout>
          <c:xMode val="edge"/>
          <c:yMode val="edge"/>
          <c:x val="0.75878594249201281"/>
          <c:y val="1.4423076923076924E-2"/>
          <c:w val="0.23482428115015974"/>
          <c:h val="0.96634615384615385"/>
        </c:manualLayout>
      </c:layout>
      <c:overlay val="0"/>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6ABEB-CD6C-42C4-8C2B-8D032945E42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E0E977DD-95EC-4FDD-9021-F282BD125BAB}">
      <dgm:prSet phldrT="[Tekstas]"/>
      <dgm:spPr>
        <a:xfrm rot="16200000">
          <a:off x="-1230131" y="3603830"/>
          <a:ext cx="319180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Direktorius</a:t>
          </a:r>
        </a:p>
      </dgm:t>
    </dgm:pt>
    <dgm:pt modelId="{4A04EC60-D717-44EB-9469-999C7E575311}" type="parTrans" cxnId="{1F0198A6-11B6-44DA-9A79-B62179526126}">
      <dgm:prSet/>
      <dgm:spPr/>
      <dgm:t>
        <a:bodyPr/>
        <a:lstStyle/>
        <a:p>
          <a:endParaRPr lang="lt-LT"/>
        </a:p>
      </dgm:t>
    </dgm:pt>
    <dgm:pt modelId="{7BA5185F-E009-4BE6-810C-E65E3D6D1687}" type="sibTrans" cxnId="{1F0198A6-11B6-44DA-9A79-B62179526126}">
      <dgm:prSet/>
      <dgm:spPr/>
      <dgm:t>
        <a:bodyPr/>
        <a:lstStyle/>
        <a:p>
          <a:endParaRPr lang="lt-LT"/>
        </a:p>
      </dgm:t>
    </dgm:pt>
    <dgm:pt modelId="{46A30FB2-7E93-4E75-8C0E-D7741D5FD88E}" type="asst">
      <dgm:prSet phldrT="[Tekstas]"/>
      <dgm:spPr>
        <a:xfrm>
          <a:off x="1066815" y="3793344"/>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Direktoriaus pavaduotojas</a:t>
          </a:r>
        </a:p>
      </dgm:t>
    </dgm:pt>
    <dgm:pt modelId="{AF90EEA6-6360-469F-8F20-67D334F23CBD}" type="parTrans" cxnId="{8ED0CA16-84CF-44FF-AD71-CED55AE3CDD7}">
      <dgm:prSet/>
      <dgm:spPr>
        <a:xfrm>
          <a:off x="668989" y="3907051"/>
          <a:ext cx="397826" cy="189513"/>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CA0C35EC-A23D-4F0D-A050-3641F51035A1}" type="sibTrans" cxnId="{8ED0CA16-84CF-44FF-AD71-CED55AE3CDD7}">
      <dgm:prSet/>
      <dgm:spPr/>
      <dgm:t>
        <a:bodyPr/>
        <a:lstStyle/>
        <a:p>
          <a:endParaRPr lang="lt-LT"/>
        </a:p>
      </dgm:t>
    </dgm:pt>
    <dgm:pt modelId="{03BC8194-9CA1-4A00-9D3E-23202A5E7089}" type="asst">
      <dgm:prSet/>
      <dgm:spPr>
        <a:xfrm>
          <a:off x="1066815" y="5309449"/>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Vyr.buhalteris</a:t>
          </a:r>
        </a:p>
      </dgm:t>
    </dgm:pt>
    <dgm:pt modelId="{196AF687-5563-4561-BDAE-C608632785C4}" type="parTrans" cxnId="{46230402-D636-42CB-BADE-3C7FBE086E7B}">
      <dgm:prSet/>
      <dgm:spPr>
        <a:xfrm>
          <a:off x="668989" y="3907051"/>
          <a:ext cx="397826" cy="1705618"/>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D0F78AE8-B559-4CB4-BFD4-5A30DBECE3DE}" type="sibTrans" cxnId="{46230402-D636-42CB-BADE-3C7FBE086E7B}">
      <dgm:prSet/>
      <dgm:spPr/>
      <dgm:t>
        <a:bodyPr/>
        <a:lstStyle/>
        <a:p>
          <a:endParaRPr lang="lt-LT"/>
        </a:p>
      </dgm:t>
    </dgm:pt>
    <dgm:pt modelId="{EA6DCF60-92C3-4840-9286-65B2AA3EE989}" type="asst">
      <dgm:prSet phldrT="[Tekstas]"/>
      <dgm:spPr>
        <a:xfrm>
          <a:off x="1066815" y="1140159"/>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Administratorius-vadybininkas</a:t>
          </a:r>
        </a:p>
      </dgm:t>
    </dgm:pt>
    <dgm:pt modelId="{18DCA998-A1D6-4D30-B706-442A2AA726D9}" type="parTrans" cxnId="{10DF549C-A182-473C-B5BB-17C8854A8B1A}">
      <dgm:prSet/>
      <dgm:spPr>
        <a:xfrm>
          <a:off x="668989" y="1443380"/>
          <a:ext cx="397826" cy="2463671"/>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D40DB6FC-B17A-4950-BFC0-0713EAB9E62F}" type="sibTrans" cxnId="{10DF549C-A182-473C-B5BB-17C8854A8B1A}">
      <dgm:prSet/>
      <dgm:spPr/>
      <dgm:t>
        <a:bodyPr/>
        <a:lstStyle/>
        <a:p>
          <a:endParaRPr lang="lt-LT"/>
        </a:p>
      </dgm:t>
    </dgm:pt>
    <dgm:pt modelId="{1F1001B2-10D1-4ECA-A780-636B9039A77E}">
      <dgm:prSet/>
      <dgm:spPr>
        <a:xfrm>
          <a:off x="3453772" y="3080"/>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Instruktorius-gelbėtojas (plaukimas)</a:t>
          </a:r>
        </a:p>
      </dgm:t>
    </dgm:pt>
    <dgm:pt modelId="{AEBC4E1D-F37A-4A6A-9E18-9E4901FF4D3D}" type="parTrans" cxnId="{17D823EA-38B5-41CA-B348-03FDDDA14BEC}">
      <dgm:prSet/>
      <dgm:spPr>
        <a:xfrm>
          <a:off x="3055946" y="306302"/>
          <a:ext cx="397826" cy="1137078"/>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6D6F256D-F038-4D40-82B2-8299B9832143}" type="sibTrans" cxnId="{17D823EA-38B5-41CA-B348-03FDDDA14BEC}">
      <dgm:prSet/>
      <dgm:spPr/>
      <dgm:t>
        <a:bodyPr/>
        <a:lstStyle/>
        <a:p>
          <a:endParaRPr lang="lt-LT"/>
        </a:p>
      </dgm:t>
    </dgm:pt>
    <dgm:pt modelId="{CE15C981-121A-4071-B643-7ADFA47CCC88}">
      <dgm:prSet/>
      <dgm:spPr>
        <a:xfrm>
          <a:off x="3453772" y="761133"/>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Gelbėtojas-prižiūrėtojas</a:t>
          </a:r>
        </a:p>
      </dgm:t>
    </dgm:pt>
    <dgm:pt modelId="{B7F6A7DE-BC87-4606-AB2E-0F0B7E87047D}" type="parTrans" cxnId="{7A842579-260F-49FC-BB0E-1FE9C0A11150}">
      <dgm:prSet/>
      <dgm:spPr>
        <a:xfrm>
          <a:off x="3055946" y="1064354"/>
          <a:ext cx="397826" cy="379026"/>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EC2C1642-5323-4E7A-B771-A83CDB2DC25D}" type="sibTrans" cxnId="{7A842579-260F-49FC-BB0E-1FE9C0A11150}">
      <dgm:prSet/>
      <dgm:spPr/>
      <dgm:t>
        <a:bodyPr/>
        <a:lstStyle/>
        <a:p>
          <a:endParaRPr lang="lt-LT"/>
        </a:p>
      </dgm:t>
    </dgm:pt>
    <dgm:pt modelId="{34E6DBAB-C7AB-4BB6-A15D-9F4F55CA2ED5}">
      <dgm:prSet/>
      <dgm:spPr>
        <a:xfrm>
          <a:off x="3453772" y="1519186"/>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Valytojas (baseino)</a:t>
          </a:r>
        </a:p>
      </dgm:t>
    </dgm:pt>
    <dgm:pt modelId="{4316EECA-9B2C-4B83-BA34-7B8CACCEAAEF}" type="parTrans" cxnId="{19D99AE1-BC1A-4D82-911D-EF0FAA98EE25}">
      <dgm:prSet/>
      <dgm:spPr>
        <a:xfrm>
          <a:off x="3055946" y="1443380"/>
          <a:ext cx="397826" cy="379026"/>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F6EA26D0-0330-45A8-9EBA-7621DDEFC24E}" type="sibTrans" cxnId="{19D99AE1-BC1A-4D82-911D-EF0FAA98EE25}">
      <dgm:prSet/>
      <dgm:spPr/>
      <dgm:t>
        <a:bodyPr/>
        <a:lstStyle/>
        <a:p>
          <a:endParaRPr lang="lt-LT"/>
        </a:p>
      </dgm:t>
    </dgm:pt>
    <dgm:pt modelId="{C8B6C2BB-F032-4FB2-AEB0-A691218B78F0}">
      <dgm:prSet/>
      <dgm:spPr>
        <a:xfrm>
          <a:off x="3453772" y="2277238"/>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Darbininkas (baseino)</a:t>
          </a:r>
        </a:p>
      </dgm:t>
    </dgm:pt>
    <dgm:pt modelId="{22A61BCB-5160-4D63-B0CD-BAF3690B0997}" type="parTrans" cxnId="{2519A854-B63D-44D9-92A0-1143EF3636D0}">
      <dgm:prSet/>
      <dgm:spPr>
        <a:xfrm>
          <a:off x="3055946" y="1443380"/>
          <a:ext cx="397826" cy="1137078"/>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6C29908D-203C-4C1F-B487-CB08BB62E2FB}" type="sibTrans" cxnId="{2519A854-B63D-44D9-92A0-1143EF3636D0}">
      <dgm:prSet/>
      <dgm:spPr/>
      <dgm:t>
        <a:bodyPr/>
        <a:lstStyle/>
        <a:p>
          <a:endParaRPr lang="lt-LT"/>
        </a:p>
      </dgm:t>
    </dgm:pt>
    <dgm:pt modelId="{C264879F-6F98-47E6-B5F9-9B07EA607685}">
      <dgm:prSet/>
      <dgm:spPr>
        <a:xfrm>
          <a:off x="3453772" y="3035291"/>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Treneris</a:t>
          </a:r>
        </a:p>
      </dgm:t>
    </dgm:pt>
    <dgm:pt modelId="{9EDF2AEB-02D3-4D3B-8C84-C8D171F9D1E1}" type="parTrans" cxnId="{1F03D593-C5DB-41E9-9BDD-6329B2170285}">
      <dgm:prSet/>
      <dgm:spPr>
        <a:xfrm>
          <a:off x="3055946" y="3338512"/>
          <a:ext cx="397826" cy="758052"/>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C917F096-3D0D-4207-A1A4-1610EF2135DB}" type="sibTrans" cxnId="{1F03D593-C5DB-41E9-9BDD-6329B2170285}">
      <dgm:prSet/>
      <dgm:spPr/>
      <dgm:t>
        <a:bodyPr/>
        <a:lstStyle/>
        <a:p>
          <a:endParaRPr lang="lt-LT"/>
        </a:p>
      </dgm:t>
    </dgm:pt>
    <dgm:pt modelId="{4577205D-36A3-42F8-A98C-D4F0A82BF422}">
      <dgm:prSet/>
      <dgm:spPr>
        <a:xfrm>
          <a:off x="3453772" y="3793344"/>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Vairuotojas</a:t>
          </a:r>
        </a:p>
      </dgm:t>
    </dgm:pt>
    <dgm:pt modelId="{3FF39CDE-2F07-495A-82D5-FD0C9F9D6733}" type="parTrans" cxnId="{CDBD7AF8-0FA7-463A-9E30-FCBF4191CCF1}">
      <dgm:prSet/>
      <dgm:spPr>
        <a:xfrm>
          <a:off x="3055946" y="4050845"/>
          <a:ext cx="397826" cy="91440"/>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5B706BDD-1DD0-44AD-81ED-EF44EA3AE685}" type="sibTrans" cxnId="{CDBD7AF8-0FA7-463A-9E30-FCBF4191CCF1}">
      <dgm:prSet/>
      <dgm:spPr/>
      <dgm:t>
        <a:bodyPr/>
        <a:lstStyle/>
        <a:p>
          <a:endParaRPr lang="lt-LT"/>
        </a:p>
      </dgm:t>
    </dgm:pt>
    <dgm:pt modelId="{115DD978-96C8-4A19-9308-81A7FB17E527}">
      <dgm:prSet/>
      <dgm:spPr>
        <a:xfrm>
          <a:off x="3453772" y="4551396"/>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Valytojas</a:t>
          </a:r>
        </a:p>
      </dgm:t>
    </dgm:pt>
    <dgm:pt modelId="{46AF15D5-6E92-4828-AF28-A423D6345B92}" type="parTrans" cxnId="{683A32A6-38F6-4FAE-BA36-246B7CB2E26F}">
      <dgm:prSet/>
      <dgm:spPr>
        <a:xfrm>
          <a:off x="3055946" y="4096565"/>
          <a:ext cx="397826" cy="758052"/>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270B8CFA-4924-4F76-A600-BC2EDBC838D4}" type="sibTrans" cxnId="{683A32A6-38F6-4FAE-BA36-246B7CB2E26F}">
      <dgm:prSet/>
      <dgm:spPr/>
      <dgm:t>
        <a:bodyPr/>
        <a:lstStyle/>
        <a:p>
          <a:endParaRPr lang="lt-LT"/>
        </a:p>
      </dgm:t>
    </dgm:pt>
    <dgm:pt modelId="{BA1ADBD6-62AE-46EB-995F-1281564B17AD}">
      <dgm:prSet/>
      <dgm:spPr>
        <a:xfrm>
          <a:off x="3453772" y="5309449"/>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Kasininkas</a:t>
          </a:r>
        </a:p>
      </dgm:t>
    </dgm:pt>
    <dgm:pt modelId="{B7138521-8085-423F-826E-DFEE312E502C}" type="parTrans" cxnId="{C5DE864B-2D66-4EB3-8002-8E18BC1B8315}">
      <dgm:prSet/>
      <dgm:spPr>
        <a:xfrm>
          <a:off x="3055946" y="5566950"/>
          <a:ext cx="397826" cy="91440"/>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C366163E-3FC1-4CFA-AB1A-9F4464198C1D}" type="sibTrans" cxnId="{C5DE864B-2D66-4EB3-8002-8E18BC1B8315}">
      <dgm:prSet/>
      <dgm:spPr/>
      <dgm:t>
        <a:bodyPr/>
        <a:lstStyle/>
        <a:p>
          <a:endParaRPr lang="lt-LT"/>
        </a:p>
      </dgm:t>
    </dgm:pt>
    <dgm:pt modelId="{83AB5A6A-43DA-4AAA-8113-202AECF291E2}" type="asst">
      <dgm:prSet phldrT="[Tekstas]"/>
      <dgm:spPr>
        <a:xfrm>
          <a:off x="1066815" y="2656265"/>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Sekretorius</a:t>
          </a:r>
        </a:p>
      </dgm:t>
    </dgm:pt>
    <dgm:pt modelId="{C049A6C2-1C55-48F0-9768-78C55D9B7A5D}" type="parTrans" cxnId="{FAAD2D89-71D3-4847-9A62-995383EB48B4}">
      <dgm:prSet/>
      <dgm:spPr>
        <a:xfrm>
          <a:off x="668989" y="2959486"/>
          <a:ext cx="397826" cy="947565"/>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920AB3E4-A768-4B6E-A482-4FBC4F1F51A1}" type="sibTrans" cxnId="{FAAD2D89-71D3-4847-9A62-995383EB48B4}">
      <dgm:prSet/>
      <dgm:spPr/>
      <dgm:t>
        <a:bodyPr/>
        <a:lstStyle/>
        <a:p>
          <a:endParaRPr lang="lt-LT"/>
        </a:p>
      </dgm:t>
    </dgm:pt>
    <dgm:pt modelId="{42697822-E2A8-4CCB-8726-0BDFBF911B9E}" type="asst">
      <dgm:prSet phldrT="[Tekstas]"/>
      <dgm:spPr>
        <a:xfrm>
          <a:off x="1066815" y="1898212"/>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Pastatų prižiūrėtojas</a:t>
          </a:r>
        </a:p>
      </dgm:t>
    </dgm:pt>
    <dgm:pt modelId="{078964EF-FEC0-48D2-97F6-7C84B9A0EBA5}" type="parTrans" cxnId="{8051988E-9EC7-4FAE-AD44-E2B3A7272566}">
      <dgm:prSet/>
      <dgm:spPr>
        <a:xfrm>
          <a:off x="668989" y="2201433"/>
          <a:ext cx="397826" cy="1705618"/>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CC5FAB58-C7EA-4324-B777-F435CF717800}" type="sibTrans" cxnId="{8051988E-9EC7-4FAE-AD44-E2B3A7272566}">
      <dgm:prSet/>
      <dgm:spPr/>
      <dgm:t>
        <a:bodyPr/>
        <a:lstStyle/>
        <a:p>
          <a:endParaRPr lang="lt-LT"/>
        </a:p>
      </dgm:t>
    </dgm:pt>
    <dgm:pt modelId="{D8F6CAFA-EA9C-4376-B39F-A624F7742007}" type="asst">
      <dgm:prSet/>
      <dgm:spPr>
        <a:xfrm>
          <a:off x="1066815" y="6067501"/>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Vyr.virėjas</a:t>
          </a:r>
        </a:p>
      </dgm:t>
    </dgm:pt>
    <dgm:pt modelId="{A7220B62-F89E-4C80-9352-793CB63192C8}" type="parTrans" cxnId="{35D782E5-881A-4E13-87CC-87FB75954085}">
      <dgm:prSet/>
      <dgm:spPr>
        <a:xfrm>
          <a:off x="668989" y="3907051"/>
          <a:ext cx="397826" cy="2463671"/>
        </a:xfr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F1268585-712C-4BD6-AACF-8FC9C39367D6}" type="sibTrans" cxnId="{35D782E5-881A-4E13-87CC-87FB75954085}">
      <dgm:prSet/>
      <dgm:spPr/>
      <dgm:t>
        <a:bodyPr/>
        <a:lstStyle/>
        <a:p>
          <a:endParaRPr lang="lt-LT"/>
        </a:p>
      </dgm:t>
    </dgm:pt>
    <dgm:pt modelId="{A3FE9688-3CA1-4464-8AEE-5365B078A2C9}">
      <dgm:prSet/>
      <dgm:spPr>
        <a:xfrm>
          <a:off x="3453772" y="6067501"/>
          <a:ext cx="1989130" cy="60644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a:solidFill>
                <a:sysClr val="window" lastClr="FFFFFF"/>
              </a:solidFill>
              <a:latin typeface="Calibri" panose="020F0502020204030204"/>
              <a:ea typeface="+mn-ea"/>
              <a:cs typeface="+mn-cs"/>
            </a:rPr>
            <a:t>Barmenas-kasininkas</a:t>
          </a:r>
        </a:p>
      </dgm:t>
    </dgm:pt>
    <dgm:pt modelId="{3B238BEC-40E6-49A9-86D1-9C400A946814}" type="parTrans" cxnId="{2204249B-4C64-46FD-B98F-12F1ACB791D9}">
      <dgm:prSet/>
      <dgm:spPr>
        <a:xfrm>
          <a:off x="3055946" y="6325002"/>
          <a:ext cx="397826" cy="91440"/>
        </a:xfrm>
        <a:noFill/>
        <a:ln w="12700" cap="flat" cmpd="sng" algn="ctr">
          <a:solidFill>
            <a:srgbClr val="4472C4">
              <a:shade val="8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F2318FA8-E8FB-4121-B41A-E1C1DD2CC6D4}" type="sibTrans" cxnId="{2204249B-4C64-46FD-B98F-12F1ACB791D9}">
      <dgm:prSet/>
      <dgm:spPr/>
      <dgm:t>
        <a:bodyPr/>
        <a:lstStyle/>
        <a:p>
          <a:endParaRPr lang="lt-LT"/>
        </a:p>
      </dgm:t>
    </dgm:pt>
    <dgm:pt modelId="{E30B8BF7-3D8B-42C2-B767-C7FDAC373823}" type="pres">
      <dgm:prSet presAssocID="{C7E6ABEB-CD6C-42C4-8C2B-8D032945E42E}" presName="Name0" presStyleCnt="0">
        <dgm:presLayoutVars>
          <dgm:chPref val="1"/>
          <dgm:dir/>
          <dgm:animOne val="branch"/>
          <dgm:animLvl val="lvl"/>
          <dgm:resizeHandles val="exact"/>
        </dgm:presLayoutVars>
      </dgm:prSet>
      <dgm:spPr/>
      <dgm:t>
        <a:bodyPr/>
        <a:lstStyle/>
        <a:p>
          <a:endParaRPr lang="lt-LT"/>
        </a:p>
      </dgm:t>
    </dgm:pt>
    <dgm:pt modelId="{B614373D-2C04-42E7-9D8A-3DDC6D733E0D}" type="pres">
      <dgm:prSet presAssocID="{E0E977DD-95EC-4FDD-9021-F282BD125BAB}" presName="root1" presStyleCnt="0"/>
      <dgm:spPr/>
    </dgm:pt>
    <dgm:pt modelId="{FEA366ED-AE24-4695-B052-6431651EB007}" type="pres">
      <dgm:prSet presAssocID="{E0E977DD-95EC-4FDD-9021-F282BD125BAB}" presName="LevelOneTextNode" presStyleLbl="node0" presStyleIdx="0" presStyleCnt="1">
        <dgm:presLayoutVars>
          <dgm:chPref val="3"/>
        </dgm:presLayoutVars>
      </dgm:prSet>
      <dgm:spPr>
        <a:prstGeom prst="rect">
          <a:avLst/>
        </a:prstGeom>
      </dgm:spPr>
      <dgm:t>
        <a:bodyPr/>
        <a:lstStyle/>
        <a:p>
          <a:endParaRPr lang="lt-LT"/>
        </a:p>
      </dgm:t>
    </dgm:pt>
    <dgm:pt modelId="{ABEC4B08-21B6-4FEE-8306-28272D87D723}" type="pres">
      <dgm:prSet presAssocID="{E0E977DD-95EC-4FDD-9021-F282BD125BAB}" presName="level2hierChild" presStyleCnt="0"/>
      <dgm:spPr/>
    </dgm:pt>
    <dgm:pt modelId="{4537AEFB-38E5-4AA9-87CD-7E98FF246DE3}" type="pres">
      <dgm:prSet presAssocID="{18DCA998-A1D6-4D30-B706-442A2AA726D9}" presName="conn2-1" presStyleLbl="parChTrans1D2" presStyleIdx="0" presStyleCnt="6"/>
      <dgm:spPr>
        <a:custGeom>
          <a:avLst/>
          <a:gdLst/>
          <a:ahLst/>
          <a:cxnLst/>
          <a:rect l="0" t="0" r="0" b="0"/>
          <a:pathLst>
            <a:path>
              <a:moveTo>
                <a:pt x="0" y="2463671"/>
              </a:moveTo>
              <a:lnTo>
                <a:pt x="198913" y="2463671"/>
              </a:lnTo>
              <a:lnTo>
                <a:pt x="198913" y="0"/>
              </a:lnTo>
              <a:lnTo>
                <a:pt x="397826" y="0"/>
              </a:lnTo>
            </a:path>
          </a:pathLst>
        </a:custGeom>
      </dgm:spPr>
      <dgm:t>
        <a:bodyPr/>
        <a:lstStyle/>
        <a:p>
          <a:endParaRPr lang="lt-LT"/>
        </a:p>
      </dgm:t>
    </dgm:pt>
    <dgm:pt modelId="{B45CE035-1D0D-476D-ADB0-3CC8438502BF}" type="pres">
      <dgm:prSet presAssocID="{18DCA998-A1D6-4D30-B706-442A2AA726D9}" presName="connTx" presStyleLbl="parChTrans1D2" presStyleIdx="0" presStyleCnt="6"/>
      <dgm:spPr/>
      <dgm:t>
        <a:bodyPr/>
        <a:lstStyle/>
        <a:p>
          <a:endParaRPr lang="lt-LT"/>
        </a:p>
      </dgm:t>
    </dgm:pt>
    <dgm:pt modelId="{3BA26DCB-CBF8-4928-BC41-4940306FF01A}" type="pres">
      <dgm:prSet presAssocID="{EA6DCF60-92C3-4840-9286-65B2AA3EE989}" presName="root2" presStyleCnt="0"/>
      <dgm:spPr/>
    </dgm:pt>
    <dgm:pt modelId="{937281C4-9FDF-4A55-8834-DD4BEE5B2D1A}" type="pres">
      <dgm:prSet presAssocID="{EA6DCF60-92C3-4840-9286-65B2AA3EE989}" presName="LevelTwoTextNode" presStyleLbl="asst1" presStyleIdx="0" presStyleCnt="6">
        <dgm:presLayoutVars>
          <dgm:chPref val="3"/>
        </dgm:presLayoutVars>
      </dgm:prSet>
      <dgm:spPr>
        <a:prstGeom prst="rect">
          <a:avLst/>
        </a:prstGeom>
      </dgm:spPr>
      <dgm:t>
        <a:bodyPr/>
        <a:lstStyle/>
        <a:p>
          <a:endParaRPr lang="lt-LT"/>
        </a:p>
      </dgm:t>
    </dgm:pt>
    <dgm:pt modelId="{D8F34BF5-A741-4854-955A-1454CDC5F5B1}" type="pres">
      <dgm:prSet presAssocID="{EA6DCF60-92C3-4840-9286-65B2AA3EE989}" presName="level3hierChild" presStyleCnt="0"/>
      <dgm:spPr/>
    </dgm:pt>
    <dgm:pt modelId="{9EA435BC-CDBA-4F68-91DC-C83433251461}" type="pres">
      <dgm:prSet presAssocID="{AEBC4E1D-F37A-4A6A-9E18-9E4901FF4D3D}" presName="conn2-1" presStyleLbl="parChTrans1D3" presStyleIdx="0" presStyleCnt="9"/>
      <dgm:spPr>
        <a:custGeom>
          <a:avLst/>
          <a:gdLst/>
          <a:ahLst/>
          <a:cxnLst/>
          <a:rect l="0" t="0" r="0" b="0"/>
          <a:pathLst>
            <a:path>
              <a:moveTo>
                <a:pt x="0" y="1137078"/>
              </a:moveTo>
              <a:lnTo>
                <a:pt x="198913" y="1137078"/>
              </a:lnTo>
              <a:lnTo>
                <a:pt x="198913" y="0"/>
              </a:lnTo>
              <a:lnTo>
                <a:pt x="397826" y="0"/>
              </a:lnTo>
            </a:path>
          </a:pathLst>
        </a:custGeom>
      </dgm:spPr>
      <dgm:t>
        <a:bodyPr/>
        <a:lstStyle/>
        <a:p>
          <a:endParaRPr lang="lt-LT"/>
        </a:p>
      </dgm:t>
    </dgm:pt>
    <dgm:pt modelId="{85406E79-A4C8-42FD-9689-171B8CBC669D}" type="pres">
      <dgm:prSet presAssocID="{AEBC4E1D-F37A-4A6A-9E18-9E4901FF4D3D}" presName="connTx" presStyleLbl="parChTrans1D3" presStyleIdx="0" presStyleCnt="9"/>
      <dgm:spPr/>
      <dgm:t>
        <a:bodyPr/>
        <a:lstStyle/>
        <a:p>
          <a:endParaRPr lang="lt-LT"/>
        </a:p>
      </dgm:t>
    </dgm:pt>
    <dgm:pt modelId="{2A8CABEC-D388-4449-A9C0-27D742379F8F}" type="pres">
      <dgm:prSet presAssocID="{1F1001B2-10D1-4ECA-A780-636B9039A77E}" presName="root2" presStyleCnt="0"/>
      <dgm:spPr/>
    </dgm:pt>
    <dgm:pt modelId="{9A718BFC-0626-419D-86A8-8696F3EC2D6C}" type="pres">
      <dgm:prSet presAssocID="{1F1001B2-10D1-4ECA-A780-636B9039A77E}" presName="LevelTwoTextNode" presStyleLbl="node3" presStyleIdx="0" presStyleCnt="9">
        <dgm:presLayoutVars>
          <dgm:chPref val="3"/>
        </dgm:presLayoutVars>
      </dgm:prSet>
      <dgm:spPr>
        <a:prstGeom prst="rect">
          <a:avLst/>
        </a:prstGeom>
      </dgm:spPr>
      <dgm:t>
        <a:bodyPr/>
        <a:lstStyle/>
        <a:p>
          <a:endParaRPr lang="lt-LT"/>
        </a:p>
      </dgm:t>
    </dgm:pt>
    <dgm:pt modelId="{D4D47F66-652D-4A33-87C8-3C0288C78433}" type="pres">
      <dgm:prSet presAssocID="{1F1001B2-10D1-4ECA-A780-636B9039A77E}" presName="level3hierChild" presStyleCnt="0"/>
      <dgm:spPr/>
    </dgm:pt>
    <dgm:pt modelId="{5B5C5BFF-ADF8-4E22-A88D-DE0D41C05585}" type="pres">
      <dgm:prSet presAssocID="{B7F6A7DE-BC87-4606-AB2E-0F0B7E87047D}" presName="conn2-1" presStyleLbl="parChTrans1D3" presStyleIdx="1" presStyleCnt="9"/>
      <dgm:spPr>
        <a:custGeom>
          <a:avLst/>
          <a:gdLst/>
          <a:ahLst/>
          <a:cxnLst/>
          <a:rect l="0" t="0" r="0" b="0"/>
          <a:pathLst>
            <a:path>
              <a:moveTo>
                <a:pt x="0" y="379026"/>
              </a:moveTo>
              <a:lnTo>
                <a:pt x="198913" y="379026"/>
              </a:lnTo>
              <a:lnTo>
                <a:pt x="198913" y="0"/>
              </a:lnTo>
              <a:lnTo>
                <a:pt x="397826" y="0"/>
              </a:lnTo>
            </a:path>
          </a:pathLst>
        </a:custGeom>
      </dgm:spPr>
      <dgm:t>
        <a:bodyPr/>
        <a:lstStyle/>
        <a:p>
          <a:endParaRPr lang="lt-LT"/>
        </a:p>
      </dgm:t>
    </dgm:pt>
    <dgm:pt modelId="{2B69433C-AF78-4612-A2B2-AC3A83FB4528}" type="pres">
      <dgm:prSet presAssocID="{B7F6A7DE-BC87-4606-AB2E-0F0B7E87047D}" presName="connTx" presStyleLbl="parChTrans1D3" presStyleIdx="1" presStyleCnt="9"/>
      <dgm:spPr/>
      <dgm:t>
        <a:bodyPr/>
        <a:lstStyle/>
        <a:p>
          <a:endParaRPr lang="lt-LT"/>
        </a:p>
      </dgm:t>
    </dgm:pt>
    <dgm:pt modelId="{BF8CE9AD-31CC-47F9-BFDD-A8BB2CA7F22C}" type="pres">
      <dgm:prSet presAssocID="{CE15C981-121A-4071-B643-7ADFA47CCC88}" presName="root2" presStyleCnt="0"/>
      <dgm:spPr/>
    </dgm:pt>
    <dgm:pt modelId="{911DA286-526B-4E53-AC10-25D4FFAD48E8}" type="pres">
      <dgm:prSet presAssocID="{CE15C981-121A-4071-B643-7ADFA47CCC88}" presName="LevelTwoTextNode" presStyleLbl="node3" presStyleIdx="1" presStyleCnt="9">
        <dgm:presLayoutVars>
          <dgm:chPref val="3"/>
        </dgm:presLayoutVars>
      </dgm:prSet>
      <dgm:spPr>
        <a:prstGeom prst="rect">
          <a:avLst/>
        </a:prstGeom>
      </dgm:spPr>
      <dgm:t>
        <a:bodyPr/>
        <a:lstStyle/>
        <a:p>
          <a:endParaRPr lang="lt-LT"/>
        </a:p>
      </dgm:t>
    </dgm:pt>
    <dgm:pt modelId="{2689FBEC-F451-4C78-B20F-4E0AED47848E}" type="pres">
      <dgm:prSet presAssocID="{CE15C981-121A-4071-B643-7ADFA47CCC88}" presName="level3hierChild" presStyleCnt="0"/>
      <dgm:spPr/>
    </dgm:pt>
    <dgm:pt modelId="{6242CA3F-5AB6-4322-8654-600A399FFC7C}" type="pres">
      <dgm:prSet presAssocID="{4316EECA-9B2C-4B83-BA34-7B8CACCEAAEF}" presName="conn2-1" presStyleLbl="parChTrans1D3" presStyleIdx="2" presStyleCnt="9"/>
      <dgm:spPr>
        <a:custGeom>
          <a:avLst/>
          <a:gdLst/>
          <a:ahLst/>
          <a:cxnLst/>
          <a:rect l="0" t="0" r="0" b="0"/>
          <a:pathLst>
            <a:path>
              <a:moveTo>
                <a:pt x="0" y="0"/>
              </a:moveTo>
              <a:lnTo>
                <a:pt x="198913" y="0"/>
              </a:lnTo>
              <a:lnTo>
                <a:pt x="198913" y="379026"/>
              </a:lnTo>
              <a:lnTo>
                <a:pt x="397826" y="379026"/>
              </a:lnTo>
            </a:path>
          </a:pathLst>
        </a:custGeom>
      </dgm:spPr>
      <dgm:t>
        <a:bodyPr/>
        <a:lstStyle/>
        <a:p>
          <a:endParaRPr lang="lt-LT"/>
        </a:p>
      </dgm:t>
    </dgm:pt>
    <dgm:pt modelId="{B259254B-EA30-4F2A-80CB-7A953C9307E0}" type="pres">
      <dgm:prSet presAssocID="{4316EECA-9B2C-4B83-BA34-7B8CACCEAAEF}" presName="connTx" presStyleLbl="parChTrans1D3" presStyleIdx="2" presStyleCnt="9"/>
      <dgm:spPr/>
      <dgm:t>
        <a:bodyPr/>
        <a:lstStyle/>
        <a:p>
          <a:endParaRPr lang="lt-LT"/>
        </a:p>
      </dgm:t>
    </dgm:pt>
    <dgm:pt modelId="{5137930B-3597-44E0-9737-E93C47A096AF}" type="pres">
      <dgm:prSet presAssocID="{34E6DBAB-C7AB-4BB6-A15D-9F4F55CA2ED5}" presName="root2" presStyleCnt="0"/>
      <dgm:spPr/>
    </dgm:pt>
    <dgm:pt modelId="{B0127E92-ADF8-4A41-B320-D8A29EE4158E}" type="pres">
      <dgm:prSet presAssocID="{34E6DBAB-C7AB-4BB6-A15D-9F4F55CA2ED5}" presName="LevelTwoTextNode" presStyleLbl="node3" presStyleIdx="2" presStyleCnt="9">
        <dgm:presLayoutVars>
          <dgm:chPref val="3"/>
        </dgm:presLayoutVars>
      </dgm:prSet>
      <dgm:spPr>
        <a:prstGeom prst="rect">
          <a:avLst/>
        </a:prstGeom>
      </dgm:spPr>
      <dgm:t>
        <a:bodyPr/>
        <a:lstStyle/>
        <a:p>
          <a:endParaRPr lang="lt-LT"/>
        </a:p>
      </dgm:t>
    </dgm:pt>
    <dgm:pt modelId="{76969DF6-9DFE-4556-9BDA-C31ADBE44474}" type="pres">
      <dgm:prSet presAssocID="{34E6DBAB-C7AB-4BB6-A15D-9F4F55CA2ED5}" presName="level3hierChild" presStyleCnt="0"/>
      <dgm:spPr/>
    </dgm:pt>
    <dgm:pt modelId="{B5DF3C1A-BA0E-4023-B0F9-0267CF3F427F}" type="pres">
      <dgm:prSet presAssocID="{22A61BCB-5160-4D63-B0CD-BAF3690B0997}" presName="conn2-1" presStyleLbl="parChTrans1D3" presStyleIdx="3" presStyleCnt="9"/>
      <dgm:spPr>
        <a:custGeom>
          <a:avLst/>
          <a:gdLst/>
          <a:ahLst/>
          <a:cxnLst/>
          <a:rect l="0" t="0" r="0" b="0"/>
          <a:pathLst>
            <a:path>
              <a:moveTo>
                <a:pt x="0" y="0"/>
              </a:moveTo>
              <a:lnTo>
                <a:pt x="198913" y="0"/>
              </a:lnTo>
              <a:lnTo>
                <a:pt x="198913" y="1137078"/>
              </a:lnTo>
              <a:lnTo>
                <a:pt x="397826" y="1137078"/>
              </a:lnTo>
            </a:path>
          </a:pathLst>
        </a:custGeom>
      </dgm:spPr>
      <dgm:t>
        <a:bodyPr/>
        <a:lstStyle/>
        <a:p>
          <a:endParaRPr lang="lt-LT"/>
        </a:p>
      </dgm:t>
    </dgm:pt>
    <dgm:pt modelId="{79AFFAAB-3AB0-4504-97C0-128C755190B7}" type="pres">
      <dgm:prSet presAssocID="{22A61BCB-5160-4D63-B0CD-BAF3690B0997}" presName="connTx" presStyleLbl="parChTrans1D3" presStyleIdx="3" presStyleCnt="9"/>
      <dgm:spPr/>
      <dgm:t>
        <a:bodyPr/>
        <a:lstStyle/>
        <a:p>
          <a:endParaRPr lang="lt-LT"/>
        </a:p>
      </dgm:t>
    </dgm:pt>
    <dgm:pt modelId="{5DFD4FAE-72EF-4F4C-A0D1-8041AEFF5041}" type="pres">
      <dgm:prSet presAssocID="{C8B6C2BB-F032-4FB2-AEB0-A691218B78F0}" presName="root2" presStyleCnt="0"/>
      <dgm:spPr/>
    </dgm:pt>
    <dgm:pt modelId="{0997C4EE-F9C9-4795-B8A2-D57D8CF2D3D6}" type="pres">
      <dgm:prSet presAssocID="{C8B6C2BB-F032-4FB2-AEB0-A691218B78F0}" presName="LevelTwoTextNode" presStyleLbl="node3" presStyleIdx="3" presStyleCnt="9">
        <dgm:presLayoutVars>
          <dgm:chPref val="3"/>
        </dgm:presLayoutVars>
      </dgm:prSet>
      <dgm:spPr>
        <a:prstGeom prst="rect">
          <a:avLst/>
        </a:prstGeom>
      </dgm:spPr>
      <dgm:t>
        <a:bodyPr/>
        <a:lstStyle/>
        <a:p>
          <a:endParaRPr lang="lt-LT"/>
        </a:p>
      </dgm:t>
    </dgm:pt>
    <dgm:pt modelId="{393ECF1A-BE86-4258-9BC5-56191DC9B2BF}" type="pres">
      <dgm:prSet presAssocID="{C8B6C2BB-F032-4FB2-AEB0-A691218B78F0}" presName="level3hierChild" presStyleCnt="0"/>
      <dgm:spPr/>
    </dgm:pt>
    <dgm:pt modelId="{75482532-DE82-47BC-B0D6-2A89881E4514}" type="pres">
      <dgm:prSet presAssocID="{078964EF-FEC0-48D2-97F6-7C84B9A0EBA5}" presName="conn2-1" presStyleLbl="parChTrans1D2" presStyleIdx="1" presStyleCnt="6"/>
      <dgm:spPr>
        <a:custGeom>
          <a:avLst/>
          <a:gdLst/>
          <a:ahLst/>
          <a:cxnLst/>
          <a:rect l="0" t="0" r="0" b="0"/>
          <a:pathLst>
            <a:path>
              <a:moveTo>
                <a:pt x="0" y="1705618"/>
              </a:moveTo>
              <a:lnTo>
                <a:pt x="198913" y="1705618"/>
              </a:lnTo>
              <a:lnTo>
                <a:pt x="198913" y="0"/>
              </a:lnTo>
              <a:lnTo>
                <a:pt x="397826" y="0"/>
              </a:lnTo>
            </a:path>
          </a:pathLst>
        </a:custGeom>
      </dgm:spPr>
      <dgm:t>
        <a:bodyPr/>
        <a:lstStyle/>
        <a:p>
          <a:endParaRPr lang="lt-LT"/>
        </a:p>
      </dgm:t>
    </dgm:pt>
    <dgm:pt modelId="{B3D0849D-319E-426E-B048-85D89C2D570A}" type="pres">
      <dgm:prSet presAssocID="{078964EF-FEC0-48D2-97F6-7C84B9A0EBA5}" presName="connTx" presStyleLbl="parChTrans1D2" presStyleIdx="1" presStyleCnt="6"/>
      <dgm:spPr/>
      <dgm:t>
        <a:bodyPr/>
        <a:lstStyle/>
        <a:p>
          <a:endParaRPr lang="lt-LT"/>
        </a:p>
      </dgm:t>
    </dgm:pt>
    <dgm:pt modelId="{674FEB00-3337-44D4-ABE3-98C0830CF932}" type="pres">
      <dgm:prSet presAssocID="{42697822-E2A8-4CCB-8726-0BDFBF911B9E}" presName="root2" presStyleCnt="0"/>
      <dgm:spPr/>
    </dgm:pt>
    <dgm:pt modelId="{4482C98D-CEEC-43D6-955E-9A1CEFEF5378}" type="pres">
      <dgm:prSet presAssocID="{42697822-E2A8-4CCB-8726-0BDFBF911B9E}" presName="LevelTwoTextNode" presStyleLbl="asst1" presStyleIdx="1" presStyleCnt="6">
        <dgm:presLayoutVars>
          <dgm:chPref val="3"/>
        </dgm:presLayoutVars>
      </dgm:prSet>
      <dgm:spPr>
        <a:prstGeom prst="rect">
          <a:avLst/>
        </a:prstGeom>
      </dgm:spPr>
      <dgm:t>
        <a:bodyPr/>
        <a:lstStyle/>
        <a:p>
          <a:endParaRPr lang="lt-LT"/>
        </a:p>
      </dgm:t>
    </dgm:pt>
    <dgm:pt modelId="{A8D766D2-23CB-4DF6-A97E-692D888BAB01}" type="pres">
      <dgm:prSet presAssocID="{42697822-E2A8-4CCB-8726-0BDFBF911B9E}" presName="level3hierChild" presStyleCnt="0"/>
      <dgm:spPr/>
    </dgm:pt>
    <dgm:pt modelId="{7D75E0F6-35C9-4162-883D-CCE08DB5D185}" type="pres">
      <dgm:prSet presAssocID="{C049A6C2-1C55-48F0-9768-78C55D9B7A5D}" presName="conn2-1" presStyleLbl="parChTrans1D2" presStyleIdx="2" presStyleCnt="6"/>
      <dgm:spPr>
        <a:custGeom>
          <a:avLst/>
          <a:gdLst/>
          <a:ahLst/>
          <a:cxnLst/>
          <a:rect l="0" t="0" r="0" b="0"/>
          <a:pathLst>
            <a:path>
              <a:moveTo>
                <a:pt x="0" y="947565"/>
              </a:moveTo>
              <a:lnTo>
                <a:pt x="198913" y="947565"/>
              </a:lnTo>
              <a:lnTo>
                <a:pt x="198913" y="0"/>
              </a:lnTo>
              <a:lnTo>
                <a:pt x="397826" y="0"/>
              </a:lnTo>
            </a:path>
          </a:pathLst>
        </a:custGeom>
      </dgm:spPr>
      <dgm:t>
        <a:bodyPr/>
        <a:lstStyle/>
        <a:p>
          <a:endParaRPr lang="lt-LT"/>
        </a:p>
      </dgm:t>
    </dgm:pt>
    <dgm:pt modelId="{658DDBCA-038C-4B87-9989-F4CCB0F6ADA4}" type="pres">
      <dgm:prSet presAssocID="{C049A6C2-1C55-48F0-9768-78C55D9B7A5D}" presName="connTx" presStyleLbl="parChTrans1D2" presStyleIdx="2" presStyleCnt="6"/>
      <dgm:spPr/>
      <dgm:t>
        <a:bodyPr/>
        <a:lstStyle/>
        <a:p>
          <a:endParaRPr lang="lt-LT"/>
        </a:p>
      </dgm:t>
    </dgm:pt>
    <dgm:pt modelId="{8C0AA2B7-6428-4ED0-B79B-0A0CBB60D4B8}" type="pres">
      <dgm:prSet presAssocID="{83AB5A6A-43DA-4AAA-8113-202AECF291E2}" presName="root2" presStyleCnt="0"/>
      <dgm:spPr/>
    </dgm:pt>
    <dgm:pt modelId="{66253E71-586C-49FB-9995-BD0E222C8533}" type="pres">
      <dgm:prSet presAssocID="{83AB5A6A-43DA-4AAA-8113-202AECF291E2}" presName="LevelTwoTextNode" presStyleLbl="asst1" presStyleIdx="2" presStyleCnt="6">
        <dgm:presLayoutVars>
          <dgm:chPref val="3"/>
        </dgm:presLayoutVars>
      </dgm:prSet>
      <dgm:spPr>
        <a:prstGeom prst="rect">
          <a:avLst/>
        </a:prstGeom>
      </dgm:spPr>
      <dgm:t>
        <a:bodyPr/>
        <a:lstStyle/>
        <a:p>
          <a:endParaRPr lang="lt-LT"/>
        </a:p>
      </dgm:t>
    </dgm:pt>
    <dgm:pt modelId="{6F92BFC4-3914-4B18-9B39-A8DB601AD9CD}" type="pres">
      <dgm:prSet presAssocID="{83AB5A6A-43DA-4AAA-8113-202AECF291E2}" presName="level3hierChild" presStyleCnt="0"/>
      <dgm:spPr/>
    </dgm:pt>
    <dgm:pt modelId="{5013F341-FBB7-4223-84DA-68B285B9FC57}" type="pres">
      <dgm:prSet presAssocID="{AF90EEA6-6360-469F-8F20-67D334F23CBD}" presName="conn2-1" presStyleLbl="parChTrans1D2" presStyleIdx="3" presStyleCnt="6"/>
      <dgm:spPr>
        <a:custGeom>
          <a:avLst/>
          <a:gdLst/>
          <a:ahLst/>
          <a:cxnLst/>
          <a:rect l="0" t="0" r="0" b="0"/>
          <a:pathLst>
            <a:path>
              <a:moveTo>
                <a:pt x="0" y="0"/>
              </a:moveTo>
              <a:lnTo>
                <a:pt x="198913" y="0"/>
              </a:lnTo>
              <a:lnTo>
                <a:pt x="198913" y="189513"/>
              </a:lnTo>
              <a:lnTo>
                <a:pt x="397826" y="189513"/>
              </a:lnTo>
            </a:path>
          </a:pathLst>
        </a:custGeom>
      </dgm:spPr>
      <dgm:t>
        <a:bodyPr/>
        <a:lstStyle/>
        <a:p>
          <a:endParaRPr lang="lt-LT"/>
        </a:p>
      </dgm:t>
    </dgm:pt>
    <dgm:pt modelId="{7402ED7C-56F1-44B4-AAA4-5B3C4D2A0A8E}" type="pres">
      <dgm:prSet presAssocID="{AF90EEA6-6360-469F-8F20-67D334F23CBD}" presName="connTx" presStyleLbl="parChTrans1D2" presStyleIdx="3" presStyleCnt="6"/>
      <dgm:spPr/>
      <dgm:t>
        <a:bodyPr/>
        <a:lstStyle/>
        <a:p>
          <a:endParaRPr lang="lt-LT"/>
        </a:p>
      </dgm:t>
    </dgm:pt>
    <dgm:pt modelId="{099C7E2B-234B-4D27-B00C-AA3E68079DAC}" type="pres">
      <dgm:prSet presAssocID="{46A30FB2-7E93-4E75-8C0E-D7741D5FD88E}" presName="root2" presStyleCnt="0"/>
      <dgm:spPr/>
    </dgm:pt>
    <dgm:pt modelId="{86F3CDD5-CC8C-45E2-B732-8F429D56793C}" type="pres">
      <dgm:prSet presAssocID="{46A30FB2-7E93-4E75-8C0E-D7741D5FD88E}" presName="LevelTwoTextNode" presStyleLbl="asst1" presStyleIdx="3" presStyleCnt="6">
        <dgm:presLayoutVars>
          <dgm:chPref val="3"/>
        </dgm:presLayoutVars>
      </dgm:prSet>
      <dgm:spPr>
        <a:prstGeom prst="rect">
          <a:avLst/>
        </a:prstGeom>
      </dgm:spPr>
      <dgm:t>
        <a:bodyPr/>
        <a:lstStyle/>
        <a:p>
          <a:endParaRPr lang="lt-LT"/>
        </a:p>
      </dgm:t>
    </dgm:pt>
    <dgm:pt modelId="{C53163B3-6FBA-4BA3-BF3D-338FCC95841F}" type="pres">
      <dgm:prSet presAssocID="{46A30FB2-7E93-4E75-8C0E-D7741D5FD88E}" presName="level3hierChild" presStyleCnt="0"/>
      <dgm:spPr/>
    </dgm:pt>
    <dgm:pt modelId="{ACA9339A-4033-461E-ADA9-959666F9C163}" type="pres">
      <dgm:prSet presAssocID="{9EDF2AEB-02D3-4D3B-8C84-C8D171F9D1E1}" presName="conn2-1" presStyleLbl="parChTrans1D3" presStyleIdx="4" presStyleCnt="9"/>
      <dgm:spPr>
        <a:custGeom>
          <a:avLst/>
          <a:gdLst/>
          <a:ahLst/>
          <a:cxnLst/>
          <a:rect l="0" t="0" r="0" b="0"/>
          <a:pathLst>
            <a:path>
              <a:moveTo>
                <a:pt x="0" y="758052"/>
              </a:moveTo>
              <a:lnTo>
                <a:pt x="198913" y="758052"/>
              </a:lnTo>
              <a:lnTo>
                <a:pt x="198913" y="0"/>
              </a:lnTo>
              <a:lnTo>
                <a:pt x="397826" y="0"/>
              </a:lnTo>
            </a:path>
          </a:pathLst>
        </a:custGeom>
      </dgm:spPr>
      <dgm:t>
        <a:bodyPr/>
        <a:lstStyle/>
        <a:p>
          <a:endParaRPr lang="lt-LT"/>
        </a:p>
      </dgm:t>
    </dgm:pt>
    <dgm:pt modelId="{92571E38-420E-463B-9AD9-7C36BE3B5ECD}" type="pres">
      <dgm:prSet presAssocID="{9EDF2AEB-02D3-4D3B-8C84-C8D171F9D1E1}" presName="connTx" presStyleLbl="parChTrans1D3" presStyleIdx="4" presStyleCnt="9"/>
      <dgm:spPr/>
      <dgm:t>
        <a:bodyPr/>
        <a:lstStyle/>
        <a:p>
          <a:endParaRPr lang="lt-LT"/>
        </a:p>
      </dgm:t>
    </dgm:pt>
    <dgm:pt modelId="{6D26D040-A513-491D-9E65-E2447670369A}" type="pres">
      <dgm:prSet presAssocID="{C264879F-6F98-47E6-B5F9-9B07EA607685}" presName="root2" presStyleCnt="0"/>
      <dgm:spPr/>
    </dgm:pt>
    <dgm:pt modelId="{B510FFEC-7AAA-402A-BA9F-BABC46B71EC1}" type="pres">
      <dgm:prSet presAssocID="{C264879F-6F98-47E6-B5F9-9B07EA607685}" presName="LevelTwoTextNode" presStyleLbl="node3" presStyleIdx="4" presStyleCnt="9">
        <dgm:presLayoutVars>
          <dgm:chPref val="3"/>
        </dgm:presLayoutVars>
      </dgm:prSet>
      <dgm:spPr>
        <a:prstGeom prst="rect">
          <a:avLst/>
        </a:prstGeom>
      </dgm:spPr>
      <dgm:t>
        <a:bodyPr/>
        <a:lstStyle/>
        <a:p>
          <a:endParaRPr lang="lt-LT"/>
        </a:p>
      </dgm:t>
    </dgm:pt>
    <dgm:pt modelId="{0FD66346-E09C-44E8-A84E-943893467680}" type="pres">
      <dgm:prSet presAssocID="{C264879F-6F98-47E6-B5F9-9B07EA607685}" presName="level3hierChild" presStyleCnt="0"/>
      <dgm:spPr/>
    </dgm:pt>
    <dgm:pt modelId="{A9E2D36E-A92F-42EA-BFD2-3179D1362E11}" type="pres">
      <dgm:prSet presAssocID="{3FF39CDE-2F07-495A-82D5-FD0C9F9D6733}" presName="conn2-1" presStyleLbl="parChTrans1D3" presStyleIdx="5" presStyleCnt="9"/>
      <dgm:spPr>
        <a:custGeom>
          <a:avLst/>
          <a:gdLst/>
          <a:ahLst/>
          <a:cxnLst/>
          <a:rect l="0" t="0" r="0" b="0"/>
          <a:pathLst>
            <a:path>
              <a:moveTo>
                <a:pt x="0" y="45720"/>
              </a:moveTo>
              <a:lnTo>
                <a:pt x="397826" y="45720"/>
              </a:lnTo>
            </a:path>
          </a:pathLst>
        </a:custGeom>
      </dgm:spPr>
      <dgm:t>
        <a:bodyPr/>
        <a:lstStyle/>
        <a:p>
          <a:endParaRPr lang="lt-LT"/>
        </a:p>
      </dgm:t>
    </dgm:pt>
    <dgm:pt modelId="{073FA26E-1A1E-4827-8618-7F05210798C3}" type="pres">
      <dgm:prSet presAssocID="{3FF39CDE-2F07-495A-82D5-FD0C9F9D6733}" presName="connTx" presStyleLbl="parChTrans1D3" presStyleIdx="5" presStyleCnt="9"/>
      <dgm:spPr/>
      <dgm:t>
        <a:bodyPr/>
        <a:lstStyle/>
        <a:p>
          <a:endParaRPr lang="lt-LT"/>
        </a:p>
      </dgm:t>
    </dgm:pt>
    <dgm:pt modelId="{11F5ADF2-4969-40AE-8B7F-EC7415F39EC9}" type="pres">
      <dgm:prSet presAssocID="{4577205D-36A3-42F8-A98C-D4F0A82BF422}" presName="root2" presStyleCnt="0"/>
      <dgm:spPr/>
    </dgm:pt>
    <dgm:pt modelId="{E3F412C2-8A37-40DE-8AE4-EBCF09F57B91}" type="pres">
      <dgm:prSet presAssocID="{4577205D-36A3-42F8-A98C-D4F0A82BF422}" presName="LevelTwoTextNode" presStyleLbl="node3" presStyleIdx="5" presStyleCnt="9">
        <dgm:presLayoutVars>
          <dgm:chPref val="3"/>
        </dgm:presLayoutVars>
      </dgm:prSet>
      <dgm:spPr>
        <a:prstGeom prst="rect">
          <a:avLst/>
        </a:prstGeom>
      </dgm:spPr>
      <dgm:t>
        <a:bodyPr/>
        <a:lstStyle/>
        <a:p>
          <a:endParaRPr lang="lt-LT"/>
        </a:p>
      </dgm:t>
    </dgm:pt>
    <dgm:pt modelId="{0D0A0C22-218D-4A42-9FB9-905CF7AEB822}" type="pres">
      <dgm:prSet presAssocID="{4577205D-36A3-42F8-A98C-D4F0A82BF422}" presName="level3hierChild" presStyleCnt="0"/>
      <dgm:spPr/>
    </dgm:pt>
    <dgm:pt modelId="{64EB4531-82C9-4125-9EC2-2ABF7F92F341}" type="pres">
      <dgm:prSet presAssocID="{46AF15D5-6E92-4828-AF28-A423D6345B92}" presName="conn2-1" presStyleLbl="parChTrans1D3" presStyleIdx="6" presStyleCnt="9"/>
      <dgm:spPr>
        <a:custGeom>
          <a:avLst/>
          <a:gdLst/>
          <a:ahLst/>
          <a:cxnLst/>
          <a:rect l="0" t="0" r="0" b="0"/>
          <a:pathLst>
            <a:path>
              <a:moveTo>
                <a:pt x="0" y="0"/>
              </a:moveTo>
              <a:lnTo>
                <a:pt x="198913" y="0"/>
              </a:lnTo>
              <a:lnTo>
                <a:pt x="198913" y="758052"/>
              </a:lnTo>
              <a:lnTo>
                <a:pt x="397826" y="758052"/>
              </a:lnTo>
            </a:path>
          </a:pathLst>
        </a:custGeom>
      </dgm:spPr>
      <dgm:t>
        <a:bodyPr/>
        <a:lstStyle/>
        <a:p>
          <a:endParaRPr lang="lt-LT"/>
        </a:p>
      </dgm:t>
    </dgm:pt>
    <dgm:pt modelId="{279FC708-DEEA-47D6-AB0A-F610BAF36BDA}" type="pres">
      <dgm:prSet presAssocID="{46AF15D5-6E92-4828-AF28-A423D6345B92}" presName="connTx" presStyleLbl="parChTrans1D3" presStyleIdx="6" presStyleCnt="9"/>
      <dgm:spPr/>
      <dgm:t>
        <a:bodyPr/>
        <a:lstStyle/>
        <a:p>
          <a:endParaRPr lang="lt-LT"/>
        </a:p>
      </dgm:t>
    </dgm:pt>
    <dgm:pt modelId="{5F9CC126-31D2-477B-8F4C-4F2B9CF3523B}" type="pres">
      <dgm:prSet presAssocID="{115DD978-96C8-4A19-9308-81A7FB17E527}" presName="root2" presStyleCnt="0"/>
      <dgm:spPr/>
    </dgm:pt>
    <dgm:pt modelId="{3B0748F2-53B9-47BE-8257-D8F72063F011}" type="pres">
      <dgm:prSet presAssocID="{115DD978-96C8-4A19-9308-81A7FB17E527}" presName="LevelTwoTextNode" presStyleLbl="node3" presStyleIdx="6" presStyleCnt="9">
        <dgm:presLayoutVars>
          <dgm:chPref val="3"/>
        </dgm:presLayoutVars>
      </dgm:prSet>
      <dgm:spPr>
        <a:prstGeom prst="rect">
          <a:avLst/>
        </a:prstGeom>
      </dgm:spPr>
      <dgm:t>
        <a:bodyPr/>
        <a:lstStyle/>
        <a:p>
          <a:endParaRPr lang="lt-LT"/>
        </a:p>
      </dgm:t>
    </dgm:pt>
    <dgm:pt modelId="{51692912-0CAA-4303-BE7D-D5F6AB3E37DC}" type="pres">
      <dgm:prSet presAssocID="{115DD978-96C8-4A19-9308-81A7FB17E527}" presName="level3hierChild" presStyleCnt="0"/>
      <dgm:spPr/>
    </dgm:pt>
    <dgm:pt modelId="{AFF0E9E5-B64C-45FA-AACA-1014CAC858B8}" type="pres">
      <dgm:prSet presAssocID="{196AF687-5563-4561-BDAE-C608632785C4}" presName="conn2-1" presStyleLbl="parChTrans1D2" presStyleIdx="4" presStyleCnt="6"/>
      <dgm:spPr>
        <a:custGeom>
          <a:avLst/>
          <a:gdLst/>
          <a:ahLst/>
          <a:cxnLst/>
          <a:rect l="0" t="0" r="0" b="0"/>
          <a:pathLst>
            <a:path>
              <a:moveTo>
                <a:pt x="0" y="0"/>
              </a:moveTo>
              <a:lnTo>
                <a:pt x="198913" y="0"/>
              </a:lnTo>
              <a:lnTo>
                <a:pt x="198913" y="1705618"/>
              </a:lnTo>
              <a:lnTo>
                <a:pt x="397826" y="1705618"/>
              </a:lnTo>
            </a:path>
          </a:pathLst>
        </a:custGeom>
      </dgm:spPr>
      <dgm:t>
        <a:bodyPr/>
        <a:lstStyle/>
        <a:p>
          <a:endParaRPr lang="lt-LT"/>
        </a:p>
      </dgm:t>
    </dgm:pt>
    <dgm:pt modelId="{A1C98C9A-9FCB-4A5B-B107-2D6CAE5FBCCF}" type="pres">
      <dgm:prSet presAssocID="{196AF687-5563-4561-BDAE-C608632785C4}" presName="connTx" presStyleLbl="parChTrans1D2" presStyleIdx="4" presStyleCnt="6"/>
      <dgm:spPr/>
      <dgm:t>
        <a:bodyPr/>
        <a:lstStyle/>
        <a:p>
          <a:endParaRPr lang="lt-LT"/>
        </a:p>
      </dgm:t>
    </dgm:pt>
    <dgm:pt modelId="{3C04643D-1F17-4931-9102-5BE247570A88}" type="pres">
      <dgm:prSet presAssocID="{03BC8194-9CA1-4A00-9D3E-23202A5E7089}" presName="root2" presStyleCnt="0"/>
      <dgm:spPr/>
    </dgm:pt>
    <dgm:pt modelId="{A53373FA-48C8-40CD-BFA0-5FA713C53408}" type="pres">
      <dgm:prSet presAssocID="{03BC8194-9CA1-4A00-9D3E-23202A5E7089}" presName="LevelTwoTextNode" presStyleLbl="asst1" presStyleIdx="4" presStyleCnt="6">
        <dgm:presLayoutVars>
          <dgm:chPref val="3"/>
        </dgm:presLayoutVars>
      </dgm:prSet>
      <dgm:spPr>
        <a:prstGeom prst="rect">
          <a:avLst/>
        </a:prstGeom>
      </dgm:spPr>
      <dgm:t>
        <a:bodyPr/>
        <a:lstStyle/>
        <a:p>
          <a:endParaRPr lang="lt-LT"/>
        </a:p>
      </dgm:t>
    </dgm:pt>
    <dgm:pt modelId="{A6BBB2FE-1CA2-4D9B-839A-9F9090B0DE73}" type="pres">
      <dgm:prSet presAssocID="{03BC8194-9CA1-4A00-9D3E-23202A5E7089}" presName="level3hierChild" presStyleCnt="0"/>
      <dgm:spPr/>
    </dgm:pt>
    <dgm:pt modelId="{FDB2DBC4-B2FF-4E37-B246-8135DAB40F5D}" type="pres">
      <dgm:prSet presAssocID="{B7138521-8085-423F-826E-DFEE312E502C}" presName="conn2-1" presStyleLbl="parChTrans1D3" presStyleIdx="7" presStyleCnt="9"/>
      <dgm:spPr>
        <a:custGeom>
          <a:avLst/>
          <a:gdLst/>
          <a:ahLst/>
          <a:cxnLst/>
          <a:rect l="0" t="0" r="0" b="0"/>
          <a:pathLst>
            <a:path>
              <a:moveTo>
                <a:pt x="0" y="45720"/>
              </a:moveTo>
              <a:lnTo>
                <a:pt x="397826" y="45720"/>
              </a:lnTo>
            </a:path>
          </a:pathLst>
        </a:custGeom>
      </dgm:spPr>
      <dgm:t>
        <a:bodyPr/>
        <a:lstStyle/>
        <a:p>
          <a:endParaRPr lang="lt-LT"/>
        </a:p>
      </dgm:t>
    </dgm:pt>
    <dgm:pt modelId="{99153BE8-C3D7-40A0-9146-01E53D6C24B2}" type="pres">
      <dgm:prSet presAssocID="{B7138521-8085-423F-826E-DFEE312E502C}" presName="connTx" presStyleLbl="parChTrans1D3" presStyleIdx="7" presStyleCnt="9"/>
      <dgm:spPr/>
      <dgm:t>
        <a:bodyPr/>
        <a:lstStyle/>
        <a:p>
          <a:endParaRPr lang="lt-LT"/>
        </a:p>
      </dgm:t>
    </dgm:pt>
    <dgm:pt modelId="{8B71DA13-F3D2-47E0-B886-5283DFC30CA8}" type="pres">
      <dgm:prSet presAssocID="{BA1ADBD6-62AE-46EB-995F-1281564B17AD}" presName="root2" presStyleCnt="0"/>
      <dgm:spPr/>
    </dgm:pt>
    <dgm:pt modelId="{122836D6-56F5-45D4-BA90-DC7DBC5144CA}" type="pres">
      <dgm:prSet presAssocID="{BA1ADBD6-62AE-46EB-995F-1281564B17AD}" presName="LevelTwoTextNode" presStyleLbl="node3" presStyleIdx="7" presStyleCnt="9">
        <dgm:presLayoutVars>
          <dgm:chPref val="3"/>
        </dgm:presLayoutVars>
      </dgm:prSet>
      <dgm:spPr>
        <a:prstGeom prst="rect">
          <a:avLst/>
        </a:prstGeom>
      </dgm:spPr>
      <dgm:t>
        <a:bodyPr/>
        <a:lstStyle/>
        <a:p>
          <a:endParaRPr lang="lt-LT"/>
        </a:p>
      </dgm:t>
    </dgm:pt>
    <dgm:pt modelId="{3F4A0A55-D4D5-4827-B537-E765E5B26F70}" type="pres">
      <dgm:prSet presAssocID="{BA1ADBD6-62AE-46EB-995F-1281564B17AD}" presName="level3hierChild" presStyleCnt="0"/>
      <dgm:spPr/>
    </dgm:pt>
    <dgm:pt modelId="{ACAE9034-5603-4A72-B613-D92D8F8387E8}" type="pres">
      <dgm:prSet presAssocID="{A7220B62-F89E-4C80-9352-793CB63192C8}" presName="conn2-1" presStyleLbl="parChTrans1D2" presStyleIdx="5" presStyleCnt="6"/>
      <dgm:spPr>
        <a:custGeom>
          <a:avLst/>
          <a:gdLst/>
          <a:ahLst/>
          <a:cxnLst/>
          <a:rect l="0" t="0" r="0" b="0"/>
          <a:pathLst>
            <a:path>
              <a:moveTo>
                <a:pt x="0" y="0"/>
              </a:moveTo>
              <a:lnTo>
                <a:pt x="198913" y="0"/>
              </a:lnTo>
              <a:lnTo>
                <a:pt x="198913" y="2463671"/>
              </a:lnTo>
              <a:lnTo>
                <a:pt x="397826" y="2463671"/>
              </a:lnTo>
            </a:path>
          </a:pathLst>
        </a:custGeom>
      </dgm:spPr>
      <dgm:t>
        <a:bodyPr/>
        <a:lstStyle/>
        <a:p>
          <a:endParaRPr lang="lt-LT"/>
        </a:p>
      </dgm:t>
    </dgm:pt>
    <dgm:pt modelId="{C8083DA3-B448-4875-9B7A-E11AF9A0B718}" type="pres">
      <dgm:prSet presAssocID="{A7220B62-F89E-4C80-9352-793CB63192C8}" presName="connTx" presStyleLbl="parChTrans1D2" presStyleIdx="5" presStyleCnt="6"/>
      <dgm:spPr/>
      <dgm:t>
        <a:bodyPr/>
        <a:lstStyle/>
        <a:p>
          <a:endParaRPr lang="lt-LT"/>
        </a:p>
      </dgm:t>
    </dgm:pt>
    <dgm:pt modelId="{FC535209-D780-4A40-BDCF-FA1B9AD3D901}" type="pres">
      <dgm:prSet presAssocID="{D8F6CAFA-EA9C-4376-B39F-A624F7742007}" presName="root2" presStyleCnt="0"/>
      <dgm:spPr/>
    </dgm:pt>
    <dgm:pt modelId="{500A905A-86C9-4792-A0B9-05D5EFDF8621}" type="pres">
      <dgm:prSet presAssocID="{D8F6CAFA-EA9C-4376-B39F-A624F7742007}" presName="LevelTwoTextNode" presStyleLbl="asst1" presStyleIdx="5" presStyleCnt="6">
        <dgm:presLayoutVars>
          <dgm:chPref val="3"/>
        </dgm:presLayoutVars>
      </dgm:prSet>
      <dgm:spPr>
        <a:prstGeom prst="rect">
          <a:avLst/>
        </a:prstGeom>
      </dgm:spPr>
      <dgm:t>
        <a:bodyPr/>
        <a:lstStyle/>
        <a:p>
          <a:endParaRPr lang="lt-LT"/>
        </a:p>
      </dgm:t>
    </dgm:pt>
    <dgm:pt modelId="{75A9C795-4CE9-4B1B-9217-EE756ABEF302}" type="pres">
      <dgm:prSet presAssocID="{D8F6CAFA-EA9C-4376-B39F-A624F7742007}" presName="level3hierChild" presStyleCnt="0"/>
      <dgm:spPr/>
    </dgm:pt>
    <dgm:pt modelId="{4597B4A6-1B3F-4709-B215-C7CBE20D74A2}" type="pres">
      <dgm:prSet presAssocID="{3B238BEC-40E6-49A9-86D1-9C400A946814}" presName="conn2-1" presStyleLbl="parChTrans1D3" presStyleIdx="8" presStyleCnt="9"/>
      <dgm:spPr>
        <a:custGeom>
          <a:avLst/>
          <a:gdLst/>
          <a:ahLst/>
          <a:cxnLst/>
          <a:rect l="0" t="0" r="0" b="0"/>
          <a:pathLst>
            <a:path>
              <a:moveTo>
                <a:pt x="0" y="45720"/>
              </a:moveTo>
              <a:lnTo>
                <a:pt x="397826" y="45720"/>
              </a:lnTo>
            </a:path>
          </a:pathLst>
        </a:custGeom>
      </dgm:spPr>
      <dgm:t>
        <a:bodyPr/>
        <a:lstStyle/>
        <a:p>
          <a:endParaRPr lang="lt-LT"/>
        </a:p>
      </dgm:t>
    </dgm:pt>
    <dgm:pt modelId="{443D5563-73A7-4283-8790-4BFCD97DD633}" type="pres">
      <dgm:prSet presAssocID="{3B238BEC-40E6-49A9-86D1-9C400A946814}" presName="connTx" presStyleLbl="parChTrans1D3" presStyleIdx="8" presStyleCnt="9"/>
      <dgm:spPr/>
      <dgm:t>
        <a:bodyPr/>
        <a:lstStyle/>
        <a:p>
          <a:endParaRPr lang="lt-LT"/>
        </a:p>
      </dgm:t>
    </dgm:pt>
    <dgm:pt modelId="{F1D18411-496A-412E-B9F3-661C4800F2B3}" type="pres">
      <dgm:prSet presAssocID="{A3FE9688-3CA1-4464-8AEE-5365B078A2C9}" presName="root2" presStyleCnt="0"/>
      <dgm:spPr/>
    </dgm:pt>
    <dgm:pt modelId="{FADF6A9B-F3EB-4B67-ADD3-17B4F4FA4AEF}" type="pres">
      <dgm:prSet presAssocID="{A3FE9688-3CA1-4464-8AEE-5365B078A2C9}" presName="LevelTwoTextNode" presStyleLbl="node3" presStyleIdx="8" presStyleCnt="9">
        <dgm:presLayoutVars>
          <dgm:chPref val="3"/>
        </dgm:presLayoutVars>
      </dgm:prSet>
      <dgm:spPr>
        <a:prstGeom prst="rect">
          <a:avLst/>
        </a:prstGeom>
      </dgm:spPr>
      <dgm:t>
        <a:bodyPr/>
        <a:lstStyle/>
        <a:p>
          <a:endParaRPr lang="lt-LT"/>
        </a:p>
      </dgm:t>
    </dgm:pt>
    <dgm:pt modelId="{A89A3B08-8502-47EE-B11E-712E15D36F3A}" type="pres">
      <dgm:prSet presAssocID="{A3FE9688-3CA1-4464-8AEE-5365B078A2C9}" presName="level3hierChild" presStyleCnt="0"/>
      <dgm:spPr/>
    </dgm:pt>
  </dgm:ptLst>
  <dgm:cxnLst>
    <dgm:cxn modelId="{2519A854-B63D-44D9-92A0-1143EF3636D0}" srcId="{EA6DCF60-92C3-4840-9286-65B2AA3EE989}" destId="{C8B6C2BB-F032-4FB2-AEB0-A691218B78F0}" srcOrd="3" destOrd="0" parTransId="{22A61BCB-5160-4D63-B0CD-BAF3690B0997}" sibTransId="{6C29908D-203C-4C1F-B487-CB08BB62E2FB}"/>
    <dgm:cxn modelId="{A55AD22B-DA5A-4FB9-A790-ACF5896B1EAA}" type="presOf" srcId="{078964EF-FEC0-48D2-97F6-7C84B9A0EBA5}" destId="{B3D0849D-319E-426E-B048-85D89C2D570A}" srcOrd="1" destOrd="0" presId="urn:microsoft.com/office/officeart/2008/layout/HorizontalMultiLevelHierarchy"/>
    <dgm:cxn modelId="{526D17DD-2AB0-458F-BD8E-FE608F81B7A0}" type="presOf" srcId="{1F1001B2-10D1-4ECA-A780-636B9039A77E}" destId="{9A718BFC-0626-419D-86A8-8696F3EC2D6C}" srcOrd="0" destOrd="0" presId="urn:microsoft.com/office/officeart/2008/layout/HorizontalMultiLevelHierarchy"/>
    <dgm:cxn modelId="{7A842579-260F-49FC-BB0E-1FE9C0A11150}" srcId="{EA6DCF60-92C3-4840-9286-65B2AA3EE989}" destId="{CE15C981-121A-4071-B643-7ADFA47CCC88}" srcOrd="1" destOrd="0" parTransId="{B7F6A7DE-BC87-4606-AB2E-0F0B7E87047D}" sibTransId="{EC2C1642-5323-4E7A-B771-A83CDB2DC25D}"/>
    <dgm:cxn modelId="{F6BC4377-301F-4213-B530-38A107FB23F5}" type="presOf" srcId="{42697822-E2A8-4CCB-8726-0BDFBF911B9E}" destId="{4482C98D-CEEC-43D6-955E-9A1CEFEF5378}" srcOrd="0" destOrd="0" presId="urn:microsoft.com/office/officeart/2008/layout/HorizontalMultiLevelHierarchy"/>
    <dgm:cxn modelId="{B83C6456-F904-465B-A14A-7E1A43C5A75F}" type="presOf" srcId="{A7220B62-F89E-4C80-9352-793CB63192C8}" destId="{ACAE9034-5603-4A72-B613-D92D8F8387E8}" srcOrd="0" destOrd="0" presId="urn:microsoft.com/office/officeart/2008/layout/HorizontalMultiLevelHierarchy"/>
    <dgm:cxn modelId="{46F72030-18FC-455C-BB61-1FE664775F6A}" type="presOf" srcId="{AF90EEA6-6360-469F-8F20-67D334F23CBD}" destId="{5013F341-FBB7-4223-84DA-68B285B9FC57}" srcOrd="0" destOrd="0" presId="urn:microsoft.com/office/officeart/2008/layout/HorizontalMultiLevelHierarchy"/>
    <dgm:cxn modelId="{98A643F3-36CE-4CF3-9B13-2BADC808894C}" type="presOf" srcId="{46AF15D5-6E92-4828-AF28-A423D6345B92}" destId="{64EB4531-82C9-4125-9EC2-2ABF7F92F341}" srcOrd="0" destOrd="0" presId="urn:microsoft.com/office/officeart/2008/layout/HorizontalMultiLevelHierarchy"/>
    <dgm:cxn modelId="{5BE09520-9CA5-4C18-8E26-19A9988B413D}" type="presOf" srcId="{C049A6C2-1C55-48F0-9768-78C55D9B7A5D}" destId="{658DDBCA-038C-4B87-9989-F4CCB0F6ADA4}" srcOrd="1" destOrd="0" presId="urn:microsoft.com/office/officeart/2008/layout/HorizontalMultiLevelHierarchy"/>
    <dgm:cxn modelId="{F95DB5F6-3D89-4C02-9CD2-DBC8DB0FD8E1}" type="presOf" srcId="{EA6DCF60-92C3-4840-9286-65B2AA3EE989}" destId="{937281C4-9FDF-4A55-8834-DD4BEE5B2D1A}" srcOrd="0" destOrd="0" presId="urn:microsoft.com/office/officeart/2008/layout/HorizontalMultiLevelHierarchy"/>
    <dgm:cxn modelId="{35D782E5-881A-4E13-87CC-87FB75954085}" srcId="{E0E977DD-95EC-4FDD-9021-F282BD125BAB}" destId="{D8F6CAFA-EA9C-4376-B39F-A624F7742007}" srcOrd="5" destOrd="0" parTransId="{A7220B62-F89E-4C80-9352-793CB63192C8}" sibTransId="{F1268585-712C-4BD6-AACF-8FC9C39367D6}"/>
    <dgm:cxn modelId="{19D99AE1-BC1A-4D82-911D-EF0FAA98EE25}" srcId="{EA6DCF60-92C3-4840-9286-65B2AA3EE989}" destId="{34E6DBAB-C7AB-4BB6-A15D-9F4F55CA2ED5}" srcOrd="2" destOrd="0" parTransId="{4316EECA-9B2C-4B83-BA34-7B8CACCEAAEF}" sibTransId="{F6EA26D0-0330-45A8-9EBA-7621DDEFC24E}"/>
    <dgm:cxn modelId="{FF8F2E2E-064B-4057-9546-A023D9514657}" type="presOf" srcId="{3FF39CDE-2F07-495A-82D5-FD0C9F9D6733}" destId="{A9E2D36E-A92F-42EA-BFD2-3179D1362E11}" srcOrd="0" destOrd="0" presId="urn:microsoft.com/office/officeart/2008/layout/HorizontalMultiLevelHierarchy"/>
    <dgm:cxn modelId="{AC140E6B-37BD-45FD-9837-5D5F7C0C7715}" type="presOf" srcId="{B7F6A7DE-BC87-4606-AB2E-0F0B7E87047D}" destId="{5B5C5BFF-ADF8-4E22-A88D-DE0D41C05585}" srcOrd="0" destOrd="0" presId="urn:microsoft.com/office/officeart/2008/layout/HorizontalMultiLevelHierarchy"/>
    <dgm:cxn modelId="{6865CD72-8846-41AE-A5B1-31AD9ABBF28A}" type="presOf" srcId="{A7220B62-F89E-4C80-9352-793CB63192C8}" destId="{C8083DA3-B448-4875-9B7A-E11AF9A0B718}" srcOrd="1" destOrd="0" presId="urn:microsoft.com/office/officeart/2008/layout/HorizontalMultiLevelHierarchy"/>
    <dgm:cxn modelId="{72519DCE-E3D4-4519-A9E6-9AF2D59B36E0}" type="presOf" srcId="{4316EECA-9B2C-4B83-BA34-7B8CACCEAAEF}" destId="{6242CA3F-5AB6-4322-8654-600A399FFC7C}" srcOrd="0" destOrd="0" presId="urn:microsoft.com/office/officeart/2008/layout/HorizontalMultiLevelHierarchy"/>
    <dgm:cxn modelId="{E030C075-FDA0-4F69-97BC-EA1F90977153}" type="presOf" srcId="{115DD978-96C8-4A19-9308-81A7FB17E527}" destId="{3B0748F2-53B9-47BE-8257-D8F72063F011}" srcOrd="0" destOrd="0" presId="urn:microsoft.com/office/officeart/2008/layout/HorizontalMultiLevelHierarchy"/>
    <dgm:cxn modelId="{C8A3EA6A-2B63-4813-8DFF-B3947ECB9E3C}" type="presOf" srcId="{46A30FB2-7E93-4E75-8C0E-D7741D5FD88E}" destId="{86F3CDD5-CC8C-45E2-B732-8F429D56793C}" srcOrd="0" destOrd="0" presId="urn:microsoft.com/office/officeart/2008/layout/HorizontalMultiLevelHierarchy"/>
    <dgm:cxn modelId="{B34AD781-4D2F-4606-9330-44B5F6E4DB82}" type="presOf" srcId="{34E6DBAB-C7AB-4BB6-A15D-9F4F55CA2ED5}" destId="{B0127E92-ADF8-4A41-B320-D8A29EE4158E}" srcOrd="0" destOrd="0" presId="urn:microsoft.com/office/officeart/2008/layout/HorizontalMultiLevelHierarchy"/>
    <dgm:cxn modelId="{7EB386A2-1CD1-49DB-ABE5-6BA50F725B97}" type="presOf" srcId="{C8B6C2BB-F032-4FB2-AEB0-A691218B78F0}" destId="{0997C4EE-F9C9-4795-B8A2-D57D8CF2D3D6}" srcOrd="0" destOrd="0" presId="urn:microsoft.com/office/officeart/2008/layout/HorizontalMultiLevelHierarchy"/>
    <dgm:cxn modelId="{8ED0CA16-84CF-44FF-AD71-CED55AE3CDD7}" srcId="{E0E977DD-95EC-4FDD-9021-F282BD125BAB}" destId="{46A30FB2-7E93-4E75-8C0E-D7741D5FD88E}" srcOrd="3" destOrd="0" parTransId="{AF90EEA6-6360-469F-8F20-67D334F23CBD}" sibTransId="{CA0C35EC-A23D-4F0D-A050-3641F51035A1}"/>
    <dgm:cxn modelId="{C2E019F0-2B7B-4A15-A6B3-58CD2B842ECB}" type="presOf" srcId="{83AB5A6A-43DA-4AAA-8113-202AECF291E2}" destId="{66253E71-586C-49FB-9995-BD0E222C8533}" srcOrd="0" destOrd="0" presId="urn:microsoft.com/office/officeart/2008/layout/HorizontalMultiLevelHierarchy"/>
    <dgm:cxn modelId="{CDBD7AF8-0FA7-463A-9E30-FCBF4191CCF1}" srcId="{46A30FB2-7E93-4E75-8C0E-D7741D5FD88E}" destId="{4577205D-36A3-42F8-A98C-D4F0A82BF422}" srcOrd="1" destOrd="0" parTransId="{3FF39CDE-2F07-495A-82D5-FD0C9F9D6733}" sibTransId="{5B706BDD-1DD0-44AD-81ED-EF44EA3AE685}"/>
    <dgm:cxn modelId="{4194DC95-5886-458E-99D0-E6A637A6DF26}" type="presOf" srcId="{B7F6A7DE-BC87-4606-AB2E-0F0B7E87047D}" destId="{2B69433C-AF78-4612-A2B2-AC3A83FB4528}" srcOrd="1" destOrd="0" presId="urn:microsoft.com/office/officeart/2008/layout/HorizontalMultiLevelHierarchy"/>
    <dgm:cxn modelId="{E854315F-2BD0-485B-A280-4CB458BDF46D}" type="presOf" srcId="{4577205D-36A3-42F8-A98C-D4F0A82BF422}" destId="{E3F412C2-8A37-40DE-8AE4-EBCF09F57B91}" srcOrd="0" destOrd="0" presId="urn:microsoft.com/office/officeart/2008/layout/HorizontalMultiLevelHierarchy"/>
    <dgm:cxn modelId="{5D3C9469-CCAB-4145-80D6-F58475388541}" type="presOf" srcId="{AF90EEA6-6360-469F-8F20-67D334F23CBD}" destId="{7402ED7C-56F1-44B4-AAA4-5B3C4D2A0A8E}" srcOrd="1" destOrd="0" presId="urn:microsoft.com/office/officeart/2008/layout/HorizontalMultiLevelHierarchy"/>
    <dgm:cxn modelId="{BAEE3A4E-E286-4E6A-B26A-D224FB6B4BC0}" type="presOf" srcId="{E0E977DD-95EC-4FDD-9021-F282BD125BAB}" destId="{FEA366ED-AE24-4695-B052-6431651EB007}" srcOrd="0" destOrd="0" presId="urn:microsoft.com/office/officeart/2008/layout/HorizontalMultiLevelHierarchy"/>
    <dgm:cxn modelId="{BC362352-4111-40A7-8240-32C82BDBB582}" type="presOf" srcId="{3B238BEC-40E6-49A9-86D1-9C400A946814}" destId="{4597B4A6-1B3F-4709-B215-C7CBE20D74A2}" srcOrd="0" destOrd="0" presId="urn:microsoft.com/office/officeart/2008/layout/HorizontalMultiLevelHierarchy"/>
    <dgm:cxn modelId="{C3F581C9-EEC2-473F-9CA5-C73B117AB789}" type="presOf" srcId="{C049A6C2-1C55-48F0-9768-78C55D9B7A5D}" destId="{7D75E0F6-35C9-4162-883D-CCE08DB5D185}" srcOrd="0" destOrd="0" presId="urn:microsoft.com/office/officeart/2008/layout/HorizontalMultiLevelHierarchy"/>
    <dgm:cxn modelId="{E0D5C6E0-2BA3-46DF-8561-0B92C9E0E40F}" type="presOf" srcId="{196AF687-5563-4561-BDAE-C608632785C4}" destId="{AFF0E9E5-B64C-45FA-AACA-1014CAC858B8}" srcOrd="0" destOrd="0" presId="urn:microsoft.com/office/officeart/2008/layout/HorizontalMultiLevelHierarchy"/>
    <dgm:cxn modelId="{8841DBFF-445B-4004-950C-52E378A46396}" type="presOf" srcId="{CE15C981-121A-4071-B643-7ADFA47CCC88}" destId="{911DA286-526B-4E53-AC10-25D4FFAD48E8}" srcOrd="0" destOrd="0" presId="urn:microsoft.com/office/officeart/2008/layout/HorizontalMultiLevelHierarchy"/>
    <dgm:cxn modelId="{683A32A6-38F6-4FAE-BA36-246B7CB2E26F}" srcId="{46A30FB2-7E93-4E75-8C0E-D7741D5FD88E}" destId="{115DD978-96C8-4A19-9308-81A7FB17E527}" srcOrd="2" destOrd="0" parTransId="{46AF15D5-6E92-4828-AF28-A423D6345B92}" sibTransId="{270B8CFA-4924-4F76-A600-BC2EDBC838D4}"/>
    <dgm:cxn modelId="{36BC8641-7F32-452F-B07E-09AC096CD85F}" type="presOf" srcId="{B7138521-8085-423F-826E-DFEE312E502C}" destId="{FDB2DBC4-B2FF-4E37-B246-8135DAB40F5D}" srcOrd="0" destOrd="0" presId="urn:microsoft.com/office/officeart/2008/layout/HorizontalMultiLevelHierarchy"/>
    <dgm:cxn modelId="{1F03D593-C5DB-41E9-9BDD-6329B2170285}" srcId="{46A30FB2-7E93-4E75-8C0E-D7741D5FD88E}" destId="{C264879F-6F98-47E6-B5F9-9B07EA607685}" srcOrd="0" destOrd="0" parTransId="{9EDF2AEB-02D3-4D3B-8C84-C8D171F9D1E1}" sibTransId="{C917F096-3D0D-4207-A1A4-1610EF2135DB}"/>
    <dgm:cxn modelId="{FAAD2D89-71D3-4847-9A62-995383EB48B4}" srcId="{E0E977DD-95EC-4FDD-9021-F282BD125BAB}" destId="{83AB5A6A-43DA-4AAA-8113-202AECF291E2}" srcOrd="2" destOrd="0" parTransId="{C049A6C2-1C55-48F0-9768-78C55D9B7A5D}" sibTransId="{920AB3E4-A768-4B6E-A482-4FBC4F1F51A1}"/>
    <dgm:cxn modelId="{C5DE864B-2D66-4EB3-8002-8E18BC1B8315}" srcId="{03BC8194-9CA1-4A00-9D3E-23202A5E7089}" destId="{BA1ADBD6-62AE-46EB-995F-1281564B17AD}" srcOrd="0" destOrd="0" parTransId="{B7138521-8085-423F-826E-DFEE312E502C}" sibTransId="{C366163E-3FC1-4CFA-AB1A-9F4464198C1D}"/>
    <dgm:cxn modelId="{883570F3-DD31-4794-9562-3CD23C8FC5C9}" type="presOf" srcId="{3B238BEC-40E6-49A9-86D1-9C400A946814}" destId="{443D5563-73A7-4283-8790-4BFCD97DD633}" srcOrd="1" destOrd="0" presId="urn:microsoft.com/office/officeart/2008/layout/HorizontalMultiLevelHierarchy"/>
    <dgm:cxn modelId="{9B03AA0D-7910-41EF-88F2-3565D30726A5}" type="presOf" srcId="{D8F6CAFA-EA9C-4376-B39F-A624F7742007}" destId="{500A905A-86C9-4792-A0B9-05D5EFDF8621}" srcOrd="0" destOrd="0" presId="urn:microsoft.com/office/officeart/2008/layout/HorizontalMultiLevelHierarchy"/>
    <dgm:cxn modelId="{430C565A-AFB7-480F-979A-23993EC10B97}" type="presOf" srcId="{BA1ADBD6-62AE-46EB-995F-1281564B17AD}" destId="{122836D6-56F5-45D4-BA90-DC7DBC5144CA}" srcOrd="0" destOrd="0" presId="urn:microsoft.com/office/officeart/2008/layout/HorizontalMultiLevelHierarchy"/>
    <dgm:cxn modelId="{97EEBD6E-5E40-4975-A6A8-535217DE90E0}" type="presOf" srcId="{C7E6ABEB-CD6C-42C4-8C2B-8D032945E42E}" destId="{E30B8BF7-3D8B-42C2-B767-C7FDAC373823}" srcOrd="0" destOrd="0" presId="urn:microsoft.com/office/officeart/2008/layout/HorizontalMultiLevelHierarchy"/>
    <dgm:cxn modelId="{53235177-FCCB-4947-8083-517FF4DEB281}" type="presOf" srcId="{18DCA998-A1D6-4D30-B706-442A2AA726D9}" destId="{B45CE035-1D0D-476D-ADB0-3CC8438502BF}" srcOrd="1" destOrd="0" presId="urn:microsoft.com/office/officeart/2008/layout/HorizontalMultiLevelHierarchy"/>
    <dgm:cxn modelId="{1CFFFCF0-891A-49ED-AA56-CBB5B0A1A011}" type="presOf" srcId="{B7138521-8085-423F-826E-DFEE312E502C}" destId="{99153BE8-C3D7-40A0-9146-01E53D6C24B2}" srcOrd="1" destOrd="0" presId="urn:microsoft.com/office/officeart/2008/layout/HorizontalMultiLevelHierarchy"/>
    <dgm:cxn modelId="{1F0198A6-11B6-44DA-9A79-B62179526126}" srcId="{C7E6ABEB-CD6C-42C4-8C2B-8D032945E42E}" destId="{E0E977DD-95EC-4FDD-9021-F282BD125BAB}" srcOrd="0" destOrd="0" parTransId="{4A04EC60-D717-44EB-9469-999C7E575311}" sibTransId="{7BA5185F-E009-4BE6-810C-E65E3D6D1687}"/>
    <dgm:cxn modelId="{0080A386-4C10-4D25-ABE2-5B0F36D36E6E}" type="presOf" srcId="{22A61BCB-5160-4D63-B0CD-BAF3690B0997}" destId="{B5DF3C1A-BA0E-4023-B0F9-0267CF3F427F}" srcOrd="0" destOrd="0" presId="urn:microsoft.com/office/officeart/2008/layout/HorizontalMultiLevelHierarchy"/>
    <dgm:cxn modelId="{1D93D387-9F2A-4886-A3BD-2610E09F81D7}" type="presOf" srcId="{03BC8194-9CA1-4A00-9D3E-23202A5E7089}" destId="{A53373FA-48C8-40CD-BFA0-5FA713C53408}" srcOrd="0" destOrd="0" presId="urn:microsoft.com/office/officeart/2008/layout/HorizontalMultiLevelHierarchy"/>
    <dgm:cxn modelId="{95A3BA4E-9134-4DE6-B8FD-3F2835D7B2C2}" type="presOf" srcId="{AEBC4E1D-F37A-4A6A-9E18-9E4901FF4D3D}" destId="{9EA435BC-CDBA-4F68-91DC-C83433251461}" srcOrd="0" destOrd="0" presId="urn:microsoft.com/office/officeart/2008/layout/HorizontalMultiLevelHierarchy"/>
    <dgm:cxn modelId="{2204249B-4C64-46FD-B98F-12F1ACB791D9}" srcId="{D8F6CAFA-EA9C-4376-B39F-A624F7742007}" destId="{A3FE9688-3CA1-4464-8AEE-5365B078A2C9}" srcOrd="0" destOrd="0" parTransId="{3B238BEC-40E6-49A9-86D1-9C400A946814}" sibTransId="{F2318FA8-E8FB-4121-B41A-E1C1DD2CC6D4}"/>
    <dgm:cxn modelId="{A52295D0-097C-4F0F-976F-F31783BF5A34}" type="presOf" srcId="{A3FE9688-3CA1-4464-8AEE-5365B078A2C9}" destId="{FADF6A9B-F3EB-4B67-ADD3-17B4F4FA4AEF}" srcOrd="0" destOrd="0" presId="urn:microsoft.com/office/officeart/2008/layout/HorizontalMultiLevelHierarchy"/>
    <dgm:cxn modelId="{4B650117-FB1C-48E5-918D-F30AEFFDFB6E}" type="presOf" srcId="{C264879F-6F98-47E6-B5F9-9B07EA607685}" destId="{B510FFEC-7AAA-402A-BA9F-BABC46B71EC1}" srcOrd="0" destOrd="0" presId="urn:microsoft.com/office/officeart/2008/layout/HorizontalMultiLevelHierarchy"/>
    <dgm:cxn modelId="{46230402-D636-42CB-BADE-3C7FBE086E7B}" srcId="{E0E977DD-95EC-4FDD-9021-F282BD125BAB}" destId="{03BC8194-9CA1-4A00-9D3E-23202A5E7089}" srcOrd="4" destOrd="0" parTransId="{196AF687-5563-4561-BDAE-C608632785C4}" sibTransId="{D0F78AE8-B559-4CB4-BFD4-5A30DBECE3DE}"/>
    <dgm:cxn modelId="{10DF549C-A182-473C-B5BB-17C8854A8B1A}" srcId="{E0E977DD-95EC-4FDD-9021-F282BD125BAB}" destId="{EA6DCF60-92C3-4840-9286-65B2AA3EE989}" srcOrd="0" destOrd="0" parTransId="{18DCA998-A1D6-4D30-B706-442A2AA726D9}" sibTransId="{D40DB6FC-B17A-4950-BFC0-0713EAB9E62F}"/>
    <dgm:cxn modelId="{60D46D98-667D-4548-B05E-587C701792DA}" type="presOf" srcId="{196AF687-5563-4561-BDAE-C608632785C4}" destId="{A1C98C9A-9FCB-4A5B-B107-2D6CAE5FBCCF}" srcOrd="1" destOrd="0" presId="urn:microsoft.com/office/officeart/2008/layout/HorizontalMultiLevelHierarchy"/>
    <dgm:cxn modelId="{8051988E-9EC7-4FAE-AD44-E2B3A7272566}" srcId="{E0E977DD-95EC-4FDD-9021-F282BD125BAB}" destId="{42697822-E2A8-4CCB-8726-0BDFBF911B9E}" srcOrd="1" destOrd="0" parTransId="{078964EF-FEC0-48D2-97F6-7C84B9A0EBA5}" sibTransId="{CC5FAB58-C7EA-4324-B777-F435CF717800}"/>
    <dgm:cxn modelId="{B6E6B09A-4318-48F8-9705-B60F26B2327C}" type="presOf" srcId="{22A61BCB-5160-4D63-B0CD-BAF3690B0997}" destId="{79AFFAAB-3AB0-4504-97C0-128C755190B7}" srcOrd="1" destOrd="0" presId="urn:microsoft.com/office/officeart/2008/layout/HorizontalMultiLevelHierarchy"/>
    <dgm:cxn modelId="{17D823EA-38B5-41CA-B348-03FDDDA14BEC}" srcId="{EA6DCF60-92C3-4840-9286-65B2AA3EE989}" destId="{1F1001B2-10D1-4ECA-A780-636B9039A77E}" srcOrd="0" destOrd="0" parTransId="{AEBC4E1D-F37A-4A6A-9E18-9E4901FF4D3D}" sibTransId="{6D6F256D-F038-4D40-82B2-8299B9832143}"/>
    <dgm:cxn modelId="{B156420D-2268-446D-BA94-93610C64D8F8}" type="presOf" srcId="{4316EECA-9B2C-4B83-BA34-7B8CACCEAAEF}" destId="{B259254B-EA30-4F2A-80CB-7A953C9307E0}" srcOrd="1" destOrd="0" presId="urn:microsoft.com/office/officeart/2008/layout/HorizontalMultiLevelHierarchy"/>
    <dgm:cxn modelId="{7C633EA0-2832-46D3-A882-AA7D89869E00}" type="presOf" srcId="{AEBC4E1D-F37A-4A6A-9E18-9E4901FF4D3D}" destId="{85406E79-A4C8-42FD-9689-171B8CBC669D}" srcOrd="1" destOrd="0" presId="urn:microsoft.com/office/officeart/2008/layout/HorizontalMultiLevelHierarchy"/>
    <dgm:cxn modelId="{7640373E-1F28-4CFC-9199-0C5D68C6B93E}" type="presOf" srcId="{18DCA998-A1D6-4D30-B706-442A2AA726D9}" destId="{4537AEFB-38E5-4AA9-87CD-7E98FF246DE3}" srcOrd="0" destOrd="0" presId="urn:microsoft.com/office/officeart/2008/layout/HorizontalMultiLevelHierarchy"/>
    <dgm:cxn modelId="{5C65ADB9-34D4-470B-9DA9-B875D0475E1E}" type="presOf" srcId="{46AF15D5-6E92-4828-AF28-A423D6345B92}" destId="{279FC708-DEEA-47D6-AB0A-F610BAF36BDA}" srcOrd="1" destOrd="0" presId="urn:microsoft.com/office/officeart/2008/layout/HorizontalMultiLevelHierarchy"/>
    <dgm:cxn modelId="{0682E8DF-FD50-4681-984D-0907150F68FA}" type="presOf" srcId="{9EDF2AEB-02D3-4D3B-8C84-C8D171F9D1E1}" destId="{ACA9339A-4033-461E-ADA9-959666F9C163}" srcOrd="0" destOrd="0" presId="urn:microsoft.com/office/officeart/2008/layout/HorizontalMultiLevelHierarchy"/>
    <dgm:cxn modelId="{96EA3885-2328-4788-8C6C-440FCEEEC319}" type="presOf" srcId="{078964EF-FEC0-48D2-97F6-7C84B9A0EBA5}" destId="{75482532-DE82-47BC-B0D6-2A89881E4514}" srcOrd="0" destOrd="0" presId="urn:microsoft.com/office/officeart/2008/layout/HorizontalMultiLevelHierarchy"/>
    <dgm:cxn modelId="{2BB0F5AA-8CFE-4AE1-B7D2-3BC90D25BC81}" type="presOf" srcId="{9EDF2AEB-02D3-4D3B-8C84-C8D171F9D1E1}" destId="{92571E38-420E-463B-9AD9-7C36BE3B5ECD}" srcOrd="1" destOrd="0" presId="urn:microsoft.com/office/officeart/2008/layout/HorizontalMultiLevelHierarchy"/>
    <dgm:cxn modelId="{7807D20B-4B25-4E60-97C7-DCA71F938761}" type="presOf" srcId="{3FF39CDE-2F07-495A-82D5-FD0C9F9D6733}" destId="{073FA26E-1A1E-4827-8618-7F05210798C3}" srcOrd="1" destOrd="0" presId="urn:microsoft.com/office/officeart/2008/layout/HorizontalMultiLevelHierarchy"/>
    <dgm:cxn modelId="{F5A32D9C-8016-489F-944F-F6DEAE15DA59}" type="presParOf" srcId="{E30B8BF7-3D8B-42C2-B767-C7FDAC373823}" destId="{B614373D-2C04-42E7-9D8A-3DDC6D733E0D}" srcOrd="0" destOrd="0" presId="urn:microsoft.com/office/officeart/2008/layout/HorizontalMultiLevelHierarchy"/>
    <dgm:cxn modelId="{0B0A5EBB-D7E7-4B94-BEB7-B5F6C309FF8A}" type="presParOf" srcId="{B614373D-2C04-42E7-9D8A-3DDC6D733E0D}" destId="{FEA366ED-AE24-4695-B052-6431651EB007}" srcOrd="0" destOrd="0" presId="urn:microsoft.com/office/officeart/2008/layout/HorizontalMultiLevelHierarchy"/>
    <dgm:cxn modelId="{60579B72-3255-46C2-9582-5BAFE9707399}" type="presParOf" srcId="{B614373D-2C04-42E7-9D8A-3DDC6D733E0D}" destId="{ABEC4B08-21B6-4FEE-8306-28272D87D723}" srcOrd="1" destOrd="0" presId="urn:microsoft.com/office/officeart/2008/layout/HorizontalMultiLevelHierarchy"/>
    <dgm:cxn modelId="{98DF0A40-E2AB-4673-9737-2A80A6198948}" type="presParOf" srcId="{ABEC4B08-21B6-4FEE-8306-28272D87D723}" destId="{4537AEFB-38E5-4AA9-87CD-7E98FF246DE3}" srcOrd="0" destOrd="0" presId="urn:microsoft.com/office/officeart/2008/layout/HorizontalMultiLevelHierarchy"/>
    <dgm:cxn modelId="{9B9E2B73-CBDA-40D9-B811-C20F71648735}" type="presParOf" srcId="{4537AEFB-38E5-4AA9-87CD-7E98FF246DE3}" destId="{B45CE035-1D0D-476D-ADB0-3CC8438502BF}" srcOrd="0" destOrd="0" presId="urn:microsoft.com/office/officeart/2008/layout/HorizontalMultiLevelHierarchy"/>
    <dgm:cxn modelId="{2F540736-CD65-4E19-B6B3-A37D277F2FE6}" type="presParOf" srcId="{ABEC4B08-21B6-4FEE-8306-28272D87D723}" destId="{3BA26DCB-CBF8-4928-BC41-4940306FF01A}" srcOrd="1" destOrd="0" presId="urn:microsoft.com/office/officeart/2008/layout/HorizontalMultiLevelHierarchy"/>
    <dgm:cxn modelId="{AE5EAC22-8707-4860-B780-7954C763F3AB}" type="presParOf" srcId="{3BA26DCB-CBF8-4928-BC41-4940306FF01A}" destId="{937281C4-9FDF-4A55-8834-DD4BEE5B2D1A}" srcOrd="0" destOrd="0" presId="urn:microsoft.com/office/officeart/2008/layout/HorizontalMultiLevelHierarchy"/>
    <dgm:cxn modelId="{7CEDF022-D541-43CC-A626-31D5441D318D}" type="presParOf" srcId="{3BA26DCB-CBF8-4928-BC41-4940306FF01A}" destId="{D8F34BF5-A741-4854-955A-1454CDC5F5B1}" srcOrd="1" destOrd="0" presId="urn:microsoft.com/office/officeart/2008/layout/HorizontalMultiLevelHierarchy"/>
    <dgm:cxn modelId="{FEB2E31E-E7F2-4707-8968-1CE6DCF93853}" type="presParOf" srcId="{D8F34BF5-A741-4854-955A-1454CDC5F5B1}" destId="{9EA435BC-CDBA-4F68-91DC-C83433251461}" srcOrd="0" destOrd="0" presId="urn:microsoft.com/office/officeart/2008/layout/HorizontalMultiLevelHierarchy"/>
    <dgm:cxn modelId="{49062BE0-F070-4327-A0C4-769F5B7249C3}" type="presParOf" srcId="{9EA435BC-CDBA-4F68-91DC-C83433251461}" destId="{85406E79-A4C8-42FD-9689-171B8CBC669D}" srcOrd="0" destOrd="0" presId="urn:microsoft.com/office/officeart/2008/layout/HorizontalMultiLevelHierarchy"/>
    <dgm:cxn modelId="{0BA6D885-2CFD-48E8-826A-C3C81D96A583}" type="presParOf" srcId="{D8F34BF5-A741-4854-955A-1454CDC5F5B1}" destId="{2A8CABEC-D388-4449-A9C0-27D742379F8F}" srcOrd="1" destOrd="0" presId="urn:microsoft.com/office/officeart/2008/layout/HorizontalMultiLevelHierarchy"/>
    <dgm:cxn modelId="{44A83F43-C87A-46D2-9ABB-84A421FA4B97}" type="presParOf" srcId="{2A8CABEC-D388-4449-A9C0-27D742379F8F}" destId="{9A718BFC-0626-419D-86A8-8696F3EC2D6C}" srcOrd="0" destOrd="0" presId="urn:microsoft.com/office/officeart/2008/layout/HorizontalMultiLevelHierarchy"/>
    <dgm:cxn modelId="{55ADED87-9104-4802-B737-C695F6713F85}" type="presParOf" srcId="{2A8CABEC-D388-4449-A9C0-27D742379F8F}" destId="{D4D47F66-652D-4A33-87C8-3C0288C78433}" srcOrd="1" destOrd="0" presId="urn:microsoft.com/office/officeart/2008/layout/HorizontalMultiLevelHierarchy"/>
    <dgm:cxn modelId="{1EEAA129-9B5D-401E-AD4C-376CDCC359F0}" type="presParOf" srcId="{D8F34BF5-A741-4854-955A-1454CDC5F5B1}" destId="{5B5C5BFF-ADF8-4E22-A88D-DE0D41C05585}" srcOrd="2" destOrd="0" presId="urn:microsoft.com/office/officeart/2008/layout/HorizontalMultiLevelHierarchy"/>
    <dgm:cxn modelId="{9A0020A6-57A8-4859-8185-1843A0C09289}" type="presParOf" srcId="{5B5C5BFF-ADF8-4E22-A88D-DE0D41C05585}" destId="{2B69433C-AF78-4612-A2B2-AC3A83FB4528}" srcOrd="0" destOrd="0" presId="urn:microsoft.com/office/officeart/2008/layout/HorizontalMultiLevelHierarchy"/>
    <dgm:cxn modelId="{B4F3AFA4-3453-44C9-8D22-9169B488D2A8}" type="presParOf" srcId="{D8F34BF5-A741-4854-955A-1454CDC5F5B1}" destId="{BF8CE9AD-31CC-47F9-BFDD-A8BB2CA7F22C}" srcOrd="3" destOrd="0" presId="urn:microsoft.com/office/officeart/2008/layout/HorizontalMultiLevelHierarchy"/>
    <dgm:cxn modelId="{AEDA8C4D-08C2-4EE1-8D81-77A1C5CC3A78}" type="presParOf" srcId="{BF8CE9AD-31CC-47F9-BFDD-A8BB2CA7F22C}" destId="{911DA286-526B-4E53-AC10-25D4FFAD48E8}" srcOrd="0" destOrd="0" presId="urn:microsoft.com/office/officeart/2008/layout/HorizontalMultiLevelHierarchy"/>
    <dgm:cxn modelId="{EAA29631-8277-40A0-AE01-B1124EB7AE15}" type="presParOf" srcId="{BF8CE9AD-31CC-47F9-BFDD-A8BB2CA7F22C}" destId="{2689FBEC-F451-4C78-B20F-4E0AED47848E}" srcOrd="1" destOrd="0" presId="urn:microsoft.com/office/officeart/2008/layout/HorizontalMultiLevelHierarchy"/>
    <dgm:cxn modelId="{CF2AE0F8-3BBF-417A-B93E-EA6F9D7EEAF6}" type="presParOf" srcId="{D8F34BF5-A741-4854-955A-1454CDC5F5B1}" destId="{6242CA3F-5AB6-4322-8654-600A399FFC7C}" srcOrd="4" destOrd="0" presId="urn:microsoft.com/office/officeart/2008/layout/HorizontalMultiLevelHierarchy"/>
    <dgm:cxn modelId="{DC816244-43CD-46AB-B83D-0BBF321B1E6D}" type="presParOf" srcId="{6242CA3F-5AB6-4322-8654-600A399FFC7C}" destId="{B259254B-EA30-4F2A-80CB-7A953C9307E0}" srcOrd="0" destOrd="0" presId="urn:microsoft.com/office/officeart/2008/layout/HorizontalMultiLevelHierarchy"/>
    <dgm:cxn modelId="{1D7A0751-B4CA-4668-BC28-BE4E713C216E}" type="presParOf" srcId="{D8F34BF5-A741-4854-955A-1454CDC5F5B1}" destId="{5137930B-3597-44E0-9737-E93C47A096AF}" srcOrd="5" destOrd="0" presId="urn:microsoft.com/office/officeart/2008/layout/HorizontalMultiLevelHierarchy"/>
    <dgm:cxn modelId="{CC29D9DE-B68F-43FA-B75D-CE6D924D00CC}" type="presParOf" srcId="{5137930B-3597-44E0-9737-E93C47A096AF}" destId="{B0127E92-ADF8-4A41-B320-D8A29EE4158E}" srcOrd="0" destOrd="0" presId="urn:microsoft.com/office/officeart/2008/layout/HorizontalMultiLevelHierarchy"/>
    <dgm:cxn modelId="{8CA3BF22-5F36-46E6-A276-8181F5865DAE}" type="presParOf" srcId="{5137930B-3597-44E0-9737-E93C47A096AF}" destId="{76969DF6-9DFE-4556-9BDA-C31ADBE44474}" srcOrd="1" destOrd="0" presId="urn:microsoft.com/office/officeart/2008/layout/HorizontalMultiLevelHierarchy"/>
    <dgm:cxn modelId="{240FF35D-A353-4ADE-AEBB-1D3484BEA286}" type="presParOf" srcId="{D8F34BF5-A741-4854-955A-1454CDC5F5B1}" destId="{B5DF3C1A-BA0E-4023-B0F9-0267CF3F427F}" srcOrd="6" destOrd="0" presId="urn:microsoft.com/office/officeart/2008/layout/HorizontalMultiLevelHierarchy"/>
    <dgm:cxn modelId="{3DB57B7E-3A46-4850-9C96-EDF9B75B287E}" type="presParOf" srcId="{B5DF3C1A-BA0E-4023-B0F9-0267CF3F427F}" destId="{79AFFAAB-3AB0-4504-97C0-128C755190B7}" srcOrd="0" destOrd="0" presId="urn:microsoft.com/office/officeart/2008/layout/HorizontalMultiLevelHierarchy"/>
    <dgm:cxn modelId="{F9597222-5859-46AD-A806-71FF1ABC7BFB}" type="presParOf" srcId="{D8F34BF5-A741-4854-955A-1454CDC5F5B1}" destId="{5DFD4FAE-72EF-4F4C-A0D1-8041AEFF5041}" srcOrd="7" destOrd="0" presId="urn:microsoft.com/office/officeart/2008/layout/HorizontalMultiLevelHierarchy"/>
    <dgm:cxn modelId="{27E0884F-D3B4-4956-B1EC-DDD6C11B863B}" type="presParOf" srcId="{5DFD4FAE-72EF-4F4C-A0D1-8041AEFF5041}" destId="{0997C4EE-F9C9-4795-B8A2-D57D8CF2D3D6}" srcOrd="0" destOrd="0" presId="urn:microsoft.com/office/officeart/2008/layout/HorizontalMultiLevelHierarchy"/>
    <dgm:cxn modelId="{A9220FB3-C1BB-40AA-9320-4855B87BF8C1}" type="presParOf" srcId="{5DFD4FAE-72EF-4F4C-A0D1-8041AEFF5041}" destId="{393ECF1A-BE86-4258-9BC5-56191DC9B2BF}" srcOrd="1" destOrd="0" presId="urn:microsoft.com/office/officeart/2008/layout/HorizontalMultiLevelHierarchy"/>
    <dgm:cxn modelId="{050D4EC0-0606-45C1-904A-ED29FAE236E4}" type="presParOf" srcId="{ABEC4B08-21B6-4FEE-8306-28272D87D723}" destId="{75482532-DE82-47BC-B0D6-2A89881E4514}" srcOrd="2" destOrd="0" presId="urn:microsoft.com/office/officeart/2008/layout/HorizontalMultiLevelHierarchy"/>
    <dgm:cxn modelId="{9CFAC6A9-0535-42F3-AA83-2404602F0EBB}" type="presParOf" srcId="{75482532-DE82-47BC-B0D6-2A89881E4514}" destId="{B3D0849D-319E-426E-B048-85D89C2D570A}" srcOrd="0" destOrd="0" presId="urn:microsoft.com/office/officeart/2008/layout/HorizontalMultiLevelHierarchy"/>
    <dgm:cxn modelId="{ADB877D2-5FBA-4DE2-8E86-19B47C13DDF7}" type="presParOf" srcId="{ABEC4B08-21B6-4FEE-8306-28272D87D723}" destId="{674FEB00-3337-44D4-ABE3-98C0830CF932}" srcOrd="3" destOrd="0" presId="urn:microsoft.com/office/officeart/2008/layout/HorizontalMultiLevelHierarchy"/>
    <dgm:cxn modelId="{57BAE733-3CA9-4A01-BFF1-D6E4EF4D661C}" type="presParOf" srcId="{674FEB00-3337-44D4-ABE3-98C0830CF932}" destId="{4482C98D-CEEC-43D6-955E-9A1CEFEF5378}" srcOrd="0" destOrd="0" presId="urn:microsoft.com/office/officeart/2008/layout/HorizontalMultiLevelHierarchy"/>
    <dgm:cxn modelId="{2C308B57-BC52-440A-BC1C-5EB9FADF63A3}" type="presParOf" srcId="{674FEB00-3337-44D4-ABE3-98C0830CF932}" destId="{A8D766D2-23CB-4DF6-A97E-692D888BAB01}" srcOrd="1" destOrd="0" presId="urn:microsoft.com/office/officeart/2008/layout/HorizontalMultiLevelHierarchy"/>
    <dgm:cxn modelId="{872BC158-4C9B-48B5-9275-8C538E231A14}" type="presParOf" srcId="{ABEC4B08-21B6-4FEE-8306-28272D87D723}" destId="{7D75E0F6-35C9-4162-883D-CCE08DB5D185}" srcOrd="4" destOrd="0" presId="urn:microsoft.com/office/officeart/2008/layout/HorizontalMultiLevelHierarchy"/>
    <dgm:cxn modelId="{6AAE90AB-919D-416C-B11C-573B01371B12}" type="presParOf" srcId="{7D75E0F6-35C9-4162-883D-CCE08DB5D185}" destId="{658DDBCA-038C-4B87-9989-F4CCB0F6ADA4}" srcOrd="0" destOrd="0" presId="urn:microsoft.com/office/officeart/2008/layout/HorizontalMultiLevelHierarchy"/>
    <dgm:cxn modelId="{2184DD46-D34E-47C9-9BB1-8EECB39EEFE5}" type="presParOf" srcId="{ABEC4B08-21B6-4FEE-8306-28272D87D723}" destId="{8C0AA2B7-6428-4ED0-B79B-0A0CBB60D4B8}" srcOrd="5" destOrd="0" presId="urn:microsoft.com/office/officeart/2008/layout/HorizontalMultiLevelHierarchy"/>
    <dgm:cxn modelId="{A5085722-15CC-4869-92BF-40518E2DC1CA}" type="presParOf" srcId="{8C0AA2B7-6428-4ED0-B79B-0A0CBB60D4B8}" destId="{66253E71-586C-49FB-9995-BD0E222C8533}" srcOrd="0" destOrd="0" presId="urn:microsoft.com/office/officeart/2008/layout/HorizontalMultiLevelHierarchy"/>
    <dgm:cxn modelId="{E4481A6D-CF38-4C20-9180-891467EFC8AA}" type="presParOf" srcId="{8C0AA2B7-6428-4ED0-B79B-0A0CBB60D4B8}" destId="{6F92BFC4-3914-4B18-9B39-A8DB601AD9CD}" srcOrd="1" destOrd="0" presId="urn:microsoft.com/office/officeart/2008/layout/HorizontalMultiLevelHierarchy"/>
    <dgm:cxn modelId="{A5BA5CD3-696E-46E9-9B27-E286CD6732C0}" type="presParOf" srcId="{ABEC4B08-21B6-4FEE-8306-28272D87D723}" destId="{5013F341-FBB7-4223-84DA-68B285B9FC57}" srcOrd="6" destOrd="0" presId="urn:microsoft.com/office/officeart/2008/layout/HorizontalMultiLevelHierarchy"/>
    <dgm:cxn modelId="{D3B15152-F45F-4637-9C15-A803EB0560BE}" type="presParOf" srcId="{5013F341-FBB7-4223-84DA-68B285B9FC57}" destId="{7402ED7C-56F1-44B4-AAA4-5B3C4D2A0A8E}" srcOrd="0" destOrd="0" presId="urn:microsoft.com/office/officeart/2008/layout/HorizontalMultiLevelHierarchy"/>
    <dgm:cxn modelId="{3A807D5E-255D-41A9-A1D0-7CE9FCEFD36C}" type="presParOf" srcId="{ABEC4B08-21B6-4FEE-8306-28272D87D723}" destId="{099C7E2B-234B-4D27-B00C-AA3E68079DAC}" srcOrd="7" destOrd="0" presId="urn:microsoft.com/office/officeart/2008/layout/HorizontalMultiLevelHierarchy"/>
    <dgm:cxn modelId="{808F6F1E-CD74-4B1F-B3A4-4C5419420667}" type="presParOf" srcId="{099C7E2B-234B-4D27-B00C-AA3E68079DAC}" destId="{86F3CDD5-CC8C-45E2-B732-8F429D56793C}" srcOrd="0" destOrd="0" presId="urn:microsoft.com/office/officeart/2008/layout/HorizontalMultiLevelHierarchy"/>
    <dgm:cxn modelId="{C6AAD2A1-A1AE-480E-988B-2532F54E6678}" type="presParOf" srcId="{099C7E2B-234B-4D27-B00C-AA3E68079DAC}" destId="{C53163B3-6FBA-4BA3-BF3D-338FCC95841F}" srcOrd="1" destOrd="0" presId="urn:microsoft.com/office/officeart/2008/layout/HorizontalMultiLevelHierarchy"/>
    <dgm:cxn modelId="{962A0C3C-21E0-4B64-9348-D9CA439A8863}" type="presParOf" srcId="{C53163B3-6FBA-4BA3-BF3D-338FCC95841F}" destId="{ACA9339A-4033-461E-ADA9-959666F9C163}" srcOrd="0" destOrd="0" presId="urn:microsoft.com/office/officeart/2008/layout/HorizontalMultiLevelHierarchy"/>
    <dgm:cxn modelId="{2084048E-7D4A-46F0-8313-D8CAC836A6A7}" type="presParOf" srcId="{ACA9339A-4033-461E-ADA9-959666F9C163}" destId="{92571E38-420E-463B-9AD9-7C36BE3B5ECD}" srcOrd="0" destOrd="0" presId="urn:microsoft.com/office/officeart/2008/layout/HorizontalMultiLevelHierarchy"/>
    <dgm:cxn modelId="{B7C57EEA-389F-49BE-8710-536F114A24F6}" type="presParOf" srcId="{C53163B3-6FBA-4BA3-BF3D-338FCC95841F}" destId="{6D26D040-A513-491D-9E65-E2447670369A}" srcOrd="1" destOrd="0" presId="urn:microsoft.com/office/officeart/2008/layout/HorizontalMultiLevelHierarchy"/>
    <dgm:cxn modelId="{B3A30C28-1A66-4496-82C5-D5F87946A6F1}" type="presParOf" srcId="{6D26D040-A513-491D-9E65-E2447670369A}" destId="{B510FFEC-7AAA-402A-BA9F-BABC46B71EC1}" srcOrd="0" destOrd="0" presId="urn:microsoft.com/office/officeart/2008/layout/HorizontalMultiLevelHierarchy"/>
    <dgm:cxn modelId="{68661AC1-8659-473A-9597-C3B50FFF17A1}" type="presParOf" srcId="{6D26D040-A513-491D-9E65-E2447670369A}" destId="{0FD66346-E09C-44E8-A84E-943893467680}" srcOrd="1" destOrd="0" presId="urn:microsoft.com/office/officeart/2008/layout/HorizontalMultiLevelHierarchy"/>
    <dgm:cxn modelId="{047202E0-3246-47E4-8EEC-A4C84E53A726}" type="presParOf" srcId="{C53163B3-6FBA-4BA3-BF3D-338FCC95841F}" destId="{A9E2D36E-A92F-42EA-BFD2-3179D1362E11}" srcOrd="2" destOrd="0" presId="urn:microsoft.com/office/officeart/2008/layout/HorizontalMultiLevelHierarchy"/>
    <dgm:cxn modelId="{0F4C6A3E-1C79-4C91-ACF3-9320B7911CAD}" type="presParOf" srcId="{A9E2D36E-A92F-42EA-BFD2-3179D1362E11}" destId="{073FA26E-1A1E-4827-8618-7F05210798C3}" srcOrd="0" destOrd="0" presId="urn:microsoft.com/office/officeart/2008/layout/HorizontalMultiLevelHierarchy"/>
    <dgm:cxn modelId="{759AEF61-EC01-4C04-B2FD-F51E48132247}" type="presParOf" srcId="{C53163B3-6FBA-4BA3-BF3D-338FCC95841F}" destId="{11F5ADF2-4969-40AE-8B7F-EC7415F39EC9}" srcOrd="3" destOrd="0" presId="urn:microsoft.com/office/officeart/2008/layout/HorizontalMultiLevelHierarchy"/>
    <dgm:cxn modelId="{EE09CCA5-388D-44FB-B949-0675800BE91C}" type="presParOf" srcId="{11F5ADF2-4969-40AE-8B7F-EC7415F39EC9}" destId="{E3F412C2-8A37-40DE-8AE4-EBCF09F57B91}" srcOrd="0" destOrd="0" presId="urn:microsoft.com/office/officeart/2008/layout/HorizontalMultiLevelHierarchy"/>
    <dgm:cxn modelId="{0D7B5BB0-1961-46FB-935F-39825BE8A9D9}" type="presParOf" srcId="{11F5ADF2-4969-40AE-8B7F-EC7415F39EC9}" destId="{0D0A0C22-218D-4A42-9FB9-905CF7AEB822}" srcOrd="1" destOrd="0" presId="urn:microsoft.com/office/officeart/2008/layout/HorizontalMultiLevelHierarchy"/>
    <dgm:cxn modelId="{DE24C16D-E9D3-4F7A-B909-17994434C7DE}" type="presParOf" srcId="{C53163B3-6FBA-4BA3-BF3D-338FCC95841F}" destId="{64EB4531-82C9-4125-9EC2-2ABF7F92F341}" srcOrd="4" destOrd="0" presId="urn:microsoft.com/office/officeart/2008/layout/HorizontalMultiLevelHierarchy"/>
    <dgm:cxn modelId="{2C279A15-E796-4389-BDF2-E4E78E97E9AB}" type="presParOf" srcId="{64EB4531-82C9-4125-9EC2-2ABF7F92F341}" destId="{279FC708-DEEA-47D6-AB0A-F610BAF36BDA}" srcOrd="0" destOrd="0" presId="urn:microsoft.com/office/officeart/2008/layout/HorizontalMultiLevelHierarchy"/>
    <dgm:cxn modelId="{C94E8782-DE2B-4459-B8C1-9F8AC576054D}" type="presParOf" srcId="{C53163B3-6FBA-4BA3-BF3D-338FCC95841F}" destId="{5F9CC126-31D2-477B-8F4C-4F2B9CF3523B}" srcOrd="5" destOrd="0" presId="urn:microsoft.com/office/officeart/2008/layout/HorizontalMultiLevelHierarchy"/>
    <dgm:cxn modelId="{13A5C17C-4250-4107-87AD-CBB755914BAB}" type="presParOf" srcId="{5F9CC126-31D2-477B-8F4C-4F2B9CF3523B}" destId="{3B0748F2-53B9-47BE-8257-D8F72063F011}" srcOrd="0" destOrd="0" presId="urn:microsoft.com/office/officeart/2008/layout/HorizontalMultiLevelHierarchy"/>
    <dgm:cxn modelId="{91849A74-113D-4A33-8455-D2C0ED2387B9}" type="presParOf" srcId="{5F9CC126-31D2-477B-8F4C-4F2B9CF3523B}" destId="{51692912-0CAA-4303-BE7D-D5F6AB3E37DC}" srcOrd="1" destOrd="0" presId="urn:microsoft.com/office/officeart/2008/layout/HorizontalMultiLevelHierarchy"/>
    <dgm:cxn modelId="{BB0B6427-C0D6-43D0-A15E-D2D8758543CB}" type="presParOf" srcId="{ABEC4B08-21B6-4FEE-8306-28272D87D723}" destId="{AFF0E9E5-B64C-45FA-AACA-1014CAC858B8}" srcOrd="8" destOrd="0" presId="urn:microsoft.com/office/officeart/2008/layout/HorizontalMultiLevelHierarchy"/>
    <dgm:cxn modelId="{ED9B12C0-F4E3-4E7C-A41A-9C72A33FD822}" type="presParOf" srcId="{AFF0E9E5-B64C-45FA-AACA-1014CAC858B8}" destId="{A1C98C9A-9FCB-4A5B-B107-2D6CAE5FBCCF}" srcOrd="0" destOrd="0" presId="urn:microsoft.com/office/officeart/2008/layout/HorizontalMultiLevelHierarchy"/>
    <dgm:cxn modelId="{C0B57DC3-6F53-41A4-BF8D-C8D413033C22}" type="presParOf" srcId="{ABEC4B08-21B6-4FEE-8306-28272D87D723}" destId="{3C04643D-1F17-4931-9102-5BE247570A88}" srcOrd="9" destOrd="0" presId="urn:microsoft.com/office/officeart/2008/layout/HorizontalMultiLevelHierarchy"/>
    <dgm:cxn modelId="{46B35938-F92C-43E4-A6B5-E7DDF689C74B}" type="presParOf" srcId="{3C04643D-1F17-4931-9102-5BE247570A88}" destId="{A53373FA-48C8-40CD-BFA0-5FA713C53408}" srcOrd="0" destOrd="0" presId="urn:microsoft.com/office/officeart/2008/layout/HorizontalMultiLevelHierarchy"/>
    <dgm:cxn modelId="{A611718E-113F-4534-BEF0-6875588D8D7C}" type="presParOf" srcId="{3C04643D-1F17-4931-9102-5BE247570A88}" destId="{A6BBB2FE-1CA2-4D9B-839A-9F9090B0DE73}" srcOrd="1" destOrd="0" presId="urn:microsoft.com/office/officeart/2008/layout/HorizontalMultiLevelHierarchy"/>
    <dgm:cxn modelId="{4E520588-693B-4942-B743-3DB6F503D17F}" type="presParOf" srcId="{A6BBB2FE-1CA2-4D9B-839A-9F9090B0DE73}" destId="{FDB2DBC4-B2FF-4E37-B246-8135DAB40F5D}" srcOrd="0" destOrd="0" presId="urn:microsoft.com/office/officeart/2008/layout/HorizontalMultiLevelHierarchy"/>
    <dgm:cxn modelId="{EB31824C-A826-43AA-B110-801ACCFF73C6}" type="presParOf" srcId="{FDB2DBC4-B2FF-4E37-B246-8135DAB40F5D}" destId="{99153BE8-C3D7-40A0-9146-01E53D6C24B2}" srcOrd="0" destOrd="0" presId="urn:microsoft.com/office/officeart/2008/layout/HorizontalMultiLevelHierarchy"/>
    <dgm:cxn modelId="{9E8A2771-0C1F-49FE-9C52-7079C2545A35}" type="presParOf" srcId="{A6BBB2FE-1CA2-4D9B-839A-9F9090B0DE73}" destId="{8B71DA13-F3D2-47E0-B886-5283DFC30CA8}" srcOrd="1" destOrd="0" presId="urn:microsoft.com/office/officeart/2008/layout/HorizontalMultiLevelHierarchy"/>
    <dgm:cxn modelId="{6D1D5EB3-74A4-4391-98E2-CB352D379FB7}" type="presParOf" srcId="{8B71DA13-F3D2-47E0-B886-5283DFC30CA8}" destId="{122836D6-56F5-45D4-BA90-DC7DBC5144CA}" srcOrd="0" destOrd="0" presId="urn:microsoft.com/office/officeart/2008/layout/HorizontalMultiLevelHierarchy"/>
    <dgm:cxn modelId="{DEAC9FA4-A8CB-418B-BAD6-F5BE2118B349}" type="presParOf" srcId="{8B71DA13-F3D2-47E0-B886-5283DFC30CA8}" destId="{3F4A0A55-D4D5-4827-B537-E765E5B26F70}" srcOrd="1" destOrd="0" presId="urn:microsoft.com/office/officeart/2008/layout/HorizontalMultiLevelHierarchy"/>
    <dgm:cxn modelId="{30C513F6-9F0A-4A20-B693-9B4D3EB0F783}" type="presParOf" srcId="{ABEC4B08-21B6-4FEE-8306-28272D87D723}" destId="{ACAE9034-5603-4A72-B613-D92D8F8387E8}" srcOrd="10" destOrd="0" presId="urn:microsoft.com/office/officeart/2008/layout/HorizontalMultiLevelHierarchy"/>
    <dgm:cxn modelId="{FE58E330-AA94-479E-8BEF-AB96B492CF52}" type="presParOf" srcId="{ACAE9034-5603-4A72-B613-D92D8F8387E8}" destId="{C8083DA3-B448-4875-9B7A-E11AF9A0B718}" srcOrd="0" destOrd="0" presId="urn:microsoft.com/office/officeart/2008/layout/HorizontalMultiLevelHierarchy"/>
    <dgm:cxn modelId="{BD6449E7-B1ED-47EC-B405-52FA9E4AF369}" type="presParOf" srcId="{ABEC4B08-21B6-4FEE-8306-28272D87D723}" destId="{FC535209-D780-4A40-BDCF-FA1B9AD3D901}" srcOrd="11" destOrd="0" presId="urn:microsoft.com/office/officeart/2008/layout/HorizontalMultiLevelHierarchy"/>
    <dgm:cxn modelId="{DE08D1C3-2093-4613-BC84-FB56B97786D4}" type="presParOf" srcId="{FC535209-D780-4A40-BDCF-FA1B9AD3D901}" destId="{500A905A-86C9-4792-A0B9-05D5EFDF8621}" srcOrd="0" destOrd="0" presId="urn:microsoft.com/office/officeart/2008/layout/HorizontalMultiLevelHierarchy"/>
    <dgm:cxn modelId="{443788D0-159A-4D40-BD40-1EECB9F0695E}" type="presParOf" srcId="{FC535209-D780-4A40-BDCF-FA1B9AD3D901}" destId="{75A9C795-4CE9-4B1B-9217-EE756ABEF302}" srcOrd="1" destOrd="0" presId="urn:microsoft.com/office/officeart/2008/layout/HorizontalMultiLevelHierarchy"/>
    <dgm:cxn modelId="{34A2DDE9-7A09-4CE8-BD94-1714FB9769EC}" type="presParOf" srcId="{75A9C795-4CE9-4B1B-9217-EE756ABEF302}" destId="{4597B4A6-1B3F-4709-B215-C7CBE20D74A2}" srcOrd="0" destOrd="0" presId="urn:microsoft.com/office/officeart/2008/layout/HorizontalMultiLevelHierarchy"/>
    <dgm:cxn modelId="{5C1E9EB4-6E84-44E5-9DAA-617E02377946}" type="presParOf" srcId="{4597B4A6-1B3F-4709-B215-C7CBE20D74A2}" destId="{443D5563-73A7-4283-8790-4BFCD97DD633}" srcOrd="0" destOrd="0" presId="urn:microsoft.com/office/officeart/2008/layout/HorizontalMultiLevelHierarchy"/>
    <dgm:cxn modelId="{FF24D503-D1D6-4843-8BE8-8C7FD486BAF0}" type="presParOf" srcId="{75A9C795-4CE9-4B1B-9217-EE756ABEF302}" destId="{F1D18411-496A-412E-B9F3-661C4800F2B3}" srcOrd="1" destOrd="0" presId="urn:microsoft.com/office/officeart/2008/layout/HorizontalMultiLevelHierarchy"/>
    <dgm:cxn modelId="{1BC1B45C-9F19-413F-BB14-02E034C4D88E}" type="presParOf" srcId="{F1D18411-496A-412E-B9F3-661C4800F2B3}" destId="{FADF6A9B-F3EB-4B67-ADD3-17B4F4FA4AEF}" srcOrd="0" destOrd="0" presId="urn:microsoft.com/office/officeart/2008/layout/HorizontalMultiLevelHierarchy"/>
    <dgm:cxn modelId="{93CCA8FF-BF6A-481F-949B-4565183F451D}" type="presParOf" srcId="{F1D18411-496A-412E-B9F3-661C4800F2B3}" destId="{A89A3B08-8502-47EE-B11E-712E15D36F3A}"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7B4A6-1B3F-4709-B215-C7CBE20D74A2}">
      <dsp:nvSpPr>
        <dsp:cNvPr id="0" name=""/>
        <dsp:cNvSpPr/>
      </dsp:nvSpPr>
      <dsp:spPr>
        <a:xfrm>
          <a:off x="3056176" y="6329849"/>
          <a:ext cx="398128" cy="91440"/>
        </a:xfrm>
        <a:custGeom>
          <a:avLst/>
          <a:gdLst/>
          <a:ahLst/>
          <a:cxnLst/>
          <a:rect l="0" t="0" r="0" b="0"/>
          <a:pathLst>
            <a:path>
              <a:moveTo>
                <a:pt x="0" y="45720"/>
              </a:moveTo>
              <a:lnTo>
                <a:pt x="397826"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45287" y="6365616"/>
        <a:ext cx="19906" cy="19906"/>
      </dsp:txXfrm>
    </dsp:sp>
    <dsp:sp modelId="{ACAE9034-5603-4A72-B613-D92D8F8387E8}">
      <dsp:nvSpPr>
        <dsp:cNvPr id="0" name=""/>
        <dsp:cNvSpPr/>
      </dsp:nvSpPr>
      <dsp:spPr>
        <a:xfrm>
          <a:off x="667404" y="3910024"/>
          <a:ext cx="398128" cy="2465545"/>
        </a:xfrm>
        <a:custGeom>
          <a:avLst/>
          <a:gdLst/>
          <a:ahLst/>
          <a:cxnLst/>
          <a:rect l="0" t="0" r="0" b="0"/>
          <a:pathLst>
            <a:path>
              <a:moveTo>
                <a:pt x="0" y="0"/>
              </a:moveTo>
              <a:lnTo>
                <a:pt x="198913" y="0"/>
              </a:lnTo>
              <a:lnTo>
                <a:pt x="198913" y="2463671"/>
              </a:lnTo>
              <a:lnTo>
                <a:pt x="397826" y="246367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lt-LT" sz="800" kern="1200">
            <a:solidFill>
              <a:sysClr val="windowText" lastClr="000000">
                <a:hueOff val="0"/>
                <a:satOff val="0"/>
                <a:lumOff val="0"/>
                <a:alphaOff val="0"/>
              </a:sysClr>
            </a:solidFill>
            <a:latin typeface="Calibri" panose="020F0502020204030204"/>
            <a:ea typeface="+mn-ea"/>
            <a:cs typeface="+mn-cs"/>
          </a:endParaRPr>
        </a:p>
      </dsp:txBody>
      <dsp:txXfrm>
        <a:off x="804031" y="5080360"/>
        <a:ext cx="124874" cy="124874"/>
      </dsp:txXfrm>
    </dsp:sp>
    <dsp:sp modelId="{FDB2DBC4-B2FF-4E37-B246-8135DAB40F5D}">
      <dsp:nvSpPr>
        <dsp:cNvPr id="0" name=""/>
        <dsp:cNvSpPr/>
      </dsp:nvSpPr>
      <dsp:spPr>
        <a:xfrm>
          <a:off x="3056176" y="5571220"/>
          <a:ext cx="398128" cy="91440"/>
        </a:xfrm>
        <a:custGeom>
          <a:avLst/>
          <a:gdLst/>
          <a:ahLst/>
          <a:cxnLst/>
          <a:rect l="0" t="0" r="0" b="0"/>
          <a:pathLst>
            <a:path>
              <a:moveTo>
                <a:pt x="0" y="45720"/>
              </a:moveTo>
              <a:lnTo>
                <a:pt x="397826"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45287" y="5606987"/>
        <a:ext cx="19906" cy="19906"/>
      </dsp:txXfrm>
    </dsp:sp>
    <dsp:sp modelId="{AFF0E9E5-B64C-45FA-AACA-1014CAC858B8}">
      <dsp:nvSpPr>
        <dsp:cNvPr id="0" name=""/>
        <dsp:cNvSpPr/>
      </dsp:nvSpPr>
      <dsp:spPr>
        <a:xfrm>
          <a:off x="667404" y="3910024"/>
          <a:ext cx="398128" cy="1706916"/>
        </a:xfrm>
        <a:custGeom>
          <a:avLst/>
          <a:gdLst/>
          <a:ahLst/>
          <a:cxnLst/>
          <a:rect l="0" t="0" r="0" b="0"/>
          <a:pathLst>
            <a:path>
              <a:moveTo>
                <a:pt x="0" y="0"/>
              </a:moveTo>
              <a:lnTo>
                <a:pt x="198913" y="0"/>
              </a:lnTo>
              <a:lnTo>
                <a:pt x="198913" y="1705618"/>
              </a:lnTo>
              <a:lnTo>
                <a:pt x="397826" y="170561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lt-LT" sz="600" kern="1200">
            <a:solidFill>
              <a:sysClr val="windowText" lastClr="000000">
                <a:hueOff val="0"/>
                <a:satOff val="0"/>
                <a:lumOff val="0"/>
                <a:alphaOff val="0"/>
              </a:sysClr>
            </a:solidFill>
            <a:latin typeface="Calibri" panose="020F0502020204030204"/>
            <a:ea typeface="+mn-ea"/>
            <a:cs typeface="+mn-cs"/>
          </a:endParaRPr>
        </a:p>
      </dsp:txBody>
      <dsp:txXfrm>
        <a:off x="822650" y="4719664"/>
        <a:ext cx="87636" cy="87636"/>
      </dsp:txXfrm>
    </dsp:sp>
    <dsp:sp modelId="{64EB4531-82C9-4125-9EC2-2ABF7F92F341}">
      <dsp:nvSpPr>
        <dsp:cNvPr id="0" name=""/>
        <dsp:cNvSpPr/>
      </dsp:nvSpPr>
      <dsp:spPr>
        <a:xfrm>
          <a:off x="3056176" y="4099681"/>
          <a:ext cx="398128" cy="758629"/>
        </a:xfrm>
        <a:custGeom>
          <a:avLst/>
          <a:gdLst/>
          <a:ahLst/>
          <a:cxnLst/>
          <a:rect l="0" t="0" r="0" b="0"/>
          <a:pathLst>
            <a:path>
              <a:moveTo>
                <a:pt x="0" y="0"/>
              </a:moveTo>
              <a:lnTo>
                <a:pt x="198913" y="0"/>
              </a:lnTo>
              <a:lnTo>
                <a:pt x="198913" y="758052"/>
              </a:lnTo>
              <a:lnTo>
                <a:pt x="397826" y="75805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33822" y="4457577"/>
        <a:ext cx="42837" cy="42837"/>
      </dsp:txXfrm>
    </dsp:sp>
    <dsp:sp modelId="{A9E2D36E-A92F-42EA-BFD2-3179D1362E11}">
      <dsp:nvSpPr>
        <dsp:cNvPr id="0" name=""/>
        <dsp:cNvSpPr/>
      </dsp:nvSpPr>
      <dsp:spPr>
        <a:xfrm>
          <a:off x="3056176" y="4053961"/>
          <a:ext cx="398128" cy="91440"/>
        </a:xfrm>
        <a:custGeom>
          <a:avLst/>
          <a:gdLst/>
          <a:ahLst/>
          <a:cxnLst/>
          <a:rect l="0" t="0" r="0" b="0"/>
          <a:pathLst>
            <a:path>
              <a:moveTo>
                <a:pt x="0" y="45720"/>
              </a:moveTo>
              <a:lnTo>
                <a:pt x="397826" y="457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45287" y="4089728"/>
        <a:ext cx="19906" cy="19906"/>
      </dsp:txXfrm>
    </dsp:sp>
    <dsp:sp modelId="{ACA9339A-4033-461E-ADA9-959666F9C163}">
      <dsp:nvSpPr>
        <dsp:cNvPr id="0" name=""/>
        <dsp:cNvSpPr/>
      </dsp:nvSpPr>
      <dsp:spPr>
        <a:xfrm>
          <a:off x="3056176" y="3341052"/>
          <a:ext cx="398128" cy="758629"/>
        </a:xfrm>
        <a:custGeom>
          <a:avLst/>
          <a:gdLst/>
          <a:ahLst/>
          <a:cxnLst/>
          <a:rect l="0" t="0" r="0" b="0"/>
          <a:pathLst>
            <a:path>
              <a:moveTo>
                <a:pt x="0" y="758052"/>
              </a:moveTo>
              <a:lnTo>
                <a:pt x="198913" y="758052"/>
              </a:lnTo>
              <a:lnTo>
                <a:pt x="198913" y="0"/>
              </a:lnTo>
              <a:lnTo>
                <a:pt x="397826" y="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33822" y="3698948"/>
        <a:ext cx="42837" cy="42837"/>
      </dsp:txXfrm>
    </dsp:sp>
    <dsp:sp modelId="{5013F341-FBB7-4223-84DA-68B285B9FC57}">
      <dsp:nvSpPr>
        <dsp:cNvPr id="0" name=""/>
        <dsp:cNvSpPr/>
      </dsp:nvSpPr>
      <dsp:spPr>
        <a:xfrm>
          <a:off x="667404" y="3910024"/>
          <a:ext cx="398128" cy="189657"/>
        </a:xfrm>
        <a:custGeom>
          <a:avLst/>
          <a:gdLst/>
          <a:ahLst/>
          <a:cxnLst/>
          <a:rect l="0" t="0" r="0" b="0"/>
          <a:pathLst>
            <a:path>
              <a:moveTo>
                <a:pt x="0" y="0"/>
              </a:moveTo>
              <a:lnTo>
                <a:pt x="198913" y="0"/>
              </a:lnTo>
              <a:lnTo>
                <a:pt x="198913" y="189513"/>
              </a:lnTo>
              <a:lnTo>
                <a:pt x="397826" y="18951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855444" y="3993828"/>
        <a:ext cx="22049" cy="22049"/>
      </dsp:txXfrm>
    </dsp:sp>
    <dsp:sp modelId="{7D75E0F6-35C9-4162-883D-CCE08DB5D185}">
      <dsp:nvSpPr>
        <dsp:cNvPr id="0" name=""/>
        <dsp:cNvSpPr/>
      </dsp:nvSpPr>
      <dsp:spPr>
        <a:xfrm>
          <a:off x="667404" y="2961737"/>
          <a:ext cx="398128" cy="948286"/>
        </a:xfrm>
        <a:custGeom>
          <a:avLst/>
          <a:gdLst/>
          <a:ahLst/>
          <a:cxnLst/>
          <a:rect l="0" t="0" r="0" b="0"/>
          <a:pathLst>
            <a:path>
              <a:moveTo>
                <a:pt x="0" y="947565"/>
              </a:moveTo>
              <a:lnTo>
                <a:pt x="198913" y="947565"/>
              </a:lnTo>
              <a:lnTo>
                <a:pt x="198913" y="0"/>
              </a:lnTo>
              <a:lnTo>
                <a:pt x="39782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840757" y="3410169"/>
        <a:ext cx="51423" cy="51423"/>
      </dsp:txXfrm>
    </dsp:sp>
    <dsp:sp modelId="{75482532-DE82-47BC-B0D6-2A89881E4514}">
      <dsp:nvSpPr>
        <dsp:cNvPr id="0" name=""/>
        <dsp:cNvSpPr/>
      </dsp:nvSpPr>
      <dsp:spPr>
        <a:xfrm>
          <a:off x="667404" y="2203108"/>
          <a:ext cx="398128" cy="1706916"/>
        </a:xfrm>
        <a:custGeom>
          <a:avLst/>
          <a:gdLst/>
          <a:ahLst/>
          <a:cxnLst/>
          <a:rect l="0" t="0" r="0" b="0"/>
          <a:pathLst>
            <a:path>
              <a:moveTo>
                <a:pt x="0" y="1705618"/>
              </a:moveTo>
              <a:lnTo>
                <a:pt x="198913" y="1705618"/>
              </a:lnTo>
              <a:lnTo>
                <a:pt x="198913" y="0"/>
              </a:lnTo>
              <a:lnTo>
                <a:pt x="39782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lt-LT" sz="600" kern="1200">
            <a:solidFill>
              <a:sysClr val="windowText" lastClr="000000">
                <a:hueOff val="0"/>
                <a:satOff val="0"/>
                <a:lumOff val="0"/>
                <a:alphaOff val="0"/>
              </a:sysClr>
            </a:solidFill>
            <a:latin typeface="Calibri" panose="020F0502020204030204"/>
            <a:ea typeface="+mn-ea"/>
            <a:cs typeface="+mn-cs"/>
          </a:endParaRPr>
        </a:p>
      </dsp:txBody>
      <dsp:txXfrm>
        <a:off x="822650" y="3012748"/>
        <a:ext cx="87636" cy="87636"/>
      </dsp:txXfrm>
    </dsp:sp>
    <dsp:sp modelId="{B5DF3C1A-BA0E-4023-B0F9-0267CF3F427F}">
      <dsp:nvSpPr>
        <dsp:cNvPr id="0" name=""/>
        <dsp:cNvSpPr/>
      </dsp:nvSpPr>
      <dsp:spPr>
        <a:xfrm>
          <a:off x="3056176" y="1444479"/>
          <a:ext cx="398128" cy="1137944"/>
        </a:xfrm>
        <a:custGeom>
          <a:avLst/>
          <a:gdLst/>
          <a:ahLst/>
          <a:cxnLst/>
          <a:rect l="0" t="0" r="0" b="0"/>
          <a:pathLst>
            <a:path>
              <a:moveTo>
                <a:pt x="0" y="0"/>
              </a:moveTo>
              <a:lnTo>
                <a:pt x="198913" y="0"/>
              </a:lnTo>
              <a:lnTo>
                <a:pt x="198913" y="1137078"/>
              </a:lnTo>
              <a:lnTo>
                <a:pt x="397826" y="113707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25101" y="1983311"/>
        <a:ext cx="60278" cy="60278"/>
      </dsp:txXfrm>
    </dsp:sp>
    <dsp:sp modelId="{6242CA3F-5AB6-4322-8654-600A399FFC7C}">
      <dsp:nvSpPr>
        <dsp:cNvPr id="0" name=""/>
        <dsp:cNvSpPr/>
      </dsp:nvSpPr>
      <dsp:spPr>
        <a:xfrm>
          <a:off x="3056176" y="1444479"/>
          <a:ext cx="398128" cy="379314"/>
        </a:xfrm>
        <a:custGeom>
          <a:avLst/>
          <a:gdLst/>
          <a:ahLst/>
          <a:cxnLst/>
          <a:rect l="0" t="0" r="0" b="0"/>
          <a:pathLst>
            <a:path>
              <a:moveTo>
                <a:pt x="0" y="0"/>
              </a:moveTo>
              <a:lnTo>
                <a:pt x="198913" y="0"/>
              </a:lnTo>
              <a:lnTo>
                <a:pt x="198913" y="379026"/>
              </a:lnTo>
              <a:lnTo>
                <a:pt x="397826" y="37902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41493" y="1620389"/>
        <a:ext cx="27494" cy="27494"/>
      </dsp:txXfrm>
    </dsp:sp>
    <dsp:sp modelId="{5B5C5BFF-ADF8-4E22-A88D-DE0D41C05585}">
      <dsp:nvSpPr>
        <dsp:cNvPr id="0" name=""/>
        <dsp:cNvSpPr/>
      </dsp:nvSpPr>
      <dsp:spPr>
        <a:xfrm>
          <a:off x="3056176" y="1065164"/>
          <a:ext cx="398128" cy="379314"/>
        </a:xfrm>
        <a:custGeom>
          <a:avLst/>
          <a:gdLst/>
          <a:ahLst/>
          <a:cxnLst/>
          <a:rect l="0" t="0" r="0" b="0"/>
          <a:pathLst>
            <a:path>
              <a:moveTo>
                <a:pt x="0" y="379026"/>
              </a:moveTo>
              <a:lnTo>
                <a:pt x="198913" y="379026"/>
              </a:lnTo>
              <a:lnTo>
                <a:pt x="198913" y="0"/>
              </a:lnTo>
              <a:lnTo>
                <a:pt x="397826" y="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41493" y="1241074"/>
        <a:ext cx="27494" cy="27494"/>
      </dsp:txXfrm>
    </dsp:sp>
    <dsp:sp modelId="{9EA435BC-CDBA-4F68-91DC-C83433251461}">
      <dsp:nvSpPr>
        <dsp:cNvPr id="0" name=""/>
        <dsp:cNvSpPr/>
      </dsp:nvSpPr>
      <dsp:spPr>
        <a:xfrm>
          <a:off x="3056176" y="306535"/>
          <a:ext cx="398128" cy="1137944"/>
        </a:xfrm>
        <a:custGeom>
          <a:avLst/>
          <a:gdLst/>
          <a:ahLst/>
          <a:cxnLst/>
          <a:rect l="0" t="0" r="0" b="0"/>
          <a:pathLst>
            <a:path>
              <a:moveTo>
                <a:pt x="0" y="1137078"/>
              </a:moveTo>
              <a:lnTo>
                <a:pt x="198913" y="1137078"/>
              </a:lnTo>
              <a:lnTo>
                <a:pt x="198913" y="0"/>
              </a:lnTo>
              <a:lnTo>
                <a:pt x="397826" y="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3225101" y="845367"/>
        <a:ext cx="60278" cy="60278"/>
      </dsp:txXfrm>
    </dsp:sp>
    <dsp:sp modelId="{4537AEFB-38E5-4AA9-87CD-7E98FF246DE3}">
      <dsp:nvSpPr>
        <dsp:cNvPr id="0" name=""/>
        <dsp:cNvSpPr/>
      </dsp:nvSpPr>
      <dsp:spPr>
        <a:xfrm>
          <a:off x="667404" y="1444479"/>
          <a:ext cx="398128" cy="2465545"/>
        </a:xfrm>
        <a:custGeom>
          <a:avLst/>
          <a:gdLst/>
          <a:ahLst/>
          <a:cxnLst/>
          <a:rect l="0" t="0" r="0" b="0"/>
          <a:pathLst>
            <a:path>
              <a:moveTo>
                <a:pt x="0" y="2463671"/>
              </a:moveTo>
              <a:lnTo>
                <a:pt x="198913" y="2463671"/>
              </a:lnTo>
              <a:lnTo>
                <a:pt x="198913" y="0"/>
              </a:lnTo>
              <a:lnTo>
                <a:pt x="39782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lt-LT" sz="800" kern="1200">
            <a:solidFill>
              <a:sysClr val="windowText" lastClr="000000">
                <a:hueOff val="0"/>
                <a:satOff val="0"/>
                <a:lumOff val="0"/>
                <a:alphaOff val="0"/>
              </a:sysClr>
            </a:solidFill>
            <a:latin typeface="Calibri" panose="020F0502020204030204"/>
            <a:ea typeface="+mn-ea"/>
            <a:cs typeface="+mn-cs"/>
          </a:endParaRPr>
        </a:p>
      </dsp:txBody>
      <dsp:txXfrm>
        <a:off x="804031" y="2614814"/>
        <a:ext cx="124874" cy="124874"/>
      </dsp:txXfrm>
    </dsp:sp>
    <dsp:sp modelId="{FEA366ED-AE24-4695-B052-6431651EB007}">
      <dsp:nvSpPr>
        <dsp:cNvPr id="0" name=""/>
        <dsp:cNvSpPr/>
      </dsp:nvSpPr>
      <dsp:spPr>
        <a:xfrm rot="16200000">
          <a:off x="-1233161" y="3606572"/>
          <a:ext cx="3194228"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buNone/>
          </a:pPr>
          <a:r>
            <a:rPr lang="lt-LT" sz="3900" kern="1200">
              <a:solidFill>
                <a:sysClr val="window" lastClr="FFFFFF"/>
              </a:solidFill>
              <a:latin typeface="Calibri" panose="020F0502020204030204"/>
              <a:ea typeface="+mn-ea"/>
              <a:cs typeface="+mn-cs"/>
            </a:rPr>
            <a:t>Direktorius</a:t>
          </a:r>
        </a:p>
      </dsp:txBody>
      <dsp:txXfrm>
        <a:off x="-1233161" y="3606572"/>
        <a:ext cx="3194228" cy="606903"/>
      </dsp:txXfrm>
    </dsp:sp>
    <dsp:sp modelId="{937281C4-9FDF-4A55-8834-DD4BEE5B2D1A}">
      <dsp:nvSpPr>
        <dsp:cNvPr id="0" name=""/>
        <dsp:cNvSpPr/>
      </dsp:nvSpPr>
      <dsp:spPr>
        <a:xfrm>
          <a:off x="1065533" y="1141027"/>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Administratorius-vadybininkas</a:t>
          </a:r>
        </a:p>
      </dsp:txBody>
      <dsp:txXfrm>
        <a:off x="1065533" y="1141027"/>
        <a:ext cx="1990643" cy="606903"/>
      </dsp:txXfrm>
    </dsp:sp>
    <dsp:sp modelId="{9A718BFC-0626-419D-86A8-8696F3EC2D6C}">
      <dsp:nvSpPr>
        <dsp:cNvPr id="0" name=""/>
        <dsp:cNvSpPr/>
      </dsp:nvSpPr>
      <dsp:spPr>
        <a:xfrm>
          <a:off x="3454305" y="3083"/>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Instruktorius-gelbėtojas (plaukimas)</a:t>
          </a:r>
        </a:p>
      </dsp:txBody>
      <dsp:txXfrm>
        <a:off x="3454305" y="3083"/>
        <a:ext cx="1990643" cy="606903"/>
      </dsp:txXfrm>
    </dsp:sp>
    <dsp:sp modelId="{911DA286-526B-4E53-AC10-25D4FFAD48E8}">
      <dsp:nvSpPr>
        <dsp:cNvPr id="0" name=""/>
        <dsp:cNvSpPr/>
      </dsp:nvSpPr>
      <dsp:spPr>
        <a:xfrm>
          <a:off x="3454305" y="761712"/>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Gelbėtojas-prižiūrėtojas</a:t>
          </a:r>
        </a:p>
      </dsp:txBody>
      <dsp:txXfrm>
        <a:off x="3454305" y="761712"/>
        <a:ext cx="1990643" cy="606903"/>
      </dsp:txXfrm>
    </dsp:sp>
    <dsp:sp modelId="{B0127E92-ADF8-4A41-B320-D8A29EE4158E}">
      <dsp:nvSpPr>
        <dsp:cNvPr id="0" name=""/>
        <dsp:cNvSpPr/>
      </dsp:nvSpPr>
      <dsp:spPr>
        <a:xfrm>
          <a:off x="3454305" y="1520342"/>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Valytojas (baseino)</a:t>
          </a:r>
        </a:p>
      </dsp:txBody>
      <dsp:txXfrm>
        <a:off x="3454305" y="1520342"/>
        <a:ext cx="1990643" cy="606903"/>
      </dsp:txXfrm>
    </dsp:sp>
    <dsp:sp modelId="{0997C4EE-F9C9-4795-B8A2-D57D8CF2D3D6}">
      <dsp:nvSpPr>
        <dsp:cNvPr id="0" name=""/>
        <dsp:cNvSpPr/>
      </dsp:nvSpPr>
      <dsp:spPr>
        <a:xfrm>
          <a:off x="3454305" y="2278971"/>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Darbininkas (baseino)</a:t>
          </a:r>
        </a:p>
      </dsp:txBody>
      <dsp:txXfrm>
        <a:off x="3454305" y="2278971"/>
        <a:ext cx="1990643" cy="606903"/>
      </dsp:txXfrm>
    </dsp:sp>
    <dsp:sp modelId="{4482C98D-CEEC-43D6-955E-9A1CEFEF5378}">
      <dsp:nvSpPr>
        <dsp:cNvPr id="0" name=""/>
        <dsp:cNvSpPr/>
      </dsp:nvSpPr>
      <dsp:spPr>
        <a:xfrm>
          <a:off x="1065533" y="1899656"/>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Pastatų prižiūrėtojas</a:t>
          </a:r>
        </a:p>
      </dsp:txBody>
      <dsp:txXfrm>
        <a:off x="1065533" y="1899656"/>
        <a:ext cx="1990643" cy="606903"/>
      </dsp:txXfrm>
    </dsp:sp>
    <dsp:sp modelId="{66253E71-586C-49FB-9995-BD0E222C8533}">
      <dsp:nvSpPr>
        <dsp:cNvPr id="0" name=""/>
        <dsp:cNvSpPr/>
      </dsp:nvSpPr>
      <dsp:spPr>
        <a:xfrm>
          <a:off x="1065533" y="2658286"/>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Sekretorius</a:t>
          </a:r>
        </a:p>
      </dsp:txBody>
      <dsp:txXfrm>
        <a:off x="1065533" y="2658286"/>
        <a:ext cx="1990643" cy="606903"/>
      </dsp:txXfrm>
    </dsp:sp>
    <dsp:sp modelId="{86F3CDD5-CC8C-45E2-B732-8F429D56793C}">
      <dsp:nvSpPr>
        <dsp:cNvPr id="0" name=""/>
        <dsp:cNvSpPr/>
      </dsp:nvSpPr>
      <dsp:spPr>
        <a:xfrm>
          <a:off x="1065533" y="3796230"/>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Direktoriaus pavaduotojas</a:t>
          </a:r>
        </a:p>
      </dsp:txBody>
      <dsp:txXfrm>
        <a:off x="1065533" y="3796230"/>
        <a:ext cx="1990643" cy="606903"/>
      </dsp:txXfrm>
    </dsp:sp>
    <dsp:sp modelId="{B510FFEC-7AAA-402A-BA9F-BABC46B71EC1}">
      <dsp:nvSpPr>
        <dsp:cNvPr id="0" name=""/>
        <dsp:cNvSpPr/>
      </dsp:nvSpPr>
      <dsp:spPr>
        <a:xfrm>
          <a:off x="3454305" y="3037600"/>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Treneris</a:t>
          </a:r>
        </a:p>
      </dsp:txBody>
      <dsp:txXfrm>
        <a:off x="3454305" y="3037600"/>
        <a:ext cx="1990643" cy="606903"/>
      </dsp:txXfrm>
    </dsp:sp>
    <dsp:sp modelId="{E3F412C2-8A37-40DE-8AE4-EBCF09F57B91}">
      <dsp:nvSpPr>
        <dsp:cNvPr id="0" name=""/>
        <dsp:cNvSpPr/>
      </dsp:nvSpPr>
      <dsp:spPr>
        <a:xfrm>
          <a:off x="3454305" y="3796230"/>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Vairuotojas</a:t>
          </a:r>
        </a:p>
      </dsp:txBody>
      <dsp:txXfrm>
        <a:off x="3454305" y="3796230"/>
        <a:ext cx="1990643" cy="606903"/>
      </dsp:txXfrm>
    </dsp:sp>
    <dsp:sp modelId="{3B0748F2-53B9-47BE-8257-D8F72063F011}">
      <dsp:nvSpPr>
        <dsp:cNvPr id="0" name=""/>
        <dsp:cNvSpPr/>
      </dsp:nvSpPr>
      <dsp:spPr>
        <a:xfrm>
          <a:off x="3454305" y="4554859"/>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Valytojas</a:t>
          </a:r>
        </a:p>
      </dsp:txBody>
      <dsp:txXfrm>
        <a:off x="3454305" y="4554859"/>
        <a:ext cx="1990643" cy="606903"/>
      </dsp:txXfrm>
    </dsp:sp>
    <dsp:sp modelId="{A53373FA-48C8-40CD-BFA0-5FA713C53408}">
      <dsp:nvSpPr>
        <dsp:cNvPr id="0" name=""/>
        <dsp:cNvSpPr/>
      </dsp:nvSpPr>
      <dsp:spPr>
        <a:xfrm>
          <a:off x="1065533" y="5313488"/>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Vyr.buhalteris</a:t>
          </a:r>
        </a:p>
      </dsp:txBody>
      <dsp:txXfrm>
        <a:off x="1065533" y="5313488"/>
        <a:ext cx="1990643" cy="606903"/>
      </dsp:txXfrm>
    </dsp:sp>
    <dsp:sp modelId="{122836D6-56F5-45D4-BA90-DC7DBC5144CA}">
      <dsp:nvSpPr>
        <dsp:cNvPr id="0" name=""/>
        <dsp:cNvSpPr/>
      </dsp:nvSpPr>
      <dsp:spPr>
        <a:xfrm>
          <a:off x="3454305" y="5313488"/>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Kasininkas</a:t>
          </a:r>
        </a:p>
      </dsp:txBody>
      <dsp:txXfrm>
        <a:off x="3454305" y="5313488"/>
        <a:ext cx="1990643" cy="606903"/>
      </dsp:txXfrm>
    </dsp:sp>
    <dsp:sp modelId="{500A905A-86C9-4792-A0B9-05D5EFDF8621}">
      <dsp:nvSpPr>
        <dsp:cNvPr id="0" name=""/>
        <dsp:cNvSpPr/>
      </dsp:nvSpPr>
      <dsp:spPr>
        <a:xfrm>
          <a:off x="1065533" y="6072118"/>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Vyr.virėjas</a:t>
          </a:r>
        </a:p>
      </dsp:txBody>
      <dsp:txXfrm>
        <a:off x="1065533" y="6072118"/>
        <a:ext cx="1990643" cy="606903"/>
      </dsp:txXfrm>
    </dsp:sp>
    <dsp:sp modelId="{FADF6A9B-F3EB-4B67-ADD3-17B4F4FA4AEF}">
      <dsp:nvSpPr>
        <dsp:cNvPr id="0" name=""/>
        <dsp:cNvSpPr/>
      </dsp:nvSpPr>
      <dsp:spPr>
        <a:xfrm>
          <a:off x="3454305" y="6072118"/>
          <a:ext cx="1990643" cy="6069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buNone/>
          </a:pPr>
          <a:r>
            <a:rPr lang="lt-LT" sz="1700" kern="1200">
              <a:solidFill>
                <a:sysClr val="window" lastClr="FFFFFF"/>
              </a:solidFill>
              <a:latin typeface="Calibri" panose="020F0502020204030204"/>
              <a:ea typeface="+mn-ea"/>
              <a:cs typeface="+mn-cs"/>
            </a:rPr>
            <a:t>Barmenas-kasininkas</a:t>
          </a:r>
        </a:p>
      </dsp:txBody>
      <dsp:txXfrm>
        <a:off x="3454305" y="6072118"/>
        <a:ext cx="1990643" cy="60690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0.50475</cdr:x>
      <cdr:y>0.501</cdr:y>
    </cdr:from>
    <cdr:to>
      <cdr:x>0.50925</cdr:x>
      <cdr:y>0.537</cdr:y>
    </cdr:to>
    <cdr:sp macro="" textlink="">
      <cdr:nvSpPr>
        <cdr:cNvPr id="1025" name="Text Box 1"/>
        <cdr:cNvSpPr txBox="1">
          <a:spLocks xmlns:a="http://schemas.openxmlformats.org/drawingml/2006/main" noChangeArrowheads="1"/>
        </cdr:cNvSpPr>
      </cdr:nvSpPr>
      <cdr:spPr bwMode="auto">
        <a:xfrm xmlns:a="http://schemas.openxmlformats.org/drawingml/2006/main">
          <a:off x="2163485" y="1985162"/>
          <a:ext cx="19288" cy="1426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0.50475</cdr:x>
      <cdr:y>0.501</cdr:y>
    </cdr:from>
    <cdr:to>
      <cdr:x>0.50925</cdr:x>
      <cdr:y>0.537</cdr:y>
    </cdr:to>
    <cdr:sp macro="" textlink="">
      <cdr:nvSpPr>
        <cdr:cNvPr id="1025" name="Text Box 1"/>
        <cdr:cNvSpPr txBox="1">
          <a:spLocks xmlns:a="http://schemas.openxmlformats.org/drawingml/2006/main" noChangeArrowheads="1"/>
        </cdr:cNvSpPr>
      </cdr:nvSpPr>
      <cdr:spPr bwMode="auto">
        <a:xfrm xmlns:a="http://schemas.openxmlformats.org/drawingml/2006/main">
          <a:off x="2163485" y="1985162"/>
          <a:ext cx="19288" cy="1426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0.50375</cdr:x>
      <cdr:y>0.5</cdr:y>
    </cdr:from>
    <cdr:to>
      <cdr:x>0.50875</cdr:x>
      <cdr:y>0.53625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57673" y="1976438"/>
          <a:ext cx="19431" cy="1432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drawings/drawing20.xml><?xml version="1.0" encoding="utf-8"?>
<c:userShapes xmlns:c="http://schemas.openxmlformats.org/drawingml/2006/chart">
  <cdr:relSizeAnchor xmlns:cdr="http://schemas.openxmlformats.org/drawingml/2006/chartDrawing">
    <cdr:from>
      <cdr:x>0.50375</cdr:x>
      <cdr:y>0.5</cdr:y>
    </cdr:from>
    <cdr:to>
      <cdr:x>0.50875</cdr:x>
      <cdr:y>0.53625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57673" y="1976438"/>
          <a:ext cx="19431" cy="1432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0.5</cdr:x>
      <cdr:y>0.50275</cdr:y>
    </cdr:from>
    <cdr:to>
      <cdr:x>0.5045</cdr:x>
      <cdr:y>0.54375</cdr:y>
    </cdr:to>
    <cdr:sp macro="" textlink="">
      <cdr:nvSpPr>
        <cdr:cNvPr id="1025" name="Text Box 1"/>
        <cdr:cNvSpPr txBox="1">
          <a:spLocks xmlns:a="http://schemas.openxmlformats.org/drawingml/2006/main" noChangeArrowheads="1"/>
        </cdr:cNvSpPr>
      </cdr:nvSpPr>
      <cdr:spPr bwMode="auto">
        <a:xfrm xmlns:a="http://schemas.openxmlformats.org/drawingml/2006/main">
          <a:off x="2162175" y="1747873"/>
          <a:ext cx="19460" cy="1425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drawings/drawing30.xml><?xml version="1.0" encoding="utf-8"?>
<c:userShapes xmlns:c="http://schemas.openxmlformats.org/drawingml/2006/chart">
  <cdr:relSizeAnchor xmlns:cdr="http://schemas.openxmlformats.org/drawingml/2006/chartDrawing">
    <cdr:from>
      <cdr:x>0.5</cdr:x>
      <cdr:y>0.50275</cdr:y>
    </cdr:from>
    <cdr:to>
      <cdr:x>0.5045</cdr:x>
      <cdr:y>0.54375</cdr:y>
    </cdr:to>
    <cdr:sp macro="" textlink="">
      <cdr:nvSpPr>
        <cdr:cNvPr id="1025" name="Text Box 1"/>
        <cdr:cNvSpPr txBox="1">
          <a:spLocks xmlns:a="http://schemas.openxmlformats.org/drawingml/2006/main" noChangeArrowheads="1"/>
        </cdr:cNvSpPr>
      </cdr:nvSpPr>
      <cdr:spPr bwMode="auto">
        <a:xfrm xmlns:a="http://schemas.openxmlformats.org/drawingml/2006/main">
          <a:off x="2162175" y="1747873"/>
          <a:ext cx="19460" cy="1425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lt-LT" sz="800" b="1"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7BDF-4E21-4DEE-94C3-13514886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20996</Words>
  <Characters>11969</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1</vt:lpstr>
    </vt:vector>
  </TitlesOfParts>
  <Company/>
  <LinksUpToDate>false</LinksUpToDate>
  <CharactersWithSpaces>32900</CharactersWithSpaces>
  <SharedDoc>false</SharedDoc>
  <HLinks>
    <vt:vector size="6" baseType="variant">
      <vt:variant>
        <vt:i4>4390982</vt:i4>
      </vt:variant>
      <vt:variant>
        <vt:i4>3</vt:i4>
      </vt:variant>
      <vt:variant>
        <vt:i4>0</vt:i4>
      </vt:variant>
      <vt:variant>
        <vt:i4>5</vt:i4>
      </vt:variant>
      <vt:variant>
        <vt:lpwstr>http://www.sportas.silale.lm.lt/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Justikas</dc:creator>
  <cp:keywords/>
  <dc:description/>
  <cp:lastModifiedBy>Admin</cp:lastModifiedBy>
  <cp:revision>4</cp:revision>
  <cp:lastPrinted>2017-11-23T06:22:00Z</cp:lastPrinted>
  <dcterms:created xsi:type="dcterms:W3CDTF">2017-11-29T14:09:00Z</dcterms:created>
  <dcterms:modified xsi:type="dcterms:W3CDTF">2017-12-01T06:35:00Z</dcterms:modified>
</cp:coreProperties>
</file>