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6B0" w:rsidRPr="00D034A0" w:rsidRDefault="00D034A0" w:rsidP="006E76B0">
      <w:pPr>
        <w:ind w:firstLine="5387"/>
        <w:rPr>
          <w:rFonts w:eastAsia="Times New Roman" w:cs="Times New Roman"/>
        </w:rPr>
      </w:pPr>
      <w:r w:rsidRPr="00D034A0">
        <w:rPr>
          <w:rFonts w:eastAsia="Times New Roman" w:cs="Times New Roman"/>
        </w:rPr>
        <w:t xml:space="preserve">Šilalės rajono savivaldybės teisės aktų </w:t>
      </w:r>
    </w:p>
    <w:p w:rsidR="00D034A0" w:rsidRPr="00D034A0" w:rsidRDefault="00D034A0" w:rsidP="00D034A0">
      <w:pPr>
        <w:ind w:firstLine="5387"/>
        <w:rPr>
          <w:rFonts w:eastAsia="Times New Roman" w:cs="Times New Roman"/>
        </w:rPr>
      </w:pPr>
      <w:r w:rsidRPr="00D034A0">
        <w:rPr>
          <w:rFonts w:eastAsia="Times New Roman" w:cs="Times New Roman"/>
        </w:rPr>
        <w:t>projektų antikorupcinio</w:t>
      </w:r>
    </w:p>
    <w:p w:rsidR="00D034A0" w:rsidRPr="00D034A0" w:rsidRDefault="00D034A0" w:rsidP="00D034A0">
      <w:pPr>
        <w:ind w:firstLine="5387"/>
        <w:rPr>
          <w:rFonts w:eastAsia="Times New Roman" w:cs="Times New Roman"/>
        </w:rPr>
      </w:pPr>
      <w:r w:rsidRPr="00D034A0">
        <w:rPr>
          <w:rFonts w:eastAsia="Times New Roman" w:cs="Times New Roman"/>
        </w:rPr>
        <w:t xml:space="preserve">vertinimo </w:t>
      </w:r>
      <w:r w:rsidR="006E76B0">
        <w:rPr>
          <w:rFonts w:eastAsia="Times New Roman" w:cs="Times New Roman"/>
        </w:rPr>
        <w:t>taisyklių</w:t>
      </w:r>
      <w:r w:rsidRPr="00D034A0">
        <w:rPr>
          <w:rFonts w:eastAsia="Times New Roman" w:cs="Times New Roman"/>
        </w:rPr>
        <w:t xml:space="preserve"> </w:t>
      </w:r>
    </w:p>
    <w:p w:rsidR="00D034A0" w:rsidRPr="00D034A0" w:rsidRDefault="00D034A0" w:rsidP="00D034A0">
      <w:pPr>
        <w:ind w:firstLine="5387"/>
        <w:rPr>
          <w:rFonts w:eastAsia="Times New Roman" w:cs="Times New Roman"/>
        </w:rPr>
      </w:pPr>
      <w:r w:rsidRPr="00D034A0">
        <w:rPr>
          <w:rFonts w:eastAsia="Times New Roman" w:cs="Times New Roman"/>
        </w:rPr>
        <w:t>2 priedas</w:t>
      </w:r>
    </w:p>
    <w:p w:rsidR="00D034A0" w:rsidRPr="00D034A0" w:rsidRDefault="00D034A0" w:rsidP="00D034A0">
      <w:pPr>
        <w:tabs>
          <w:tab w:val="left" w:pos="1247"/>
        </w:tabs>
        <w:ind w:firstLine="0"/>
        <w:rPr>
          <w:rFonts w:eastAsia="Times New Roman" w:cs="Times New Roman"/>
        </w:rPr>
      </w:pPr>
    </w:p>
    <w:p w:rsidR="00D034A0" w:rsidRDefault="00D034A0" w:rsidP="00D034A0">
      <w:pPr>
        <w:tabs>
          <w:tab w:val="left" w:pos="1247"/>
        </w:tabs>
        <w:ind w:firstLine="0"/>
        <w:jc w:val="center"/>
        <w:rPr>
          <w:rFonts w:eastAsia="Times New Roman" w:cs="Times New Roman"/>
          <w:b/>
        </w:rPr>
      </w:pPr>
      <w:r w:rsidRPr="00D034A0">
        <w:rPr>
          <w:rFonts w:eastAsia="Times New Roman" w:cs="Times New Roman"/>
          <w:b/>
        </w:rPr>
        <w:t>AIŠKINAMASIS RAŠTAS</w:t>
      </w:r>
    </w:p>
    <w:p w:rsidR="00254361" w:rsidRPr="00D034A0" w:rsidRDefault="00254361" w:rsidP="00D034A0">
      <w:pPr>
        <w:tabs>
          <w:tab w:val="left" w:pos="1247"/>
        </w:tabs>
        <w:ind w:firstLine="0"/>
        <w:jc w:val="center"/>
        <w:rPr>
          <w:rFonts w:eastAsia="Times New Roman" w:cs="Times New Roman"/>
        </w:rPr>
      </w:pPr>
    </w:p>
    <w:p w:rsidR="00D034A0" w:rsidRPr="00254361" w:rsidRDefault="00254361" w:rsidP="00254361">
      <w:pPr>
        <w:tabs>
          <w:tab w:val="left" w:pos="1247"/>
        </w:tabs>
        <w:ind w:firstLine="0"/>
        <w:jc w:val="center"/>
        <w:rPr>
          <w:rFonts w:eastAsia="Times New Roman" w:cs="Times New Roman"/>
          <w:b/>
        </w:rPr>
      </w:pPr>
      <w:r w:rsidRPr="00254361">
        <w:rPr>
          <w:rFonts w:eastAsia="Times New Roman" w:cs="Times New Roman"/>
          <w:b/>
        </w:rPr>
        <w:t>Šilalės rajono savivaldybės administracijos Socialinės paramos skyrius</w:t>
      </w:r>
    </w:p>
    <w:p w:rsidR="00D034A0" w:rsidRPr="00D034A0" w:rsidRDefault="00D034A0" w:rsidP="00D034A0">
      <w:pPr>
        <w:tabs>
          <w:tab w:val="left" w:pos="8505"/>
        </w:tabs>
        <w:ind w:firstLine="0"/>
        <w:rPr>
          <w:rFonts w:eastAsia="Times New Roman" w:cs="Times New Roman"/>
          <w:u w:val="single"/>
        </w:rPr>
      </w:pPr>
      <w:r w:rsidRPr="00D034A0">
        <w:rPr>
          <w:rFonts w:eastAsia="Times New Roman" w:cs="Times New Roman"/>
          <w:u w:val="single"/>
        </w:rPr>
        <w:tab/>
      </w:r>
    </w:p>
    <w:p w:rsidR="00D034A0" w:rsidRPr="00D034A0" w:rsidRDefault="00D034A0" w:rsidP="00D034A0">
      <w:pPr>
        <w:jc w:val="center"/>
        <w:rPr>
          <w:rFonts w:eastAsia="Times New Roman" w:cs="Times New Roman"/>
          <w:sz w:val="18"/>
          <w:szCs w:val="18"/>
        </w:rPr>
      </w:pPr>
      <w:r w:rsidRPr="00D034A0">
        <w:rPr>
          <w:rFonts w:eastAsia="Times New Roman" w:cs="Times New Roman"/>
          <w:sz w:val="18"/>
          <w:szCs w:val="18"/>
        </w:rPr>
        <w:t>(Savivaldybės įstaigos, struktūrinio padalinio pavadinimas)</w:t>
      </w:r>
    </w:p>
    <w:p w:rsidR="00E610EC" w:rsidRDefault="00E610EC" w:rsidP="00865D7E">
      <w:pPr>
        <w:pStyle w:val="Antrat2"/>
        <w:rPr>
          <w:sz w:val="24"/>
          <w:szCs w:val="24"/>
          <w:lang w:val="lt-LT"/>
        </w:rPr>
      </w:pPr>
    </w:p>
    <w:p w:rsidR="00865D7E" w:rsidRPr="00327023" w:rsidRDefault="00865D7E" w:rsidP="00865D7E">
      <w:pPr>
        <w:pStyle w:val="Antrat2"/>
        <w:rPr>
          <w:sz w:val="24"/>
          <w:szCs w:val="24"/>
          <w:lang w:val="lt-LT"/>
        </w:rPr>
      </w:pPr>
      <w:r w:rsidRPr="00327023">
        <w:rPr>
          <w:sz w:val="24"/>
          <w:szCs w:val="24"/>
          <w:lang w:val="lt-LT"/>
        </w:rPr>
        <w:t>SPRENDIMAS</w:t>
      </w:r>
    </w:p>
    <w:p w:rsidR="00E610EC" w:rsidRPr="00E610EC" w:rsidRDefault="00E610EC" w:rsidP="00E610EC">
      <w:pPr>
        <w:ind w:firstLine="0"/>
        <w:jc w:val="center"/>
      </w:pPr>
      <w:r w:rsidRPr="00E610EC">
        <w:rPr>
          <w:bCs/>
        </w:rPr>
        <w:t>DĖL ŠILALĖS RAJONO SAVIVALDYBĖS NEVEIKSNIŲ ASMENŲ BŪKLĖS PERŽIŪRĖJIMO KOMISIJOS SUDARYMO IR NUOSTATŲ PATVIRTINIMO</w:t>
      </w:r>
    </w:p>
    <w:p w:rsidR="00D034A0" w:rsidRPr="00D034A0" w:rsidRDefault="00D034A0" w:rsidP="00D034A0">
      <w:pPr>
        <w:tabs>
          <w:tab w:val="left" w:pos="8505"/>
        </w:tabs>
        <w:ind w:firstLine="0"/>
        <w:jc w:val="left"/>
        <w:rPr>
          <w:rFonts w:eastAsia="Times New Roman" w:cs="Times New Roman"/>
          <w:u w:val="single"/>
        </w:rPr>
      </w:pPr>
      <w:r w:rsidRPr="00D034A0">
        <w:rPr>
          <w:rFonts w:eastAsia="Times New Roman" w:cs="Times New Roman"/>
          <w:u w:val="single"/>
        </w:rPr>
        <w:tab/>
      </w:r>
    </w:p>
    <w:p w:rsidR="00D034A0" w:rsidRPr="00D034A0" w:rsidRDefault="00D034A0" w:rsidP="00D034A0">
      <w:pPr>
        <w:jc w:val="center"/>
        <w:rPr>
          <w:rFonts w:eastAsia="Times New Roman" w:cs="Times New Roman"/>
          <w:sz w:val="18"/>
          <w:szCs w:val="18"/>
        </w:rPr>
      </w:pPr>
      <w:r w:rsidRPr="00D034A0">
        <w:rPr>
          <w:rFonts w:eastAsia="Times New Roman" w:cs="Times New Roman"/>
          <w:sz w:val="18"/>
          <w:szCs w:val="18"/>
        </w:rPr>
        <w:t>(sprendimo projekto pavadinimas)</w:t>
      </w:r>
    </w:p>
    <w:p w:rsidR="00D034A0" w:rsidRPr="00D034A0" w:rsidRDefault="00D034A0" w:rsidP="00D034A0">
      <w:pPr>
        <w:tabs>
          <w:tab w:val="left" w:pos="8505"/>
        </w:tabs>
        <w:ind w:firstLine="0"/>
        <w:jc w:val="center"/>
        <w:rPr>
          <w:rFonts w:eastAsia="Times New Roman" w:cs="Times New Roman"/>
        </w:rPr>
      </w:pPr>
    </w:p>
    <w:p w:rsidR="00D034A0" w:rsidRPr="00D034A0" w:rsidRDefault="00D034A0" w:rsidP="00D034A0">
      <w:pPr>
        <w:tabs>
          <w:tab w:val="left" w:pos="8505"/>
        </w:tabs>
        <w:ind w:firstLine="0"/>
        <w:jc w:val="center"/>
        <w:rPr>
          <w:rFonts w:eastAsia="Times New Roman" w:cs="Times New Roman"/>
          <w:sz w:val="20"/>
          <w:u w:val="single"/>
        </w:rPr>
      </w:pPr>
    </w:p>
    <w:p w:rsidR="00162165" w:rsidRPr="00162165" w:rsidRDefault="00D034A0" w:rsidP="00E610EC">
      <w:pPr>
        <w:numPr>
          <w:ilvl w:val="0"/>
          <w:numId w:val="1"/>
        </w:numPr>
        <w:tabs>
          <w:tab w:val="left" w:pos="851"/>
        </w:tabs>
        <w:ind w:firstLine="567"/>
        <w:jc w:val="left"/>
        <w:rPr>
          <w:rFonts w:eastAsia="Times New Roman" w:cs="Times New Roman"/>
          <w:u w:val="single"/>
        </w:rPr>
      </w:pPr>
      <w:r w:rsidRPr="00D034A0">
        <w:rPr>
          <w:rFonts w:eastAsia="Times New Roman" w:cs="Times New Roman"/>
          <w:b/>
        </w:rPr>
        <w:t>Parengto sprendimo projekto tikslai.</w:t>
      </w:r>
    </w:p>
    <w:p w:rsidR="00E610EC" w:rsidRPr="001C1BF1" w:rsidRDefault="00E610EC" w:rsidP="001C1BF1">
      <w:r>
        <w:rPr>
          <w:color w:val="212125"/>
          <w:lang w:eastAsia="lt-LT"/>
        </w:rPr>
        <w:t xml:space="preserve">         </w:t>
      </w:r>
      <w:r w:rsidRPr="001C1BF1">
        <w:t>Įtvirtinus neveiksnaus asmens nustatymo procedūras ir reikalavimus, nustatyta, kad iki 2016 m. sausio 1 d. priimti teismo sprendimai, kuriais asmenys pripažinti neveiksniais, turi būti peržiūrėti per dvejus metus Lietuvos Respublikos civilinio proceso kodekso nustatyta tvarka.  Per vienerius metus, nuo šio įstatymo įsigaliojimo dienos, t. y. iki 2017 m. sausio 1 d., į neveiksniu pripažinto asme</w:t>
      </w:r>
      <w:bookmarkStart w:id="0" w:name="_GoBack"/>
      <w:bookmarkEnd w:id="0"/>
      <w:r w:rsidRPr="001C1BF1">
        <w:t>ns gyvenamosios vietos apylinkės teismą turi kreiptis neveiksniu pripažinto asmens globėjas. Jei per vienerius metus nuo šio įstatymo įsigaliojimo dienos dėl teismo sprendimo peržiūrėjimo nebus kreiptasi, į neveiksniu pripažinto asmens gyvenamosios vietos apylinkės teismą turės kreiptis neveiksnaus asmens gyvenamosios vietos savivaldybės administracija ar jos įgaliota įstaiga.</w:t>
      </w:r>
    </w:p>
    <w:p w:rsidR="00D034A0" w:rsidRDefault="001E6D47" w:rsidP="00E610EC">
      <w:pPr>
        <w:rPr>
          <w:rFonts w:eastAsia="Times New Roman" w:cs="Times New Roman"/>
          <w:b/>
        </w:rPr>
      </w:pPr>
      <w:r>
        <w:t xml:space="preserve">2. </w:t>
      </w:r>
      <w:r w:rsidR="00D034A0" w:rsidRPr="00D034A0">
        <w:rPr>
          <w:rFonts w:eastAsia="Times New Roman" w:cs="Times New Roman"/>
          <w:b/>
        </w:rPr>
        <w:t xml:space="preserve">Kas inicijavo, kokios priežastys paskatino ir kuo vadovaujantis parengtas sprendimas. </w:t>
      </w:r>
    </w:p>
    <w:p w:rsidR="00E610EC" w:rsidRPr="00E9624B" w:rsidRDefault="00E610EC" w:rsidP="00B42F19">
      <w:pPr>
        <w:rPr>
          <w:rFonts w:eastAsia="Times New Roman" w:cs="Times New Roman"/>
          <w:color w:val="212125"/>
          <w:szCs w:val="24"/>
          <w:lang w:eastAsia="lt-LT"/>
        </w:rPr>
      </w:pPr>
      <w:r w:rsidRPr="00E9624B">
        <w:rPr>
          <w:rFonts w:eastAsia="Times New Roman" w:cs="Times New Roman"/>
          <w:color w:val="212125"/>
          <w:szCs w:val="24"/>
          <w:lang w:eastAsia="lt-LT"/>
        </w:rPr>
        <w:t xml:space="preserve">Nuo 2016 m. sausio 1 d. įsigaliojo Lietuvos Respublikos civilinio kodekso ir Lietuvos Respublikos civilinio proceso kodekso pakeitimų įstatymai, kuriais iš esmės buvo reformuotas veiksnumo instituto teisinis reglamentavimas – pakeista asmens veiksnumo ribojimo samprata ir akcentuojama, kad asmens veiksnumo ribojimas yra kraštutinė priemonė, o </w:t>
      </w:r>
      <w:proofErr w:type="spellStart"/>
      <w:r w:rsidRPr="00E9624B">
        <w:rPr>
          <w:rFonts w:eastAsia="Times New Roman" w:cs="Times New Roman"/>
          <w:color w:val="212125"/>
          <w:szCs w:val="24"/>
          <w:lang w:eastAsia="lt-LT"/>
        </w:rPr>
        <w:t>siekiamybė</w:t>
      </w:r>
      <w:proofErr w:type="spellEnd"/>
      <w:r w:rsidRPr="00E9624B">
        <w:rPr>
          <w:rFonts w:eastAsia="Times New Roman" w:cs="Times New Roman"/>
          <w:color w:val="212125"/>
          <w:szCs w:val="24"/>
          <w:lang w:eastAsia="lt-LT"/>
        </w:rPr>
        <w:t xml:space="preserve"> yra veiksnumo išlaikymas, sudarant sąlygas asmeniui gauti reikiamą pagalbą savo teisėms įgyvendinti.</w:t>
      </w:r>
      <w:r w:rsidR="00B42F19" w:rsidRPr="00B42F19">
        <w:rPr>
          <w:rFonts w:cs="Times New Roman"/>
          <w:szCs w:val="24"/>
        </w:rPr>
        <w:t xml:space="preserve"> </w:t>
      </w:r>
      <w:r w:rsidR="00B42F19">
        <w:rPr>
          <w:rFonts w:cs="Times New Roman"/>
          <w:szCs w:val="24"/>
        </w:rPr>
        <w:t>P</w:t>
      </w:r>
      <w:r w:rsidR="00B42F19" w:rsidRPr="00677ED3">
        <w:rPr>
          <w:rFonts w:cs="Times New Roman"/>
          <w:szCs w:val="24"/>
        </w:rPr>
        <w:t>eržiūrė</w:t>
      </w:r>
      <w:r w:rsidR="00B42F19">
        <w:rPr>
          <w:rFonts w:cs="Times New Roman"/>
          <w:szCs w:val="24"/>
        </w:rPr>
        <w:t>jus</w:t>
      </w:r>
      <w:r w:rsidR="00B42F19" w:rsidRPr="00677ED3">
        <w:rPr>
          <w:rFonts w:cs="Times New Roman"/>
          <w:szCs w:val="24"/>
        </w:rPr>
        <w:t xml:space="preserve"> neveiksnaus tam tikroje </w:t>
      </w:r>
      <w:r w:rsidR="00B42F19">
        <w:rPr>
          <w:rFonts w:cs="Times New Roman"/>
          <w:szCs w:val="24"/>
        </w:rPr>
        <w:t xml:space="preserve">srityje asmens būklę ir priėmus </w:t>
      </w:r>
      <w:r w:rsidR="00B42F19" w:rsidRPr="00677ED3">
        <w:rPr>
          <w:rFonts w:cs="Times New Roman"/>
          <w:szCs w:val="24"/>
        </w:rPr>
        <w:t xml:space="preserve">sprendimą dėl tikslingumo </w:t>
      </w:r>
      <w:r w:rsidR="00B42F19">
        <w:rPr>
          <w:rFonts w:cs="Times New Roman"/>
          <w:szCs w:val="24"/>
        </w:rPr>
        <w:t xml:space="preserve">bus </w:t>
      </w:r>
      <w:proofErr w:type="spellStart"/>
      <w:r w:rsidR="00B42F19">
        <w:rPr>
          <w:rFonts w:cs="Times New Roman"/>
          <w:szCs w:val="24"/>
        </w:rPr>
        <w:t>kreiptąsi</w:t>
      </w:r>
      <w:proofErr w:type="spellEnd"/>
      <w:r w:rsidR="00B42F19" w:rsidRPr="00677ED3">
        <w:rPr>
          <w:rFonts w:cs="Times New Roman"/>
          <w:szCs w:val="24"/>
        </w:rPr>
        <w:t xml:space="preserve"> į teismą dėl teismo sprendimo, kuriuo asmuo pripažintas neveiksniu tam tikroje srityje, peržiūrėjimo.</w:t>
      </w:r>
    </w:p>
    <w:p w:rsidR="00D034A0" w:rsidRPr="00D034A0" w:rsidRDefault="00F9565C" w:rsidP="00F9565C">
      <w:pPr>
        <w:tabs>
          <w:tab w:val="left" w:pos="851"/>
          <w:tab w:val="left" w:pos="8505"/>
        </w:tabs>
        <w:ind w:firstLine="709"/>
        <w:rPr>
          <w:rFonts w:eastAsia="Times New Roman" w:cs="Times New Roman"/>
        </w:rPr>
      </w:pPr>
      <w:r w:rsidRPr="00F9565C">
        <w:rPr>
          <w:rFonts w:eastAsia="Times New Roman" w:cs="Times New Roman"/>
        </w:rPr>
        <w:t>3.</w:t>
      </w:r>
      <w:r>
        <w:rPr>
          <w:rFonts w:eastAsia="Times New Roman" w:cs="Times New Roman"/>
          <w:b/>
        </w:rPr>
        <w:t xml:space="preserve"> </w:t>
      </w:r>
      <w:r w:rsidR="00D034A0" w:rsidRPr="00D034A0">
        <w:rPr>
          <w:rFonts w:eastAsia="Times New Roman" w:cs="Times New Roman"/>
          <w:b/>
        </w:rPr>
        <w:t>Galimos neigiamos pasekmės priėmus projektą, kokių priemonių reikėtų imtis, kad tokių pasekmių būtų išvengta.</w:t>
      </w:r>
      <w:r w:rsidR="00D034A0" w:rsidRPr="00D034A0">
        <w:rPr>
          <w:rFonts w:eastAsia="Times New Roman" w:cs="Times New Roman"/>
        </w:rPr>
        <w:t xml:space="preserve"> </w:t>
      </w:r>
    </w:p>
    <w:p w:rsidR="00D034A0" w:rsidRPr="00301D82" w:rsidRDefault="00453916" w:rsidP="00356978">
      <w:pPr>
        <w:tabs>
          <w:tab w:val="left" w:pos="851"/>
          <w:tab w:val="left" w:pos="8505"/>
        </w:tabs>
        <w:ind w:firstLine="0"/>
        <w:jc w:val="left"/>
        <w:rPr>
          <w:rFonts w:eastAsia="Times New Roman" w:cs="Times New Roman"/>
        </w:rPr>
      </w:pPr>
      <w:r>
        <w:rPr>
          <w:rFonts w:eastAsia="Times New Roman" w:cs="Times New Roman"/>
        </w:rPr>
        <w:t xml:space="preserve">Neigiamų pasekmių </w:t>
      </w:r>
      <w:r w:rsidR="00A63DC0">
        <w:rPr>
          <w:rFonts w:eastAsia="Times New Roman" w:cs="Times New Roman"/>
        </w:rPr>
        <w:t>nenumatoma</w:t>
      </w:r>
      <w:r>
        <w:rPr>
          <w:rFonts w:eastAsia="Times New Roman" w:cs="Times New Roman"/>
        </w:rPr>
        <w:t>.</w:t>
      </w:r>
    </w:p>
    <w:p w:rsidR="00D034A0" w:rsidRDefault="00F9565C" w:rsidP="00F9565C">
      <w:pPr>
        <w:tabs>
          <w:tab w:val="left" w:pos="851"/>
        </w:tabs>
        <w:jc w:val="left"/>
        <w:rPr>
          <w:rFonts w:eastAsia="Times New Roman" w:cs="Times New Roman"/>
          <w:b/>
        </w:rPr>
      </w:pPr>
      <w:r w:rsidRPr="00F9565C">
        <w:rPr>
          <w:rFonts w:eastAsia="Times New Roman" w:cs="Times New Roman"/>
        </w:rPr>
        <w:t>4.</w:t>
      </w:r>
      <w:r>
        <w:rPr>
          <w:rFonts w:eastAsia="Times New Roman" w:cs="Times New Roman"/>
          <w:b/>
        </w:rPr>
        <w:t xml:space="preserve"> </w:t>
      </w:r>
      <w:r w:rsidR="00D034A0" w:rsidRPr="00D034A0">
        <w:rPr>
          <w:rFonts w:eastAsia="Times New Roman" w:cs="Times New Roman"/>
          <w:b/>
        </w:rPr>
        <w:t xml:space="preserve">Laukiami rezultatai. </w:t>
      </w:r>
    </w:p>
    <w:p w:rsidR="00B42F19" w:rsidRPr="00677ED3" w:rsidRDefault="00B42F19" w:rsidP="00B42F19">
      <w:pPr>
        <w:rPr>
          <w:rFonts w:cs="Times New Roman"/>
          <w:szCs w:val="24"/>
        </w:rPr>
      </w:pPr>
      <w:r>
        <w:rPr>
          <w:rFonts w:cs="Times New Roman"/>
          <w:szCs w:val="24"/>
        </w:rPr>
        <w:t>Numatoma p</w:t>
      </w:r>
      <w:r w:rsidRPr="00677ED3">
        <w:rPr>
          <w:rFonts w:cs="Times New Roman"/>
          <w:szCs w:val="24"/>
        </w:rPr>
        <w:t>eržiūrėti neveiksnaus tam tikroje srityje asmens būklę ir priimti sprendimą dėl tikslingumo kreiptis į teismą dėl teismo sprendimo, kuriuo asmuo pripažintas neveiksniu tam tikroje srityje.</w:t>
      </w:r>
    </w:p>
    <w:p w:rsidR="00D034A0" w:rsidRPr="00D034A0" w:rsidRDefault="00F9565C" w:rsidP="00F9565C">
      <w:pPr>
        <w:pStyle w:val="Pagrindiniotekstotrauka"/>
        <w:tabs>
          <w:tab w:val="left" w:pos="851"/>
          <w:tab w:val="left" w:pos="8505"/>
        </w:tabs>
        <w:ind w:firstLine="0"/>
        <w:rPr>
          <w:u w:val="single"/>
        </w:rPr>
      </w:pPr>
      <w:r>
        <w:rPr>
          <w:b/>
        </w:rPr>
        <w:t xml:space="preserve">           </w:t>
      </w:r>
      <w:r w:rsidRPr="00F9565C">
        <w:t>5.</w:t>
      </w:r>
      <w:r>
        <w:rPr>
          <w:b/>
        </w:rPr>
        <w:t xml:space="preserve"> </w:t>
      </w:r>
      <w:r w:rsidR="00D034A0" w:rsidRPr="00D034A0">
        <w:rPr>
          <w:b/>
        </w:rPr>
        <w:t>Kokie šios srities aktai tebegalioja ir kokius galiojančius aktus būtina pakeisti, papildyti ar pripažinti netekusi</w:t>
      </w:r>
      <w:r w:rsidR="00A63DC0">
        <w:rPr>
          <w:b/>
        </w:rPr>
        <w:t>ais</w:t>
      </w:r>
      <w:r w:rsidR="00D034A0" w:rsidRPr="00D034A0">
        <w:rPr>
          <w:b/>
        </w:rPr>
        <w:t xml:space="preserve"> galios, priėmus teikiamą projektą. </w:t>
      </w:r>
    </w:p>
    <w:p w:rsidR="00162165" w:rsidRPr="00DE33B5" w:rsidRDefault="00162165" w:rsidP="00E610EC">
      <w:pPr>
        <w:tabs>
          <w:tab w:val="left" w:pos="0"/>
        </w:tabs>
        <w:ind w:firstLine="0"/>
        <w:rPr>
          <w:rFonts w:eastAsia="Times New Roman" w:cs="Times New Roman"/>
          <w:u w:val="single"/>
        </w:rPr>
      </w:pPr>
      <w:r>
        <w:t xml:space="preserve">         </w:t>
      </w:r>
      <w:r w:rsidR="00E610EC">
        <w:t xml:space="preserve"> </w:t>
      </w:r>
      <w:r>
        <w:t xml:space="preserve"> </w:t>
      </w:r>
      <w:r w:rsidR="00E610EC">
        <w:t>Nėra.</w:t>
      </w:r>
    </w:p>
    <w:p w:rsidR="00D034A0" w:rsidRPr="00D034A0" w:rsidRDefault="00D034A0" w:rsidP="00D034A0">
      <w:pPr>
        <w:tabs>
          <w:tab w:val="left" w:pos="851"/>
          <w:tab w:val="left" w:pos="8505"/>
        </w:tabs>
        <w:ind w:firstLine="0"/>
        <w:jc w:val="left"/>
        <w:rPr>
          <w:rFonts w:eastAsia="Times New Roman" w:cs="Times New Roman"/>
          <w:b/>
        </w:rPr>
      </w:pPr>
    </w:p>
    <w:p w:rsidR="00D034A0" w:rsidRPr="00D034A0" w:rsidRDefault="00D034A0" w:rsidP="00D034A0">
      <w:pPr>
        <w:tabs>
          <w:tab w:val="left" w:pos="851"/>
          <w:tab w:val="left" w:pos="8505"/>
        </w:tabs>
        <w:ind w:firstLine="0"/>
        <w:jc w:val="left"/>
        <w:rPr>
          <w:rFonts w:eastAsia="Times New Roman" w:cs="Times New Roman"/>
          <w:b/>
        </w:rPr>
      </w:pPr>
    </w:p>
    <w:p w:rsidR="00301D82" w:rsidRPr="00301D82" w:rsidRDefault="00301D82" w:rsidP="00D034A0">
      <w:pPr>
        <w:tabs>
          <w:tab w:val="left" w:pos="9214"/>
        </w:tabs>
        <w:ind w:firstLine="0"/>
        <w:rPr>
          <w:rFonts w:eastAsia="Times New Roman" w:cs="Times New Roman"/>
        </w:rPr>
      </w:pPr>
      <w:r w:rsidRPr="00301D82">
        <w:rPr>
          <w:rFonts w:eastAsia="Times New Roman" w:cs="Times New Roman"/>
        </w:rPr>
        <w:t xml:space="preserve">Socialinės paramos skyriaus </w:t>
      </w:r>
    </w:p>
    <w:p w:rsidR="00D034A0" w:rsidRPr="00D034A0" w:rsidRDefault="00301D82" w:rsidP="00D034A0">
      <w:pPr>
        <w:tabs>
          <w:tab w:val="left" w:pos="9214"/>
        </w:tabs>
        <w:ind w:firstLine="0"/>
        <w:rPr>
          <w:rFonts w:eastAsia="Times New Roman" w:cs="Times New Roman"/>
          <w:u w:val="single"/>
        </w:rPr>
      </w:pPr>
      <w:r>
        <w:rPr>
          <w:rFonts w:eastAsia="Times New Roman" w:cs="Times New Roman"/>
          <w:u w:val="single"/>
        </w:rPr>
        <w:t>vyr. specialistė                                                  201</w:t>
      </w:r>
      <w:r w:rsidR="00382BAA">
        <w:rPr>
          <w:rFonts w:eastAsia="Times New Roman" w:cs="Times New Roman"/>
          <w:u w:val="single"/>
        </w:rPr>
        <w:t>6</w:t>
      </w:r>
      <w:r>
        <w:rPr>
          <w:rFonts w:eastAsia="Times New Roman" w:cs="Times New Roman"/>
          <w:u w:val="single"/>
        </w:rPr>
        <w:t>-</w:t>
      </w:r>
      <w:r w:rsidR="00E610EC">
        <w:rPr>
          <w:rFonts w:eastAsia="Times New Roman" w:cs="Times New Roman"/>
          <w:u w:val="single"/>
        </w:rPr>
        <w:t>10</w:t>
      </w:r>
      <w:r w:rsidR="004519B8">
        <w:rPr>
          <w:rFonts w:eastAsia="Times New Roman" w:cs="Times New Roman"/>
          <w:u w:val="single"/>
        </w:rPr>
        <w:t>-</w:t>
      </w:r>
      <w:r w:rsidR="00382BAA">
        <w:rPr>
          <w:rFonts w:eastAsia="Times New Roman" w:cs="Times New Roman"/>
          <w:u w:val="single"/>
        </w:rPr>
        <w:t>18</w:t>
      </w:r>
      <w:r>
        <w:rPr>
          <w:rFonts w:eastAsia="Times New Roman" w:cs="Times New Roman"/>
          <w:u w:val="single"/>
        </w:rPr>
        <w:t xml:space="preserve">      </w:t>
      </w:r>
      <w:r w:rsidR="002718B1">
        <w:rPr>
          <w:rFonts w:eastAsia="Times New Roman" w:cs="Times New Roman"/>
          <w:u w:val="single"/>
        </w:rPr>
        <w:t>Regina Armonienė</w:t>
      </w:r>
      <w:r w:rsidR="00D034A0" w:rsidRPr="00D034A0">
        <w:rPr>
          <w:rFonts w:eastAsia="Times New Roman" w:cs="Times New Roman"/>
          <w:u w:val="single"/>
        </w:rPr>
        <w:tab/>
      </w:r>
    </w:p>
    <w:p w:rsidR="00D034A0" w:rsidRPr="00D034A0" w:rsidRDefault="00D034A0" w:rsidP="008A6F1B">
      <w:pPr>
        <w:tabs>
          <w:tab w:val="left" w:pos="851"/>
          <w:tab w:val="left" w:pos="3119"/>
          <w:tab w:val="left" w:pos="5387"/>
          <w:tab w:val="left" w:pos="8505"/>
        </w:tabs>
        <w:ind w:firstLine="0"/>
        <w:jc w:val="left"/>
        <w:rPr>
          <w:rFonts w:eastAsia="Times New Roman" w:cs="Times New Roman"/>
        </w:rPr>
      </w:pPr>
      <w:r w:rsidRPr="00D034A0">
        <w:rPr>
          <w:rFonts w:eastAsia="Times New Roman" w:cs="Times New Roman"/>
          <w:b/>
        </w:rPr>
        <w:tab/>
      </w:r>
      <w:r w:rsidRPr="00D034A0">
        <w:rPr>
          <w:rFonts w:eastAsia="Times New Roman" w:cs="Times New Roman"/>
          <w:sz w:val="20"/>
        </w:rPr>
        <w:t>(pareigos)</w:t>
      </w:r>
      <w:r w:rsidRPr="00D034A0">
        <w:rPr>
          <w:rFonts w:eastAsia="Times New Roman" w:cs="Times New Roman"/>
          <w:sz w:val="20"/>
        </w:rPr>
        <w:tab/>
        <w:t>(parašas</w:t>
      </w:r>
      <w:r w:rsidR="00D579C8">
        <w:rPr>
          <w:rFonts w:eastAsia="Times New Roman" w:cs="Times New Roman"/>
          <w:sz w:val="20"/>
        </w:rPr>
        <w:t>, data</w:t>
      </w:r>
      <w:r w:rsidRPr="00D034A0">
        <w:rPr>
          <w:rFonts w:eastAsia="Times New Roman" w:cs="Times New Roman"/>
          <w:sz w:val="20"/>
        </w:rPr>
        <w:t>)</w:t>
      </w:r>
      <w:r w:rsidRPr="00D034A0">
        <w:rPr>
          <w:rFonts w:eastAsia="Times New Roman" w:cs="Times New Roman"/>
          <w:sz w:val="20"/>
        </w:rPr>
        <w:tab/>
        <w:t xml:space="preserve">                   (vardas, pavardė)</w:t>
      </w:r>
    </w:p>
    <w:p w:rsidR="008E1EB4" w:rsidRDefault="008E1EB4"/>
    <w:sectPr w:rsidR="008E1EB4" w:rsidSect="002E3169">
      <w:headerReference w:type="default" r:id="rId8"/>
      <w:pgSz w:w="11907" w:h="16840" w:code="9"/>
      <w:pgMar w:top="709" w:right="708" w:bottom="426" w:left="1701" w:header="680" w:footer="454"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5DC" w:rsidRDefault="008965DC">
      <w:r>
        <w:separator/>
      </w:r>
    </w:p>
  </w:endnote>
  <w:endnote w:type="continuationSeparator" w:id="0">
    <w:p w:rsidR="008965DC" w:rsidRDefault="0089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5DC" w:rsidRDefault="008965DC">
      <w:r>
        <w:separator/>
      </w:r>
    </w:p>
  </w:footnote>
  <w:footnote w:type="continuationSeparator" w:id="0">
    <w:p w:rsidR="008965DC" w:rsidRDefault="00896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185915"/>
      <w:docPartObj>
        <w:docPartGallery w:val="Page Numbers (Top of Page)"/>
        <w:docPartUnique/>
      </w:docPartObj>
    </w:sdtPr>
    <w:sdtEndPr>
      <w:rPr>
        <w:noProof/>
      </w:rPr>
    </w:sdtEndPr>
    <w:sdtContent>
      <w:p w:rsidR="002E3169" w:rsidRDefault="00420B1B">
        <w:pPr>
          <w:pStyle w:val="Antrats"/>
          <w:jc w:val="center"/>
        </w:pPr>
        <w:r>
          <w:fldChar w:fldCharType="begin"/>
        </w:r>
        <w:r w:rsidR="00D034A0">
          <w:instrText xml:space="preserve"> PAGE   \* MERGEFORMAT </w:instrText>
        </w:r>
        <w:r>
          <w:fldChar w:fldCharType="separate"/>
        </w:r>
        <w:r w:rsidR="00E610EC">
          <w:rPr>
            <w:noProof/>
          </w:rPr>
          <w:t>2</w:t>
        </w:r>
        <w:r>
          <w:rPr>
            <w:noProof/>
          </w:rPr>
          <w:fldChar w:fldCharType="end"/>
        </w:r>
      </w:p>
    </w:sdtContent>
  </w:sdt>
  <w:p w:rsidR="00153F5D" w:rsidRPr="002E3169" w:rsidRDefault="008965DC" w:rsidP="002E316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B31E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4A0"/>
    <w:rsid w:val="00086725"/>
    <w:rsid w:val="000870ED"/>
    <w:rsid w:val="00094496"/>
    <w:rsid w:val="000B1E00"/>
    <w:rsid w:val="000D4412"/>
    <w:rsid w:val="000D7721"/>
    <w:rsid w:val="000F5687"/>
    <w:rsid w:val="000F6E83"/>
    <w:rsid w:val="0010409A"/>
    <w:rsid w:val="001138FB"/>
    <w:rsid w:val="00142E99"/>
    <w:rsid w:val="00161745"/>
    <w:rsid w:val="00162165"/>
    <w:rsid w:val="0017632C"/>
    <w:rsid w:val="00177136"/>
    <w:rsid w:val="001A2206"/>
    <w:rsid w:val="001A43F0"/>
    <w:rsid w:val="001C1BF1"/>
    <w:rsid w:val="001E6D47"/>
    <w:rsid w:val="001F6082"/>
    <w:rsid w:val="00225D4F"/>
    <w:rsid w:val="00254361"/>
    <w:rsid w:val="00262C9B"/>
    <w:rsid w:val="002718B1"/>
    <w:rsid w:val="0027671D"/>
    <w:rsid w:val="00290A23"/>
    <w:rsid w:val="00301D82"/>
    <w:rsid w:val="00327023"/>
    <w:rsid w:val="003526F8"/>
    <w:rsid w:val="00356978"/>
    <w:rsid w:val="00382BAA"/>
    <w:rsid w:val="003D271D"/>
    <w:rsid w:val="00420B1B"/>
    <w:rsid w:val="004436D9"/>
    <w:rsid w:val="004519B8"/>
    <w:rsid w:val="00453916"/>
    <w:rsid w:val="00470026"/>
    <w:rsid w:val="00493AEC"/>
    <w:rsid w:val="004C4E74"/>
    <w:rsid w:val="00506268"/>
    <w:rsid w:val="00527992"/>
    <w:rsid w:val="005543A1"/>
    <w:rsid w:val="00572C63"/>
    <w:rsid w:val="00596882"/>
    <w:rsid w:val="00620C55"/>
    <w:rsid w:val="00630A01"/>
    <w:rsid w:val="006C3C50"/>
    <w:rsid w:val="006D5460"/>
    <w:rsid w:val="006E76B0"/>
    <w:rsid w:val="008065F0"/>
    <w:rsid w:val="00836BAC"/>
    <w:rsid w:val="008425F8"/>
    <w:rsid w:val="00850126"/>
    <w:rsid w:val="00865D7E"/>
    <w:rsid w:val="008965DC"/>
    <w:rsid w:val="008A6F1B"/>
    <w:rsid w:val="008C7605"/>
    <w:rsid w:val="008C7A84"/>
    <w:rsid w:val="008E1EB4"/>
    <w:rsid w:val="008F5A49"/>
    <w:rsid w:val="009405A6"/>
    <w:rsid w:val="009654E0"/>
    <w:rsid w:val="009E32E7"/>
    <w:rsid w:val="00A06B93"/>
    <w:rsid w:val="00A14022"/>
    <w:rsid w:val="00A63DC0"/>
    <w:rsid w:val="00A67C10"/>
    <w:rsid w:val="00A70811"/>
    <w:rsid w:val="00A960D6"/>
    <w:rsid w:val="00AC4AE6"/>
    <w:rsid w:val="00B2354B"/>
    <w:rsid w:val="00B26247"/>
    <w:rsid w:val="00B42F19"/>
    <w:rsid w:val="00B7494D"/>
    <w:rsid w:val="00B82C78"/>
    <w:rsid w:val="00BA5173"/>
    <w:rsid w:val="00BB2079"/>
    <w:rsid w:val="00BB4B07"/>
    <w:rsid w:val="00BD72C6"/>
    <w:rsid w:val="00C6101C"/>
    <w:rsid w:val="00C976D3"/>
    <w:rsid w:val="00CD324F"/>
    <w:rsid w:val="00D034A0"/>
    <w:rsid w:val="00D579C8"/>
    <w:rsid w:val="00D602F9"/>
    <w:rsid w:val="00D91F39"/>
    <w:rsid w:val="00D957CE"/>
    <w:rsid w:val="00DA3B7C"/>
    <w:rsid w:val="00DE33B5"/>
    <w:rsid w:val="00E556C1"/>
    <w:rsid w:val="00E610EC"/>
    <w:rsid w:val="00EA0038"/>
    <w:rsid w:val="00EA4CA9"/>
    <w:rsid w:val="00EB69B4"/>
    <w:rsid w:val="00F60117"/>
    <w:rsid w:val="00F77571"/>
    <w:rsid w:val="00F9565C"/>
    <w:rsid w:val="00FD42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468A1"/>
  <w15:docId w15:val="{643B24DF-1122-461B-82F3-5F180A67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rastasis">
    <w:name w:val="Normal"/>
    <w:qFormat/>
    <w:rsid w:val="00A960D6"/>
    <w:pPr>
      <w:ind w:firstLine="720"/>
      <w:jc w:val="both"/>
    </w:pPr>
    <w:rPr>
      <w:szCs w:val="20"/>
    </w:rPr>
  </w:style>
  <w:style w:type="paragraph" w:styleId="Antrat2">
    <w:name w:val="heading 2"/>
    <w:basedOn w:val="prastasis"/>
    <w:next w:val="prastasis"/>
    <w:link w:val="Antrat2Diagrama"/>
    <w:semiHidden/>
    <w:unhideWhenUsed/>
    <w:qFormat/>
    <w:rsid w:val="00865D7E"/>
    <w:pPr>
      <w:keepNext/>
      <w:ind w:firstLine="0"/>
      <w:jc w:val="center"/>
      <w:outlineLvl w:val="1"/>
    </w:pPr>
    <w:rPr>
      <w:rFonts w:eastAsia="Times New Roman" w:cs="Times New Roman"/>
      <w:sz w:val="28"/>
      <w:lang w:val="en-US"/>
    </w:rPr>
  </w:style>
  <w:style w:type="paragraph" w:styleId="Antrat3">
    <w:name w:val="heading 3"/>
    <w:basedOn w:val="prastasis"/>
    <w:next w:val="prastasis"/>
    <w:link w:val="Antrat3Diagrama"/>
    <w:unhideWhenUsed/>
    <w:qFormat/>
    <w:rsid w:val="00865D7E"/>
    <w:pPr>
      <w:keepNext/>
      <w:ind w:firstLine="0"/>
      <w:jc w:val="center"/>
      <w:outlineLvl w:val="2"/>
    </w:pPr>
    <w:rPr>
      <w:rFonts w:eastAsia="Times New Roman" w:cs="Times New Roman"/>
      <w:b/>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D034A0"/>
    <w:pPr>
      <w:tabs>
        <w:tab w:val="center" w:pos="4819"/>
        <w:tab w:val="right" w:pos="9638"/>
      </w:tabs>
    </w:pPr>
  </w:style>
  <w:style w:type="character" w:customStyle="1" w:styleId="AntratsDiagrama">
    <w:name w:val="Antraštės Diagrama"/>
    <w:basedOn w:val="Numatytasispastraiposriftas"/>
    <w:link w:val="Antrats"/>
    <w:uiPriority w:val="99"/>
    <w:semiHidden/>
    <w:rsid w:val="00D034A0"/>
    <w:rPr>
      <w:szCs w:val="20"/>
    </w:rPr>
  </w:style>
  <w:style w:type="paragraph" w:styleId="Debesliotekstas">
    <w:name w:val="Balloon Text"/>
    <w:basedOn w:val="prastasis"/>
    <w:link w:val="DebesliotekstasDiagrama"/>
    <w:uiPriority w:val="99"/>
    <w:semiHidden/>
    <w:unhideWhenUsed/>
    <w:rsid w:val="00D579C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579C8"/>
    <w:rPr>
      <w:rFonts w:ascii="Segoe UI" w:hAnsi="Segoe UI" w:cs="Segoe UI"/>
      <w:sz w:val="18"/>
      <w:szCs w:val="18"/>
    </w:rPr>
  </w:style>
  <w:style w:type="paragraph" w:styleId="Pagrindiniotekstotrauka">
    <w:name w:val="Body Text Indent"/>
    <w:basedOn w:val="prastasis"/>
    <w:link w:val="PagrindiniotekstotraukaDiagrama"/>
    <w:uiPriority w:val="99"/>
    <w:rsid w:val="00C6101C"/>
    <w:pPr>
      <w:ind w:firstLine="709"/>
    </w:pPr>
    <w:rPr>
      <w:rFonts w:eastAsia="Times New Roman" w:cs="Times New Roman"/>
      <w:szCs w:val="24"/>
    </w:rPr>
  </w:style>
  <w:style w:type="character" w:customStyle="1" w:styleId="PagrindiniotekstotraukaDiagrama">
    <w:name w:val="Pagrindinio teksto įtrauka Diagrama"/>
    <w:basedOn w:val="Numatytasispastraiposriftas"/>
    <w:link w:val="Pagrindiniotekstotrauka"/>
    <w:uiPriority w:val="99"/>
    <w:rsid w:val="00C6101C"/>
    <w:rPr>
      <w:rFonts w:eastAsia="Times New Roman" w:cs="Times New Roman"/>
      <w:szCs w:val="24"/>
    </w:rPr>
  </w:style>
  <w:style w:type="character" w:customStyle="1" w:styleId="Antrat2Diagrama">
    <w:name w:val="Antraštė 2 Diagrama"/>
    <w:basedOn w:val="Numatytasispastraiposriftas"/>
    <w:link w:val="Antrat2"/>
    <w:semiHidden/>
    <w:rsid w:val="00865D7E"/>
    <w:rPr>
      <w:rFonts w:eastAsia="Times New Roman" w:cs="Times New Roman"/>
      <w:sz w:val="28"/>
      <w:szCs w:val="20"/>
      <w:lang w:val="en-US"/>
    </w:rPr>
  </w:style>
  <w:style w:type="character" w:customStyle="1" w:styleId="Antrat3Diagrama">
    <w:name w:val="Antraštė 3 Diagrama"/>
    <w:basedOn w:val="Numatytasispastraiposriftas"/>
    <w:link w:val="Antrat3"/>
    <w:rsid w:val="00865D7E"/>
    <w:rPr>
      <w:rFonts w:eastAsia="Times New Roman" w:cs="Times New Roman"/>
      <w:b/>
      <w:szCs w:val="20"/>
      <w:lang w:eastAsia="lt-LT"/>
    </w:rPr>
  </w:style>
  <w:style w:type="paragraph" w:styleId="Pagrindinistekstas2">
    <w:name w:val="Body Text 2"/>
    <w:basedOn w:val="prastasis"/>
    <w:link w:val="Pagrindinistekstas2Diagrama"/>
    <w:uiPriority w:val="99"/>
    <w:semiHidden/>
    <w:unhideWhenUsed/>
    <w:rsid w:val="008C7A84"/>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8C7A84"/>
    <w:rPr>
      <w:szCs w:val="20"/>
    </w:rPr>
  </w:style>
  <w:style w:type="paragraph" w:styleId="Sraopastraipa">
    <w:name w:val="List Paragraph"/>
    <w:basedOn w:val="prastasis"/>
    <w:uiPriority w:val="34"/>
    <w:qFormat/>
    <w:rsid w:val="00162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68686">
      <w:bodyDiv w:val="1"/>
      <w:marLeft w:val="225"/>
      <w:marRight w:val="225"/>
      <w:marTop w:val="0"/>
      <w:marBottom w:val="0"/>
      <w:divBdr>
        <w:top w:val="none" w:sz="0" w:space="0" w:color="auto"/>
        <w:left w:val="none" w:sz="0" w:space="0" w:color="auto"/>
        <w:bottom w:val="none" w:sz="0" w:space="0" w:color="auto"/>
        <w:right w:val="none" w:sz="0" w:space="0" w:color="auto"/>
      </w:divBdr>
      <w:divsChild>
        <w:div w:id="1282806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0E1A6-A54D-4AFE-A38E-69D728BD4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1748</Words>
  <Characters>997</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civiline</dc:creator>
  <cp:lastModifiedBy>User</cp:lastModifiedBy>
  <cp:revision>7</cp:revision>
  <cp:lastPrinted>2016-10-18T13:01:00Z</cp:lastPrinted>
  <dcterms:created xsi:type="dcterms:W3CDTF">2016-04-18T10:57:00Z</dcterms:created>
  <dcterms:modified xsi:type="dcterms:W3CDTF">2016-10-18T13:02:00Z</dcterms:modified>
</cp:coreProperties>
</file>