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dxa"/>
        <w:tblInd w:w="4786" w:type="dxa"/>
        <w:tblLook w:val="00A0" w:firstRow="1" w:lastRow="0" w:firstColumn="1" w:lastColumn="0" w:noHBand="0" w:noVBand="0"/>
      </w:tblPr>
      <w:tblGrid>
        <w:gridCol w:w="4944"/>
      </w:tblGrid>
      <w:tr w:rsidR="008C55DA" w:rsidTr="00A13E58">
        <w:tc>
          <w:tcPr>
            <w:tcW w:w="4944" w:type="dxa"/>
          </w:tcPr>
          <w:p w:rsidR="008C55DA" w:rsidRDefault="008C55DA" w:rsidP="00A13E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PATVIRTINTA</w:t>
            </w:r>
          </w:p>
        </w:tc>
      </w:tr>
      <w:tr w:rsidR="008C55DA" w:rsidTr="00A13E58">
        <w:tc>
          <w:tcPr>
            <w:tcW w:w="4944" w:type="dxa"/>
          </w:tcPr>
          <w:p w:rsidR="008C55DA" w:rsidRDefault="008C55DA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Šilalės rajono savivaldybės administracijos</w:t>
            </w:r>
          </w:p>
        </w:tc>
      </w:tr>
      <w:tr w:rsidR="008C55DA" w:rsidTr="00A13E58">
        <w:tc>
          <w:tcPr>
            <w:tcW w:w="4944" w:type="dxa"/>
          </w:tcPr>
          <w:p w:rsidR="008C55DA" w:rsidRDefault="008C55DA" w:rsidP="005902B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direktoriaus </w:t>
            </w:r>
            <w:bookmarkStart w:id="0" w:name="registravimoDataIlga"/>
            <w:r>
              <w:rPr>
                <w:lang w:eastAsia="lt-LT"/>
              </w:rPr>
              <w:t>2015</w:t>
            </w:r>
            <w:bookmarkEnd w:id="0"/>
            <w:r w:rsidR="006232E2">
              <w:rPr>
                <w:lang w:eastAsia="lt-LT"/>
              </w:rPr>
              <w:t xml:space="preserve"> m. spalio 12 d.</w:t>
            </w:r>
            <w:bookmarkStart w:id="1" w:name="_GoBack"/>
            <w:bookmarkEnd w:id="1"/>
          </w:p>
        </w:tc>
      </w:tr>
      <w:tr w:rsidR="008C55DA" w:rsidTr="00A13E58">
        <w:tc>
          <w:tcPr>
            <w:tcW w:w="4944" w:type="dxa"/>
          </w:tcPr>
          <w:p w:rsidR="008C55DA" w:rsidRDefault="008C55DA" w:rsidP="00A13E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įsakymu Nr. </w:t>
            </w:r>
            <w:r w:rsidR="006232E2">
              <w:rPr>
                <w:lang w:eastAsia="lt-LT"/>
              </w:rPr>
              <w:t>DĮV-1369</w:t>
            </w:r>
          </w:p>
        </w:tc>
      </w:tr>
    </w:tbl>
    <w:p w:rsidR="008C55DA" w:rsidRDefault="008C55DA" w:rsidP="0006079E">
      <w:pPr>
        <w:jc w:val="center"/>
      </w:pPr>
    </w:p>
    <w:p w:rsidR="008C55DA" w:rsidRDefault="008C55DA" w:rsidP="0006079E">
      <w:pPr>
        <w:jc w:val="center"/>
      </w:pPr>
    </w:p>
    <w:p w:rsidR="008C55DA" w:rsidRDefault="008C55DA" w:rsidP="00133C35">
      <w:pPr>
        <w:pStyle w:val="Pagrindinistekstas2"/>
        <w:jc w:val="center"/>
        <w:rPr>
          <w:rStyle w:val="Puslapionumeris"/>
          <w:b/>
        </w:rPr>
      </w:pPr>
      <w:r>
        <w:rPr>
          <w:rStyle w:val="Puslapionumeris"/>
          <w:b/>
        </w:rPr>
        <w:t xml:space="preserve">ŠILALĖS RAJONO SAVIVALDYBĖS NEFORMALIOJO VAIKŲ ŠVIETIMO LĖŠŲ APSKAIČIAVIMO IR PASKIRSTYMO ŠVIETIMO TEIKĖJAMS  2015 METAIS TVARKOS APRAŠAS </w:t>
      </w:r>
    </w:p>
    <w:p w:rsidR="008C55DA" w:rsidRDefault="008C55DA" w:rsidP="00133C35">
      <w:pPr>
        <w:pStyle w:val="Pagrindinistekstas2"/>
        <w:jc w:val="center"/>
        <w:rPr>
          <w:rStyle w:val="Puslapionumeris"/>
          <w:b/>
        </w:rPr>
      </w:pPr>
    </w:p>
    <w:p w:rsidR="008C55DA" w:rsidRDefault="008C55DA" w:rsidP="00133C3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:rsidR="008C55DA" w:rsidRPr="009517C5" w:rsidRDefault="008C55DA" w:rsidP="00133C3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9517C5"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8C55DA" w:rsidRPr="009517C5" w:rsidRDefault="008C55DA" w:rsidP="00133C35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8C55DA" w:rsidRPr="009517C5" w:rsidRDefault="008C55DA" w:rsidP="00133C35">
      <w:pPr>
        <w:pStyle w:val="Hyperlink1"/>
        <w:numPr>
          <w:ilvl w:val="0"/>
          <w:numId w:val="1"/>
        </w:numPr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Šilalės rajono 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savivaldybės neformaliojo vaikų švietimo lėšų </w:t>
      </w:r>
      <w:r>
        <w:rPr>
          <w:rFonts w:ascii="Times New Roman" w:hAnsi="Times New Roman"/>
          <w:sz w:val="24"/>
          <w:szCs w:val="24"/>
          <w:lang w:val="lt-LT"/>
        </w:rPr>
        <w:t>apskaičiavimo ir paskirstymo švietimo teikėjams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2015 metais 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tvarkos aprašo (toliau – Aprašas) paskirtis – apibrėžti valstybės lėšų, skiriamų </w:t>
      </w:r>
      <w:r>
        <w:rPr>
          <w:rFonts w:ascii="Times New Roman" w:hAnsi="Times New Roman"/>
          <w:sz w:val="24"/>
          <w:szCs w:val="24"/>
          <w:lang w:val="lt-LT"/>
        </w:rPr>
        <w:t xml:space="preserve">Šilalės rajono </w:t>
      </w:r>
      <w:r w:rsidR="00D72E81">
        <w:rPr>
          <w:rFonts w:ascii="Times New Roman" w:hAnsi="Times New Roman"/>
          <w:sz w:val="24"/>
          <w:szCs w:val="24"/>
          <w:lang w:val="lt-LT"/>
        </w:rPr>
        <w:t>savivaldybei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Style w:val="Puslapionumeris"/>
          <w:rFonts w:ascii="Times New Roman" w:hAnsi="Times New Roman"/>
          <w:sz w:val="24"/>
          <w:szCs w:val="24"/>
          <w:lang w:val="lt-LT"/>
        </w:rPr>
        <w:t>(toliau – Administracija</w:t>
      </w:r>
      <w:r w:rsidR="00D72E81">
        <w:rPr>
          <w:rStyle w:val="Puslapionumeris"/>
          <w:rFonts w:ascii="Times New Roman" w:hAnsi="Times New Roman"/>
          <w:sz w:val="24"/>
          <w:szCs w:val="24"/>
          <w:lang w:val="lt-LT"/>
        </w:rPr>
        <w:t>i</w:t>
      </w:r>
      <w:r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) </w:t>
      </w:r>
      <w:r w:rsidRPr="009517C5">
        <w:rPr>
          <w:rFonts w:ascii="Times New Roman" w:hAnsi="Times New Roman"/>
          <w:sz w:val="24"/>
          <w:szCs w:val="24"/>
          <w:lang w:val="lt-LT"/>
        </w:rPr>
        <w:t>mokinių ugdymui pagal neformaliojo vaikų švietimo (išskyrus ikimokyklinio, priešmokyklinio ir formalųjį švietimą papildančio ugdymo)</w:t>
      </w:r>
      <w:r>
        <w:rPr>
          <w:rFonts w:ascii="Times New Roman" w:hAnsi="Times New Roman"/>
          <w:sz w:val="24"/>
          <w:szCs w:val="24"/>
          <w:lang w:val="lt-LT"/>
        </w:rPr>
        <w:t xml:space="preserve"> programas, skyrimo principus ir</w:t>
      </w:r>
      <w:r w:rsidRPr="009517C5">
        <w:rPr>
          <w:rFonts w:ascii="Times New Roman" w:hAnsi="Times New Roman"/>
          <w:sz w:val="24"/>
          <w:szCs w:val="24"/>
          <w:lang w:val="lt-LT"/>
        </w:rPr>
        <w:t xml:space="preserve"> atsiskaitymo už NVŠ lėšas tvarką.</w:t>
      </w:r>
    </w:p>
    <w:p w:rsidR="008C55DA" w:rsidRPr="009517C5" w:rsidRDefault="008C55DA" w:rsidP="00133C35">
      <w:pPr>
        <w:pStyle w:val="Hyperlink1"/>
        <w:numPr>
          <w:ilvl w:val="0"/>
          <w:numId w:val="1"/>
        </w:numPr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</w:t>
      </w:r>
      <w:r w:rsidRPr="009517C5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NVŠ lėšos yra tikslinė valstybės dotacija </w:t>
      </w:r>
      <w:r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Savivaldybei, </w:t>
      </w:r>
      <w:r w:rsidRPr="009517C5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siekiant didinti vaikų, ugdomų pagal NVŠ programas, </w:t>
      </w:r>
      <w:r>
        <w:rPr>
          <w:rStyle w:val="Puslapionumeris"/>
          <w:rFonts w:ascii="Times New Roman" w:hAnsi="Times New Roman"/>
          <w:sz w:val="24"/>
          <w:szCs w:val="24"/>
          <w:lang w:val="lt-LT"/>
        </w:rPr>
        <w:t>skaičių.</w:t>
      </w:r>
    </w:p>
    <w:p w:rsidR="008C55DA" w:rsidRPr="00396CB3" w:rsidRDefault="008C55DA" w:rsidP="00133C35">
      <w:pPr>
        <w:pStyle w:val="Hyperlink1"/>
        <w:numPr>
          <w:ilvl w:val="0"/>
          <w:numId w:val="1"/>
        </w:numPr>
        <w:shd w:val="clear" w:color="auto" w:fill="FFFFFF"/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9517C5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Aprašas parengtas vadovaujantis Neformaliojo vaikų švietimo lėšų skyrimo ir panaudojimo 2015 metais tvarkos aprašu</w:t>
      </w:r>
      <w:r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, </w:t>
      </w:r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patvirtintu Lietuvos Respublikos švietimo ir mokslo ministro </w:t>
      </w:r>
      <w:smartTag w:uri="urn:schemas-microsoft-com:office:smarttags" w:element="metricconverter">
        <w:smartTagPr>
          <w:attr w:name="ProductID" w:val="2015 m"/>
        </w:smartTagPr>
        <w:r w:rsidRPr="00396CB3">
          <w:rPr>
            <w:rFonts w:ascii="Times New Roman" w:hAnsi="Times New Roman"/>
            <w:sz w:val="24"/>
            <w:szCs w:val="24"/>
            <w:shd w:val="clear" w:color="auto" w:fill="FFFFFF"/>
            <w:lang w:val="lt-LT"/>
          </w:rPr>
          <w:t>2015 m</w:t>
        </w:r>
      </w:smartTag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. </w:t>
      </w:r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 xml:space="preserve">rugpjūčio 10 </w:t>
      </w:r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d. įsakymu Nr. </w:t>
      </w:r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 w:eastAsia="lt-LT"/>
        </w:rPr>
        <w:t>V-883</w:t>
      </w:r>
      <w:r w:rsidRPr="00396CB3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bei </w:t>
      </w:r>
      <w:r w:rsidRPr="00396CB3">
        <w:rPr>
          <w:rFonts w:ascii="Times New Roman" w:hAnsi="Times New Roman"/>
          <w:sz w:val="24"/>
          <w:szCs w:val="24"/>
          <w:lang w:val="lt-LT"/>
        </w:rPr>
        <w:t xml:space="preserve">Šilalės rajono savivaldybės neformaliojo vaikų švietimo lėšų skyrimo ir naudojimo 2015 metais tvarkos aprašu, patvirtintu Šilalės rajono savivaldybės tarybos </w:t>
      </w:r>
      <w:smartTag w:uri="urn:schemas-microsoft-com:office:smarttags" w:element="metricconverter">
        <w:smartTagPr>
          <w:attr w:name="ProductID" w:val="2015 m"/>
        </w:smartTagPr>
        <w:r w:rsidRPr="00396CB3">
          <w:rPr>
            <w:rFonts w:ascii="Times New Roman" w:hAnsi="Times New Roman"/>
            <w:sz w:val="24"/>
            <w:szCs w:val="24"/>
            <w:lang w:val="lt-LT"/>
          </w:rPr>
          <w:t>2015 m</w:t>
        </w:r>
      </w:smartTag>
      <w:r w:rsidRPr="00396CB3">
        <w:rPr>
          <w:rFonts w:ascii="Times New Roman" w:hAnsi="Times New Roman"/>
          <w:sz w:val="24"/>
          <w:szCs w:val="24"/>
          <w:lang w:val="lt-LT"/>
        </w:rPr>
        <w:t>. rugpjūčio 27 d. sprendimu Nr. T1-201 „Dėl Šilalės rajono savivaldybės neformaliojo vaikų švietimo lėšų skyrimo ir naudojimo 2015 metais tvarkos aprašo patvirtinimo“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8C55DA" w:rsidRPr="00396CB3" w:rsidRDefault="008C55DA" w:rsidP="00133C35">
      <w:pPr>
        <w:pStyle w:val="Hyperlink1"/>
        <w:shd w:val="clear" w:color="auto" w:fill="FFFFFF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8C55DA" w:rsidRPr="00F86F14" w:rsidRDefault="008C55DA" w:rsidP="00133C3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 SKYRIUS</w:t>
      </w:r>
    </w:p>
    <w:p w:rsidR="008C55DA" w:rsidRDefault="008C55DA" w:rsidP="00133C35">
      <w:pPr>
        <w:pStyle w:val="CentrBold"/>
        <w:ind w:left="1080"/>
        <w:rPr>
          <w:rFonts w:ascii="Times New Roman" w:hAnsi="Times New Roman"/>
          <w:sz w:val="24"/>
          <w:szCs w:val="24"/>
          <w:lang w:val="lt-LT"/>
        </w:rPr>
      </w:pPr>
      <w:r w:rsidRPr="00B96B34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>VŠ</w:t>
      </w:r>
      <w:r w:rsidRPr="00B96B34">
        <w:rPr>
          <w:rFonts w:ascii="Times New Roman" w:hAnsi="Times New Roman"/>
          <w:sz w:val="24"/>
          <w:szCs w:val="24"/>
          <w:lang w:val="lt-LT"/>
        </w:rPr>
        <w:t xml:space="preserve"> lėšų </w:t>
      </w:r>
      <w:r w:rsidRPr="00B647E1">
        <w:rPr>
          <w:rFonts w:ascii="Times New Roman" w:hAnsi="Times New Roman"/>
          <w:sz w:val="24"/>
          <w:szCs w:val="24"/>
          <w:lang w:val="lt-LT"/>
        </w:rPr>
        <w:t xml:space="preserve">APSKAIČIAVIMO IR skyrimo </w:t>
      </w:r>
      <w:r w:rsidRPr="00B96B34">
        <w:rPr>
          <w:rFonts w:ascii="Times New Roman" w:hAnsi="Times New Roman"/>
          <w:sz w:val="24"/>
          <w:szCs w:val="24"/>
          <w:lang w:val="lt-LT"/>
        </w:rPr>
        <w:t>PRINCIPAI</w:t>
      </w:r>
    </w:p>
    <w:p w:rsidR="008C55DA" w:rsidRPr="00080957" w:rsidRDefault="008C55DA" w:rsidP="00133C35">
      <w:pPr>
        <w:jc w:val="center"/>
      </w:pPr>
    </w:p>
    <w:p w:rsidR="008C55DA" w:rsidRPr="00080957" w:rsidRDefault="008C55DA" w:rsidP="00133C35">
      <w:pPr>
        <w:pStyle w:val="Hyperlink1"/>
        <w:numPr>
          <w:ilvl w:val="0"/>
          <w:numId w:val="1"/>
        </w:numPr>
        <w:ind w:firstLine="708"/>
        <w:rPr>
          <w:rFonts w:ascii="Times New Roman" w:hAnsi="Times New Roman"/>
          <w:sz w:val="24"/>
          <w:szCs w:val="24"/>
          <w:lang w:val="lt-LT"/>
        </w:rPr>
      </w:pPr>
      <w:r w:rsidRPr="00080957">
        <w:rPr>
          <w:rFonts w:ascii="Times New Roman" w:hAnsi="Times New Roman"/>
          <w:sz w:val="24"/>
          <w:szCs w:val="24"/>
          <w:lang w:val="lt-LT"/>
        </w:rPr>
        <w:t xml:space="preserve"> Skirstant lėšas, vadovaujamasi visuotinumo principu, t. y. teisę jas gauti turi kiekvienas vaikas, besimokantis </w:t>
      </w:r>
      <w:r w:rsidRPr="00411E0C">
        <w:rPr>
          <w:rFonts w:ascii="Times New Roman" w:hAnsi="Times New Roman"/>
          <w:sz w:val="24"/>
          <w:szCs w:val="24"/>
          <w:lang w:val="lt-LT"/>
        </w:rPr>
        <w:t xml:space="preserve">Šilalės rajono savivaldybės </w:t>
      </w:r>
      <w:r w:rsidRPr="00080957">
        <w:rPr>
          <w:rFonts w:ascii="Times New Roman" w:hAnsi="Times New Roman"/>
          <w:sz w:val="24"/>
          <w:szCs w:val="24"/>
          <w:lang w:val="lt-LT"/>
        </w:rPr>
        <w:t>mokykloje pagal pradinio, pagrindinio ar vidurinio ugdymo programas</w:t>
      </w:r>
      <w:r w:rsidR="00D72E81">
        <w:rPr>
          <w:rFonts w:ascii="Times New Roman" w:hAnsi="Times New Roman"/>
          <w:sz w:val="24"/>
          <w:szCs w:val="24"/>
          <w:lang w:val="lt-LT"/>
        </w:rPr>
        <w:t>,</w:t>
      </w:r>
      <w:r w:rsidRPr="00080957">
        <w:rPr>
          <w:rFonts w:ascii="Times New Roman" w:hAnsi="Times New Roman"/>
          <w:sz w:val="24"/>
          <w:szCs w:val="24"/>
          <w:lang w:val="lt-LT"/>
        </w:rPr>
        <w:t xml:space="preserve"> ir kiekvienas NVŠ teikėjas, vadovaujantis lygiateisiškumo principu.</w:t>
      </w:r>
    </w:p>
    <w:p w:rsidR="008C55DA" w:rsidRPr="00080957" w:rsidRDefault="008C55DA" w:rsidP="00133C35">
      <w:pPr>
        <w:pStyle w:val="Hyperlink1"/>
        <w:numPr>
          <w:ilvl w:val="0"/>
          <w:numId w:val="1"/>
        </w:numPr>
        <w:ind w:firstLine="708"/>
        <w:rPr>
          <w:rFonts w:ascii="Times New Roman" w:hAnsi="Times New Roman"/>
          <w:sz w:val="24"/>
          <w:szCs w:val="24"/>
          <w:lang w:val="lt-LT"/>
        </w:rPr>
      </w:pPr>
      <w:r w:rsidRPr="00080957">
        <w:rPr>
          <w:rFonts w:ascii="Times New Roman" w:hAnsi="Times New Roman"/>
          <w:sz w:val="24"/>
          <w:szCs w:val="24"/>
          <w:lang w:val="lt-LT" w:eastAsia="lt-LT"/>
        </w:rPr>
        <w:t xml:space="preserve">NVŠ lėšos švietimo teikėjams apskaičiuojamos pagal Savivaldybės mokinių, pasirinkusių NVŠ programas ir sudariusių su švietimo teikėjais </w:t>
      </w:r>
      <w:r w:rsidRPr="00080957">
        <w:rPr>
          <w:rStyle w:val="Puslapionumeris"/>
          <w:rFonts w:ascii="Times New Roman" w:hAnsi="Times New Roman"/>
          <w:sz w:val="24"/>
          <w:szCs w:val="24"/>
          <w:lang w:val="lt-LT"/>
        </w:rPr>
        <w:t>dalyvavimo NVŠ programoje sutartis</w:t>
      </w:r>
      <w:r w:rsidRPr="00080957">
        <w:rPr>
          <w:rFonts w:ascii="Times New Roman" w:hAnsi="Times New Roman"/>
          <w:sz w:val="24"/>
          <w:szCs w:val="24"/>
          <w:lang w:val="lt-LT" w:eastAsia="lt-LT"/>
        </w:rPr>
        <w:t xml:space="preserve">, skaičių </w:t>
      </w:r>
      <w:smartTag w:uri="urn:schemas-microsoft-com:office:smarttags" w:element="metricconverter">
        <w:smartTagPr>
          <w:attr w:name="ProductID" w:val="2015 m"/>
        </w:smartTagPr>
        <w:r w:rsidRPr="00080957">
          <w:rPr>
            <w:rFonts w:ascii="Times New Roman" w:hAnsi="Times New Roman"/>
            <w:sz w:val="24"/>
            <w:szCs w:val="24"/>
            <w:lang w:val="lt-LT" w:eastAsia="lt-LT"/>
          </w:rPr>
          <w:t>2015 m</w:t>
        </w:r>
      </w:smartTag>
      <w:r w:rsidRPr="00080957">
        <w:rPr>
          <w:rFonts w:ascii="Times New Roman" w:hAnsi="Times New Roman"/>
          <w:sz w:val="24"/>
          <w:szCs w:val="24"/>
          <w:lang w:val="lt-LT" w:eastAsia="lt-LT"/>
        </w:rPr>
        <w:t>. spalio 1 d.</w:t>
      </w:r>
    </w:p>
    <w:p w:rsidR="008C55DA" w:rsidRPr="00080957" w:rsidRDefault="008C55DA" w:rsidP="00133C35">
      <w:pPr>
        <w:pStyle w:val="Sraopastraipa"/>
        <w:numPr>
          <w:ilvl w:val="0"/>
          <w:numId w:val="1"/>
        </w:numPr>
        <w:ind w:firstLine="708"/>
        <w:jc w:val="both"/>
      </w:pPr>
      <w:r w:rsidRPr="00080957">
        <w:t xml:space="preserve"> Tuo atveju, kai pagal Aprašo 5 ir 6 punktų nuostatas apskaičiuota lėšų suma visiems švietimo teikėjams:</w:t>
      </w:r>
    </w:p>
    <w:p w:rsidR="008C55DA" w:rsidRPr="00080957" w:rsidRDefault="008C55DA" w:rsidP="00133C35">
      <w:pPr>
        <w:pStyle w:val="Sraopastraipa"/>
        <w:numPr>
          <w:ilvl w:val="1"/>
          <w:numId w:val="1"/>
        </w:numPr>
        <w:ind w:firstLine="708"/>
        <w:jc w:val="both"/>
      </w:pPr>
      <w:r w:rsidRPr="00080957">
        <w:t xml:space="preserve"> bus didesnė nei iš viso Savivaldybei iš valstybės biudžeto skirta NVŠ lėšų, tai vienam vaikui tenkanti NVŠ suma bus proporcingai mažinama visiems švietimo teikėjams;</w:t>
      </w:r>
    </w:p>
    <w:p w:rsidR="008C55DA" w:rsidRPr="00080957" w:rsidRDefault="008C55DA" w:rsidP="00133C35">
      <w:pPr>
        <w:pStyle w:val="Sraopastraipa"/>
        <w:numPr>
          <w:ilvl w:val="1"/>
          <w:numId w:val="1"/>
        </w:numPr>
        <w:ind w:firstLine="708"/>
        <w:jc w:val="both"/>
      </w:pPr>
      <w:r w:rsidRPr="00080957">
        <w:t xml:space="preserve"> bus mažesnė nei iš viso Savivaldybei iš valstybės biudžeto skirta NVŠ lėšų, tai vienam vaikui tenkanti NVŠ suma bus proporcingai didinama visiems švietimo teikėjams.</w:t>
      </w:r>
    </w:p>
    <w:p w:rsidR="008C55DA" w:rsidRPr="00080957" w:rsidRDefault="008C55DA" w:rsidP="00080957">
      <w:pPr>
        <w:pStyle w:val="Hyperlink1"/>
        <w:ind w:firstLine="708"/>
        <w:rPr>
          <w:rFonts w:ascii="Times New Roman" w:hAnsi="Times New Roman"/>
          <w:sz w:val="24"/>
          <w:szCs w:val="24"/>
          <w:lang w:val="lt-LT" w:eastAsia="lt-LT"/>
        </w:rPr>
      </w:pPr>
      <w:r w:rsidRPr="00080957">
        <w:rPr>
          <w:rFonts w:ascii="Times New Roman" w:hAnsi="Times New Roman"/>
          <w:sz w:val="24"/>
          <w:szCs w:val="24"/>
          <w:lang w:val="lt-LT" w:eastAsia="lt-LT"/>
        </w:rPr>
        <w:t xml:space="preserve">8. Visas valstybės lėšas Savivaldybės mokiniams ugdyti pagal NVŠ programas </w:t>
      </w:r>
      <w:r w:rsidRPr="00080957">
        <w:rPr>
          <w:rFonts w:ascii="Times New Roman" w:hAnsi="Times New Roman"/>
          <w:sz w:val="24"/>
          <w:szCs w:val="24"/>
          <w:lang w:val="lt-LT"/>
        </w:rPr>
        <w:t>švietimo teikėjams</w:t>
      </w:r>
      <w:r w:rsidRPr="00080957">
        <w:rPr>
          <w:rFonts w:ascii="Times New Roman" w:hAnsi="Times New Roman"/>
          <w:sz w:val="24"/>
          <w:szCs w:val="24"/>
          <w:lang w:val="lt-LT" w:eastAsia="lt-LT"/>
        </w:rPr>
        <w:t xml:space="preserve"> paskirsto Savivaldybės administracijos direktorius pagal Savivaldybės administracijos  Švietimo, kultūros ir sporto skyriaus pateiktus </w:t>
      </w:r>
      <w:proofErr w:type="spellStart"/>
      <w:r w:rsidRPr="00080957">
        <w:rPr>
          <w:rFonts w:ascii="Times New Roman" w:hAnsi="Times New Roman"/>
          <w:sz w:val="24"/>
          <w:szCs w:val="24"/>
          <w:lang w:val="lt-LT" w:eastAsia="lt-LT"/>
        </w:rPr>
        <w:t>paskaičiavimus</w:t>
      </w:r>
      <w:proofErr w:type="spellEnd"/>
      <w:r w:rsidRPr="00080957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A56940" w:rsidRDefault="008C55DA" w:rsidP="00A56940">
      <w:pPr>
        <w:pStyle w:val="Hyperlink1"/>
        <w:ind w:firstLine="708"/>
        <w:rPr>
          <w:rFonts w:ascii="Times New Roman" w:hAnsi="Times New Roman"/>
          <w:sz w:val="24"/>
          <w:szCs w:val="24"/>
          <w:lang w:val="lt-LT"/>
        </w:rPr>
      </w:pPr>
      <w:r w:rsidRPr="00411E0C">
        <w:rPr>
          <w:rFonts w:ascii="Times New Roman" w:hAnsi="Times New Roman"/>
          <w:sz w:val="24"/>
          <w:szCs w:val="24"/>
          <w:lang w:val="lt-LT"/>
        </w:rPr>
        <w:t>9. Administracija</w:t>
      </w:r>
      <w:r w:rsidR="00A56940" w:rsidRPr="00A5694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6940" w:rsidRPr="00411E0C">
        <w:rPr>
          <w:rFonts w:ascii="Times New Roman" w:hAnsi="Times New Roman"/>
          <w:sz w:val="24"/>
          <w:szCs w:val="24"/>
          <w:lang w:val="lt-LT"/>
        </w:rPr>
        <w:t>pagal</w:t>
      </w:r>
      <w:r w:rsidR="00A56940">
        <w:rPr>
          <w:rFonts w:ascii="Times New Roman" w:hAnsi="Times New Roman"/>
          <w:sz w:val="24"/>
          <w:szCs w:val="24"/>
          <w:lang w:val="lt-LT"/>
        </w:rPr>
        <w:t xml:space="preserve"> Mokinių registre užsiregistruotų mokinių, dalyvaujančių NVŠ programoje, sąrašą</w:t>
      </w:r>
      <w:r w:rsidRPr="00411E0C">
        <w:rPr>
          <w:rFonts w:ascii="Times New Roman" w:hAnsi="Times New Roman"/>
          <w:sz w:val="24"/>
          <w:szCs w:val="24"/>
          <w:lang w:val="lt-LT"/>
        </w:rPr>
        <w:t xml:space="preserve"> perveda lėšas švietimo teikėjui</w:t>
      </w:r>
      <w:r w:rsidR="0094666C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4666C" w:rsidRPr="00411E0C">
        <w:rPr>
          <w:rFonts w:ascii="Times New Roman" w:hAnsi="Times New Roman"/>
          <w:sz w:val="24"/>
          <w:szCs w:val="24"/>
          <w:lang w:val="lt-LT"/>
        </w:rPr>
        <w:t xml:space="preserve">sudariusiam </w:t>
      </w:r>
      <w:r w:rsidR="0094666C" w:rsidRPr="00411E0C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su Administracija </w:t>
      </w:r>
      <w:r w:rsidR="0094666C" w:rsidRPr="00411E0C">
        <w:rPr>
          <w:rFonts w:ascii="Times New Roman" w:hAnsi="Times New Roman"/>
          <w:sz w:val="24"/>
          <w:szCs w:val="24"/>
          <w:lang w:val="lt-LT"/>
        </w:rPr>
        <w:t xml:space="preserve">Neformaliojo </w:t>
      </w:r>
      <w:r w:rsidR="0094666C" w:rsidRPr="00973F55">
        <w:rPr>
          <w:rFonts w:ascii="Times New Roman" w:hAnsi="Times New Roman"/>
          <w:sz w:val="24"/>
          <w:szCs w:val="24"/>
          <w:lang w:val="lt-LT"/>
        </w:rPr>
        <w:t>vaikų švietimo lėšų naudojimo 2015 metais sutartį</w:t>
      </w:r>
      <w:r w:rsidR="0094666C">
        <w:rPr>
          <w:rFonts w:ascii="Times New Roman" w:hAnsi="Times New Roman"/>
          <w:sz w:val="24"/>
          <w:szCs w:val="24"/>
          <w:lang w:val="lt-LT"/>
        </w:rPr>
        <w:t xml:space="preserve"> (toliau – Sutartis)</w:t>
      </w:r>
      <w:r w:rsidR="0094666C" w:rsidRPr="0094666C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</w:t>
      </w:r>
      <w:r w:rsidR="0094666C">
        <w:rPr>
          <w:rStyle w:val="Puslapionumeris"/>
          <w:rFonts w:ascii="Times New Roman" w:hAnsi="Times New Roman"/>
          <w:sz w:val="24"/>
          <w:szCs w:val="24"/>
          <w:lang w:val="lt-LT"/>
        </w:rPr>
        <w:t>(1 priedas)</w:t>
      </w:r>
      <w:r w:rsidR="008A49C0">
        <w:rPr>
          <w:rFonts w:ascii="Times New Roman" w:hAnsi="Times New Roman"/>
          <w:sz w:val="24"/>
          <w:szCs w:val="24"/>
          <w:lang w:val="lt-LT"/>
        </w:rPr>
        <w:t>.</w:t>
      </w:r>
      <w:r w:rsidRPr="00411E0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C55DA" w:rsidRDefault="008C55DA" w:rsidP="00A56940">
      <w:pPr>
        <w:pStyle w:val="Hyperlink1"/>
        <w:ind w:firstLine="708"/>
        <w:rPr>
          <w:rStyle w:val="Puslapionumeris"/>
          <w:rFonts w:ascii="Times New Roman" w:hAnsi="Times New Roman"/>
          <w:sz w:val="24"/>
          <w:szCs w:val="24"/>
          <w:lang w:val="lt-LT"/>
        </w:rPr>
      </w:pPr>
      <w:r w:rsidRPr="00411E0C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10. </w:t>
      </w:r>
      <w:r w:rsidRPr="00411E0C">
        <w:rPr>
          <w:rFonts w:ascii="Times New Roman" w:hAnsi="Times New Roman"/>
          <w:sz w:val="24"/>
          <w:szCs w:val="24"/>
          <w:lang w:val="lt-LT"/>
        </w:rPr>
        <w:t>Švietimo</w:t>
      </w:r>
      <w:r w:rsidRPr="00411E0C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teikėjas </w:t>
      </w:r>
      <w:r w:rsidRPr="00411E0C">
        <w:rPr>
          <w:rFonts w:ascii="Times New Roman" w:hAnsi="Times New Roman"/>
          <w:sz w:val="24"/>
          <w:szCs w:val="24"/>
          <w:lang w:val="lt-LT"/>
        </w:rPr>
        <w:t>naudoja lėšas teisės aktų nu</w:t>
      </w:r>
      <w:r w:rsidR="00FB65D6">
        <w:rPr>
          <w:rFonts w:ascii="Times New Roman" w:hAnsi="Times New Roman"/>
          <w:sz w:val="24"/>
          <w:szCs w:val="24"/>
          <w:lang w:val="lt-LT"/>
        </w:rPr>
        <w:t>statyta tvarka,</w:t>
      </w:r>
      <w:r w:rsidRPr="00411E0C">
        <w:rPr>
          <w:rFonts w:ascii="Times New Roman" w:hAnsi="Times New Roman"/>
          <w:sz w:val="24"/>
          <w:szCs w:val="24"/>
          <w:lang w:val="lt-LT"/>
        </w:rPr>
        <w:t xml:space="preserve"> užtikrina šių lėšų panaudojimą pa</w:t>
      </w:r>
      <w:r w:rsidR="00FB65D6">
        <w:rPr>
          <w:rFonts w:ascii="Times New Roman" w:hAnsi="Times New Roman"/>
          <w:sz w:val="24"/>
          <w:szCs w:val="24"/>
          <w:lang w:val="lt-LT"/>
        </w:rPr>
        <w:t xml:space="preserve">gal tikslinę paskirtį, </w:t>
      </w:r>
      <w:r w:rsidRPr="00411E0C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programos vykdymo kokybę </w:t>
      </w:r>
      <w:r w:rsidR="00FB65D6">
        <w:rPr>
          <w:rStyle w:val="Puslapionumeris"/>
          <w:rFonts w:ascii="Times New Roman" w:hAnsi="Times New Roman"/>
          <w:sz w:val="24"/>
          <w:szCs w:val="24"/>
          <w:lang w:val="lt-LT"/>
        </w:rPr>
        <w:t>ir</w:t>
      </w:r>
      <w:r w:rsidR="00BE49AB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laikosi</w:t>
      </w:r>
      <w:r w:rsidR="00FB65D6">
        <w:rPr>
          <w:rStyle w:val="Puslapionumeris"/>
          <w:rFonts w:ascii="Times New Roman" w:hAnsi="Times New Roman"/>
          <w:sz w:val="24"/>
          <w:szCs w:val="24"/>
          <w:lang w:val="lt-LT"/>
        </w:rPr>
        <w:t xml:space="preserve"> </w:t>
      </w:r>
      <w:r w:rsidR="00FB65D6" w:rsidRPr="00FB65D6">
        <w:rPr>
          <w:rStyle w:val="Puslapionumeris"/>
          <w:rFonts w:ascii="Times New Roman" w:hAnsi="Times New Roman"/>
          <w:sz w:val="24"/>
          <w:szCs w:val="24"/>
          <w:lang w:val="lt-LT"/>
        </w:rPr>
        <w:t>kitų S</w:t>
      </w:r>
      <w:r w:rsidR="00FB65D6">
        <w:rPr>
          <w:rStyle w:val="Puslapionumeris"/>
          <w:rFonts w:ascii="Times New Roman" w:hAnsi="Times New Roman"/>
          <w:sz w:val="24"/>
          <w:szCs w:val="24"/>
          <w:lang w:val="lt-LT"/>
        </w:rPr>
        <w:t>utarties įsipareigojimų.</w:t>
      </w:r>
    </w:p>
    <w:p w:rsidR="008C55DA" w:rsidRDefault="008C55DA" w:rsidP="00F553CC">
      <w:pPr>
        <w:pStyle w:val="Hyperlink1"/>
        <w:ind w:firstLine="708"/>
        <w:rPr>
          <w:rFonts w:ascii="Times New Roman" w:hAnsi="Times New Roman"/>
          <w:sz w:val="24"/>
          <w:szCs w:val="24"/>
          <w:lang w:val="lt-LT" w:eastAsia="lt-LT"/>
        </w:rPr>
      </w:pPr>
      <w:r w:rsidRPr="001954E9">
        <w:rPr>
          <w:rStyle w:val="Puslapionumeris"/>
          <w:rFonts w:ascii="Times New Roman" w:hAnsi="Times New Roman"/>
          <w:sz w:val="24"/>
          <w:szCs w:val="24"/>
          <w:lang w:val="lt-LT"/>
        </w:rPr>
        <w:lastRenderedPageBreak/>
        <w:t>11.</w:t>
      </w:r>
      <w:r w:rsidRPr="001954E9">
        <w:rPr>
          <w:rFonts w:ascii="Times New Roman" w:hAnsi="Times New Roman"/>
          <w:sz w:val="24"/>
          <w:szCs w:val="24"/>
          <w:lang w:val="lt-LT" w:eastAsia="lt-LT"/>
        </w:rPr>
        <w:t xml:space="preserve"> Savivaldybės administracijos direktorius pag</w:t>
      </w:r>
      <w:r w:rsidR="007120F6">
        <w:rPr>
          <w:rFonts w:ascii="Times New Roman" w:hAnsi="Times New Roman"/>
          <w:sz w:val="24"/>
          <w:szCs w:val="24"/>
          <w:lang w:val="lt-LT" w:eastAsia="lt-LT"/>
        </w:rPr>
        <w:t>al Savivaldybės administracijos</w:t>
      </w:r>
      <w:r w:rsidRPr="001954E9">
        <w:rPr>
          <w:rFonts w:ascii="Times New Roman" w:hAnsi="Times New Roman"/>
          <w:sz w:val="24"/>
          <w:szCs w:val="24"/>
          <w:lang w:val="lt-LT" w:eastAsia="lt-LT"/>
        </w:rPr>
        <w:t xml:space="preserve"> Švietimo, kultūros ir sporto skyriaus teikimą</w:t>
      </w:r>
      <w:r w:rsidR="007120F6">
        <w:rPr>
          <w:rFonts w:ascii="Times New Roman" w:hAnsi="Times New Roman"/>
          <w:sz w:val="24"/>
          <w:szCs w:val="24"/>
          <w:lang w:val="lt-LT" w:eastAsia="lt-LT"/>
        </w:rPr>
        <w:t>, nutraukus Neformaliojo vaikų švietimo lėšų naudojimo 2015 metais sutartį ir/ar</w:t>
      </w:r>
      <w:r w:rsidRPr="001954E9">
        <w:rPr>
          <w:rFonts w:ascii="Times New Roman" w:hAnsi="Times New Roman"/>
          <w:sz w:val="24"/>
          <w:szCs w:val="24"/>
          <w:lang w:val="lt-LT" w:eastAsia="lt-LT"/>
        </w:rPr>
        <w:t xml:space="preserve"> atsižvelgiant į laukiamą įvykdymą gali perskirstyti lėšas tarp Švietimo teikėjų.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FB65D6" w:rsidRPr="00080957" w:rsidRDefault="00FB65D6" w:rsidP="00F553CC">
      <w:pPr>
        <w:pStyle w:val="Hyperlink1"/>
        <w:ind w:firstLine="708"/>
        <w:rPr>
          <w:rStyle w:val="Puslapionumeris"/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12. Savivaldybės administracijos</w:t>
      </w:r>
      <w:r w:rsidRPr="001954E9">
        <w:rPr>
          <w:rFonts w:ascii="Times New Roman" w:hAnsi="Times New Roman"/>
          <w:sz w:val="24"/>
          <w:szCs w:val="24"/>
          <w:lang w:val="lt-LT" w:eastAsia="lt-LT"/>
        </w:rPr>
        <w:t xml:space="preserve"> Švi</w:t>
      </w:r>
      <w:r>
        <w:rPr>
          <w:rFonts w:ascii="Times New Roman" w:hAnsi="Times New Roman"/>
          <w:sz w:val="24"/>
          <w:szCs w:val="24"/>
          <w:lang w:val="lt-LT" w:eastAsia="lt-LT"/>
        </w:rPr>
        <w:t>etimo, kultūros ir sporto skyri</w:t>
      </w:r>
      <w:r w:rsidRPr="001954E9">
        <w:rPr>
          <w:rFonts w:ascii="Times New Roman" w:hAnsi="Times New Roman"/>
          <w:sz w:val="24"/>
          <w:szCs w:val="24"/>
          <w:lang w:val="lt-LT" w:eastAsia="lt-LT"/>
        </w:rPr>
        <w:t>us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vykdo NVŠ teikėjų vykdomų programų priežiūrą (ne maži</w:t>
      </w:r>
      <w:r w:rsidR="0094666C">
        <w:rPr>
          <w:rFonts w:ascii="Times New Roman" w:hAnsi="Times New Roman"/>
          <w:sz w:val="24"/>
          <w:szCs w:val="24"/>
          <w:lang w:val="lt-LT" w:eastAsia="lt-LT"/>
        </w:rPr>
        <w:t>au kaip vieną kartą  per mėnesį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teikia informaciją savivaldybės direktoriui). Skelbia informaciją savivaldybės interneto</w:t>
      </w:r>
      <w:r w:rsidR="001B300D">
        <w:rPr>
          <w:rFonts w:ascii="Times New Roman" w:hAnsi="Times New Roman"/>
          <w:sz w:val="24"/>
          <w:szCs w:val="24"/>
          <w:lang w:val="lt-LT" w:eastAsia="lt-LT"/>
        </w:rPr>
        <w:t xml:space="preserve"> svetainėje apie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NVŠ </w:t>
      </w:r>
      <w:r w:rsidR="00494F8A">
        <w:rPr>
          <w:rFonts w:ascii="Times New Roman" w:hAnsi="Times New Roman"/>
          <w:sz w:val="24"/>
          <w:szCs w:val="24"/>
          <w:lang w:val="lt-LT" w:eastAsia="lt-LT"/>
        </w:rPr>
        <w:t xml:space="preserve">programų </w:t>
      </w:r>
      <w:r w:rsidR="00006C5D">
        <w:rPr>
          <w:rFonts w:ascii="Times New Roman" w:hAnsi="Times New Roman"/>
          <w:sz w:val="24"/>
          <w:szCs w:val="24"/>
          <w:lang w:val="lt-LT" w:eastAsia="lt-LT"/>
        </w:rPr>
        <w:t xml:space="preserve">vykdymą. </w:t>
      </w:r>
      <w:r w:rsidR="00494F8A">
        <w:rPr>
          <w:rFonts w:ascii="Times New Roman" w:hAnsi="Times New Roman"/>
          <w:sz w:val="24"/>
          <w:szCs w:val="24"/>
          <w:lang w:val="lt-LT" w:eastAsia="lt-LT"/>
        </w:rPr>
        <w:t>Inicijuoja sprendimus dėl lėšų perskir</w:t>
      </w:r>
      <w:r w:rsidR="001B300D">
        <w:rPr>
          <w:rFonts w:ascii="Times New Roman" w:hAnsi="Times New Roman"/>
          <w:sz w:val="24"/>
          <w:szCs w:val="24"/>
          <w:lang w:val="lt-LT" w:eastAsia="lt-LT"/>
        </w:rPr>
        <w:t>st</w:t>
      </w:r>
      <w:r w:rsidR="00494F8A">
        <w:rPr>
          <w:rFonts w:ascii="Times New Roman" w:hAnsi="Times New Roman"/>
          <w:sz w:val="24"/>
          <w:szCs w:val="24"/>
          <w:lang w:val="lt-LT" w:eastAsia="lt-LT"/>
        </w:rPr>
        <w:t>ymo.</w:t>
      </w:r>
    </w:p>
    <w:p w:rsidR="008C55DA" w:rsidRDefault="008C55DA" w:rsidP="00F553CC">
      <w:pPr>
        <w:pStyle w:val="CentrBold"/>
        <w:ind w:firstLine="708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8C55DA" w:rsidRDefault="008C55DA" w:rsidP="00F553CC">
      <w:pPr>
        <w:pStyle w:val="CentrBold"/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IIi SKYRIUS</w:t>
      </w:r>
    </w:p>
    <w:p w:rsidR="008C55DA" w:rsidRDefault="008C55DA" w:rsidP="00F553CC">
      <w:pPr>
        <w:pStyle w:val="CentrBold"/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BAIGIAMOSIOS NUOSTATOS</w:t>
      </w:r>
    </w:p>
    <w:p w:rsidR="008C55DA" w:rsidRDefault="008C55DA" w:rsidP="00F553CC">
      <w:pPr>
        <w:pStyle w:val="Hyperlink1"/>
        <w:ind w:firstLine="708"/>
        <w:rPr>
          <w:rFonts w:ascii="Times New Roman" w:hAnsi="Times New Roman"/>
          <w:sz w:val="24"/>
          <w:szCs w:val="24"/>
          <w:lang w:val="lt-LT"/>
        </w:rPr>
      </w:pPr>
    </w:p>
    <w:p w:rsidR="008C55DA" w:rsidRPr="0083347E" w:rsidRDefault="008C55DA" w:rsidP="00FB65D6">
      <w:pPr>
        <w:pStyle w:val="Hyperlink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 w:rsidRPr="0083347E">
        <w:rPr>
          <w:rFonts w:ascii="Times New Roman" w:hAnsi="Times New Roman"/>
          <w:sz w:val="24"/>
          <w:szCs w:val="24"/>
          <w:lang w:val="lt-LT"/>
        </w:rPr>
        <w:t>NVŠ programų finansavimui gali būti naudojamos rėmėjų, tėvų ir kitos lėšos teisės aktų nustatyta tvarka.</w:t>
      </w:r>
    </w:p>
    <w:p w:rsidR="008C55DA" w:rsidRDefault="008C55DA" w:rsidP="00FB65D6">
      <w:pPr>
        <w:pStyle w:val="Hyperlink1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Savivaldybės</w:t>
      </w:r>
      <w:r w:rsidRPr="005E658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ŠMIR tvarkytojas</w:t>
      </w:r>
      <w:r w:rsidRPr="005E658B">
        <w:rPr>
          <w:rFonts w:ascii="Times New Roman" w:hAnsi="Times New Roman"/>
          <w:sz w:val="24"/>
          <w:szCs w:val="24"/>
          <w:lang w:val="lt-LT"/>
        </w:rPr>
        <w:t xml:space="preserve"> ir kiti už NVŠ atsakingi darbuotojai konsultuoja asmenis Aprašo įgyvendinimo klausimais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5E658B">
        <w:rPr>
          <w:rFonts w:ascii="Times New Roman" w:hAnsi="Times New Roman"/>
          <w:sz w:val="24"/>
          <w:szCs w:val="24"/>
          <w:lang w:val="lt-LT"/>
        </w:rPr>
        <w:t>teikia kitą informacinę ir metodinę pagalbą švietimo te</w:t>
      </w:r>
      <w:r>
        <w:rPr>
          <w:rFonts w:ascii="Times New Roman" w:hAnsi="Times New Roman"/>
          <w:sz w:val="24"/>
          <w:szCs w:val="24"/>
          <w:lang w:val="lt-LT"/>
        </w:rPr>
        <w:t>ikėjams.</w:t>
      </w:r>
    </w:p>
    <w:p w:rsidR="008C55DA" w:rsidRPr="00BB7061" w:rsidRDefault="008C55DA" w:rsidP="00FB65D6">
      <w:pPr>
        <w:pStyle w:val="Hyperlink1"/>
        <w:numPr>
          <w:ilvl w:val="0"/>
          <w:numId w:val="6"/>
        </w:numPr>
        <w:tabs>
          <w:tab w:val="left" w:pos="1134"/>
        </w:tabs>
        <w:ind w:left="0" w:firstLine="709"/>
        <w:rPr>
          <w:rStyle w:val="Puslapionumeris"/>
          <w:rFonts w:ascii="Times New Roman" w:hAnsi="Times New Roman"/>
          <w:sz w:val="24"/>
          <w:szCs w:val="24"/>
          <w:lang w:val="lt-LT"/>
        </w:rPr>
      </w:pPr>
      <w:r w:rsidRPr="00BB7061">
        <w:rPr>
          <w:rFonts w:ascii="Times New Roman" w:hAnsi="Times New Roman"/>
          <w:sz w:val="24"/>
          <w:szCs w:val="24"/>
          <w:lang w:val="lt-LT"/>
        </w:rPr>
        <w:t>Skaidrus programų įgyvendinimas užtikrinamas viešai skelbiant informaciją apie programų vykdymą, aktyviai bendraujant su programų teikėjais ir mokinių t</w:t>
      </w:r>
      <w:r>
        <w:rPr>
          <w:rFonts w:ascii="Times New Roman" w:hAnsi="Times New Roman"/>
          <w:sz w:val="24"/>
          <w:szCs w:val="24"/>
          <w:lang w:val="lt-LT"/>
        </w:rPr>
        <w:t>ėvais (globėjais, rūpintojais).</w:t>
      </w:r>
    </w:p>
    <w:p w:rsidR="008C55DA" w:rsidRDefault="008C55DA" w:rsidP="00FB65D6">
      <w:pPr>
        <w:pStyle w:val="Linija"/>
        <w:ind w:firstLine="709"/>
      </w:pPr>
      <w:r>
        <w:rPr>
          <w:rFonts w:ascii="Times New Roman" w:hAnsi="Times New Roman"/>
          <w:sz w:val="24"/>
          <w:szCs w:val="24"/>
          <w:lang w:val="lt-LT"/>
        </w:rPr>
        <w:t>____________________________</w:t>
      </w:r>
    </w:p>
    <w:p w:rsidR="008C55DA" w:rsidRPr="00015D43" w:rsidRDefault="008C55DA" w:rsidP="00133C35">
      <w:pPr>
        <w:jc w:val="center"/>
      </w:pPr>
    </w:p>
    <w:sectPr w:rsidR="008C55DA" w:rsidRPr="00015D43" w:rsidSect="00015D4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31" w:rsidRDefault="008E7C31" w:rsidP="00015D43">
      <w:r>
        <w:separator/>
      </w:r>
    </w:p>
  </w:endnote>
  <w:endnote w:type="continuationSeparator" w:id="0">
    <w:p w:rsidR="008E7C31" w:rsidRDefault="008E7C31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31" w:rsidRDefault="008E7C31" w:rsidP="00015D43">
      <w:r>
        <w:separator/>
      </w:r>
    </w:p>
  </w:footnote>
  <w:footnote w:type="continuationSeparator" w:id="0">
    <w:p w:rsidR="008E7C31" w:rsidRDefault="008E7C31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DA" w:rsidRDefault="002C15C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232E2">
      <w:rPr>
        <w:noProof/>
      </w:rPr>
      <w:t>2</w:t>
    </w:r>
    <w:r>
      <w:rPr>
        <w:noProof/>
      </w:rPr>
      <w:fldChar w:fldCharType="end"/>
    </w:r>
  </w:p>
  <w:p w:rsidR="008C55DA" w:rsidRDefault="008C55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" w15:restartNumberingAfterBreak="0">
    <w:nsid w:val="34CD6B57"/>
    <w:multiLevelType w:val="hybridMultilevel"/>
    <w:tmpl w:val="7DFA6AB8"/>
    <w:lvl w:ilvl="0" w:tplc="0427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6F4A98"/>
    <w:multiLevelType w:val="multilevel"/>
    <w:tmpl w:val="AEAA4A3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cs="Times New Roman" w:hint="default"/>
      </w:rPr>
    </w:lvl>
  </w:abstractNum>
  <w:abstractNum w:abstractNumId="3" w15:restartNumberingAfterBreak="0">
    <w:nsid w:val="5C47620E"/>
    <w:multiLevelType w:val="multilevel"/>
    <w:tmpl w:val="FC96C12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7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cs="Times New Roman" w:hint="default"/>
      </w:rPr>
    </w:lvl>
  </w:abstractNum>
  <w:abstractNum w:abstractNumId="4" w15:restartNumberingAfterBreak="0">
    <w:nsid w:val="677F4387"/>
    <w:multiLevelType w:val="hybridMultilevel"/>
    <w:tmpl w:val="8E6423E0"/>
    <w:lvl w:ilvl="0" w:tplc="7EB8BA0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6403CB3"/>
    <w:multiLevelType w:val="hybridMultilevel"/>
    <w:tmpl w:val="5B4E3196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C5D"/>
    <w:rsid w:val="00015D43"/>
    <w:rsid w:val="0006079E"/>
    <w:rsid w:val="0007128B"/>
    <w:rsid w:val="00072B4D"/>
    <w:rsid w:val="00080957"/>
    <w:rsid w:val="00093A3B"/>
    <w:rsid w:val="000E0E9C"/>
    <w:rsid w:val="00133C35"/>
    <w:rsid w:val="0013607C"/>
    <w:rsid w:val="0015008C"/>
    <w:rsid w:val="001954E9"/>
    <w:rsid w:val="001B300D"/>
    <w:rsid w:val="002C15C7"/>
    <w:rsid w:val="0031050F"/>
    <w:rsid w:val="00396CB3"/>
    <w:rsid w:val="003C4BE4"/>
    <w:rsid w:val="00411E0C"/>
    <w:rsid w:val="004476DD"/>
    <w:rsid w:val="00494F8A"/>
    <w:rsid w:val="004C24A2"/>
    <w:rsid w:val="004C70CD"/>
    <w:rsid w:val="004E3C29"/>
    <w:rsid w:val="004F1491"/>
    <w:rsid w:val="0052299F"/>
    <w:rsid w:val="005902BA"/>
    <w:rsid w:val="00597EE8"/>
    <w:rsid w:val="005C54B6"/>
    <w:rsid w:val="005E658B"/>
    <w:rsid w:val="005F495C"/>
    <w:rsid w:val="006232E2"/>
    <w:rsid w:val="006A4189"/>
    <w:rsid w:val="006D4298"/>
    <w:rsid w:val="007120F6"/>
    <w:rsid w:val="00732E00"/>
    <w:rsid w:val="007A0B02"/>
    <w:rsid w:val="00804598"/>
    <w:rsid w:val="0083347E"/>
    <w:rsid w:val="008354D5"/>
    <w:rsid w:val="008A49C0"/>
    <w:rsid w:val="008B17E5"/>
    <w:rsid w:val="008C55DA"/>
    <w:rsid w:val="008E6E82"/>
    <w:rsid w:val="008E7C31"/>
    <w:rsid w:val="0094666C"/>
    <w:rsid w:val="009517C5"/>
    <w:rsid w:val="00973F55"/>
    <w:rsid w:val="0097724E"/>
    <w:rsid w:val="0099723A"/>
    <w:rsid w:val="00A13E58"/>
    <w:rsid w:val="00A423F4"/>
    <w:rsid w:val="00A56940"/>
    <w:rsid w:val="00A92A7B"/>
    <w:rsid w:val="00AC410D"/>
    <w:rsid w:val="00AF7D08"/>
    <w:rsid w:val="00B2044C"/>
    <w:rsid w:val="00B34E15"/>
    <w:rsid w:val="00B647E1"/>
    <w:rsid w:val="00B750B6"/>
    <w:rsid w:val="00B96B34"/>
    <w:rsid w:val="00BA092E"/>
    <w:rsid w:val="00BB7061"/>
    <w:rsid w:val="00BE49AB"/>
    <w:rsid w:val="00C21FEC"/>
    <w:rsid w:val="00CA4D3B"/>
    <w:rsid w:val="00CA60B2"/>
    <w:rsid w:val="00D43DEB"/>
    <w:rsid w:val="00D4773D"/>
    <w:rsid w:val="00D72E81"/>
    <w:rsid w:val="00E33871"/>
    <w:rsid w:val="00E40D79"/>
    <w:rsid w:val="00F553CC"/>
    <w:rsid w:val="00F86F14"/>
    <w:rsid w:val="00F96BAB"/>
    <w:rsid w:val="00FB65D6"/>
    <w:rsid w:val="00FC0070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B0232A-DD98-4D9C-830F-5BF08E2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15D43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15D43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33C35"/>
    <w:pPr>
      <w:ind w:left="720"/>
      <w:contextualSpacing/>
    </w:pPr>
    <w:rPr>
      <w:lang w:eastAsia="lt-LT"/>
    </w:rPr>
  </w:style>
  <w:style w:type="character" w:styleId="Hipersaitas">
    <w:name w:val="Hyperlink"/>
    <w:basedOn w:val="Numatytasispastraiposriftas"/>
    <w:uiPriority w:val="99"/>
    <w:rsid w:val="00133C35"/>
    <w:rPr>
      <w:rFonts w:cs="Times New Roman"/>
      <w:color w:val="345A7B"/>
      <w:u w:val="none"/>
      <w:effect w:val="none"/>
    </w:rPr>
  </w:style>
  <w:style w:type="paragraph" w:styleId="Pagrindinistekstas2">
    <w:name w:val="Body Text 2"/>
    <w:basedOn w:val="prastasis"/>
    <w:link w:val="Pagrindinistekstas2Diagrama"/>
    <w:uiPriority w:val="99"/>
    <w:rsid w:val="00133C35"/>
    <w:rPr>
      <w:color w:val="00000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133C35"/>
    <w:rPr>
      <w:rFonts w:ascii="Times New Roman" w:hAnsi="Times New Roman" w:cs="Times New Roman"/>
      <w:color w:val="000000"/>
      <w:sz w:val="24"/>
      <w:szCs w:val="24"/>
      <w:lang w:eastAsia="lt-LT"/>
    </w:rPr>
  </w:style>
  <w:style w:type="paragraph" w:customStyle="1" w:styleId="Hyperlink1">
    <w:name w:val="Hyperlink1"/>
    <w:uiPriority w:val="99"/>
    <w:rsid w:val="00133C3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MAZAS">
    <w:name w:val="MAZAS"/>
    <w:uiPriority w:val="99"/>
    <w:rsid w:val="00133C3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133C35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133C35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semiHidden/>
    <w:rsid w:val="00133C35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133C35"/>
    <w:pPr>
      <w:spacing w:after="120" w:line="480" w:lineRule="auto"/>
      <w:ind w:left="283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133C35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User</cp:lastModifiedBy>
  <cp:revision>3</cp:revision>
  <dcterms:created xsi:type="dcterms:W3CDTF">2015-10-12T05:44:00Z</dcterms:created>
  <dcterms:modified xsi:type="dcterms:W3CDTF">2015-10-12T08:42:00Z</dcterms:modified>
</cp:coreProperties>
</file>