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DE" w:rsidRDefault="004D6ADE" w:rsidP="004D6AD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PATVIRTINTA</w:t>
      </w:r>
    </w:p>
    <w:p w:rsidR="004D6ADE" w:rsidRDefault="004D6ADE" w:rsidP="004D6AD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Šilalės rajono savivaldybės administracijo</w:t>
      </w:r>
      <w:r w:rsidR="005771EF">
        <w:rPr>
          <w:rFonts w:ascii="Times New Roman" w:hAnsi="Times New Roman" w:cs="Times New Roman"/>
          <w:sz w:val="24"/>
          <w:szCs w:val="24"/>
        </w:rPr>
        <w:t xml:space="preserve">s direktoriaus 2015 m. rugsėjo 10 </w:t>
      </w:r>
      <w:r>
        <w:rPr>
          <w:rFonts w:ascii="Times New Roman" w:hAnsi="Times New Roman" w:cs="Times New Roman"/>
          <w:sz w:val="24"/>
          <w:szCs w:val="24"/>
        </w:rPr>
        <w:t xml:space="preserve">d. įsakymu Nr. </w:t>
      </w:r>
      <w:r w:rsidR="005771EF">
        <w:rPr>
          <w:rFonts w:ascii="Times New Roman" w:hAnsi="Times New Roman" w:cs="Times New Roman"/>
          <w:sz w:val="24"/>
          <w:szCs w:val="24"/>
        </w:rPr>
        <w:t>DĮV-1224</w:t>
      </w:r>
      <w:bookmarkStart w:id="0" w:name="_GoBack"/>
      <w:bookmarkEnd w:id="0"/>
    </w:p>
    <w:p w:rsidR="004D6ADE" w:rsidRDefault="004D6ADE" w:rsidP="004D6ADE">
      <w:pPr>
        <w:spacing w:after="0" w:line="240" w:lineRule="auto"/>
        <w:ind w:left="5670"/>
        <w:rPr>
          <w:rFonts w:ascii="Times New Roman" w:hAnsi="Times New Roman" w:cs="Times New Roman"/>
          <w:sz w:val="24"/>
          <w:szCs w:val="24"/>
        </w:rPr>
      </w:pPr>
    </w:p>
    <w:p w:rsidR="00064ADA" w:rsidRDefault="00064ADA" w:rsidP="004D6ADE">
      <w:pPr>
        <w:spacing w:after="0" w:line="240" w:lineRule="auto"/>
        <w:ind w:left="5670"/>
        <w:rPr>
          <w:rFonts w:ascii="Times New Roman" w:hAnsi="Times New Roman" w:cs="Times New Roman"/>
          <w:sz w:val="24"/>
          <w:szCs w:val="24"/>
        </w:rPr>
      </w:pPr>
    </w:p>
    <w:p w:rsidR="004D6ADE" w:rsidRDefault="004D6ADE" w:rsidP="004D6ADE">
      <w:pPr>
        <w:spacing w:after="0" w:line="240" w:lineRule="auto"/>
        <w:ind w:firstLine="142"/>
        <w:jc w:val="center"/>
        <w:rPr>
          <w:rFonts w:ascii="Times New Roman" w:hAnsi="Times New Roman" w:cs="Times New Roman"/>
          <w:b/>
          <w:sz w:val="24"/>
          <w:szCs w:val="24"/>
        </w:rPr>
      </w:pPr>
      <w:r w:rsidRPr="004D6ADE">
        <w:rPr>
          <w:rFonts w:ascii="Times New Roman" w:hAnsi="Times New Roman" w:cs="Times New Roman"/>
          <w:b/>
          <w:sz w:val="24"/>
          <w:szCs w:val="24"/>
        </w:rPr>
        <w:t>ŠILALĖS RAJONO SAVIVALDYBĖS NEFORMALIOJO VAIKŲ ŠVIETIMO TEIKĖJŲ IR JŲ PROGRAMŲ ATITIKTIES REIKALAVIMAMS VERTINIMO TVARKOS APRAŠAS</w:t>
      </w:r>
    </w:p>
    <w:p w:rsidR="005E65E3" w:rsidRDefault="005E65E3" w:rsidP="004D6ADE">
      <w:pPr>
        <w:spacing w:after="0" w:line="240" w:lineRule="auto"/>
        <w:ind w:firstLine="142"/>
        <w:jc w:val="center"/>
        <w:rPr>
          <w:rFonts w:ascii="Times New Roman" w:hAnsi="Times New Roman" w:cs="Times New Roman"/>
          <w:b/>
          <w:sz w:val="24"/>
          <w:szCs w:val="24"/>
        </w:rPr>
      </w:pPr>
    </w:p>
    <w:p w:rsidR="00064ADA" w:rsidRDefault="00064ADA" w:rsidP="004D6ADE">
      <w:pPr>
        <w:spacing w:after="0" w:line="240" w:lineRule="auto"/>
        <w:ind w:firstLine="142"/>
        <w:jc w:val="center"/>
        <w:rPr>
          <w:rFonts w:ascii="Times New Roman" w:hAnsi="Times New Roman" w:cs="Times New Roman"/>
          <w:b/>
          <w:sz w:val="24"/>
          <w:szCs w:val="24"/>
        </w:rPr>
      </w:pPr>
    </w:p>
    <w:p w:rsidR="005E65E3" w:rsidRDefault="001966E5" w:rsidP="005E6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5E65E3">
        <w:rPr>
          <w:rFonts w:ascii="Times New Roman" w:hAnsi="Times New Roman" w:cs="Times New Roman"/>
          <w:b/>
          <w:sz w:val="24"/>
          <w:szCs w:val="24"/>
        </w:rPr>
        <w:t xml:space="preserve"> SKYRIUS</w:t>
      </w:r>
    </w:p>
    <w:p w:rsidR="001966E5" w:rsidRPr="004D6ADE" w:rsidRDefault="001966E5" w:rsidP="005E6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D6ADE" w:rsidRDefault="004D6ADE" w:rsidP="004D6ADE">
      <w:pPr>
        <w:spacing w:after="0" w:line="240" w:lineRule="auto"/>
        <w:ind w:firstLine="142"/>
        <w:jc w:val="center"/>
        <w:rPr>
          <w:rFonts w:ascii="Times New Roman" w:hAnsi="Times New Roman" w:cs="Times New Roman"/>
          <w:sz w:val="24"/>
          <w:szCs w:val="24"/>
        </w:rPr>
      </w:pPr>
    </w:p>
    <w:p w:rsidR="0071002F" w:rsidRPr="00B741EE" w:rsidRDefault="00B741EE" w:rsidP="00B741EE">
      <w:pPr>
        <w:numPr>
          <w:ilvl w:val="0"/>
          <w:numId w:val="1"/>
        </w:numPr>
        <w:tabs>
          <w:tab w:val="left" w:pos="993"/>
          <w:tab w:val="left" w:pos="1134"/>
        </w:tabs>
        <w:spacing w:after="100" w:afterAutospacing="1"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 xml:space="preserve">Šilalės rajono savivaldybės neformaliojo </w:t>
      </w:r>
      <w:r>
        <w:rPr>
          <w:rFonts w:ascii="Times New Roman" w:hAnsi="Times New Roman" w:cs="Times New Roman"/>
          <w:sz w:val="24"/>
          <w:szCs w:val="24"/>
        </w:rPr>
        <w:t xml:space="preserve">vaikų švietimo teikėjų ir jų programų atitikties </w:t>
      </w:r>
      <w:r w:rsidR="0071002F" w:rsidRPr="00B741EE">
        <w:rPr>
          <w:rFonts w:ascii="Times New Roman" w:hAnsi="Times New Roman" w:cs="Times New Roman"/>
          <w:sz w:val="24"/>
          <w:szCs w:val="24"/>
        </w:rPr>
        <w:t>reikalavimams ver</w:t>
      </w:r>
      <w:r>
        <w:rPr>
          <w:rFonts w:ascii="Times New Roman" w:hAnsi="Times New Roman" w:cs="Times New Roman"/>
          <w:sz w:val="24"/>
          <w:szCs w:val="24"/>
        </w:rPr>
        <w:t>tinimo tvarkos aprašas (toliau –</w:t>
      </w:r>
      <w:r w:rsidR="0071002F" w:rsidRPr="00B741EE">
        <w:rPr>
          <w:rFonts w:ascii="Times New Roman" w:hAnsi="Times New Roman" w:cs="Times New Roman"/>
          <w:sz w:val="24"/>
          <w:szCs w:val="24"/>
        </w:rPr>
        <w:t xml:space="preserve"> Aprašas) reglamentuoja švietimo teikėjų, siekiančių gauti dalinį finansavimą neformaliajam vaikų švietimui iš valstybės biudžeto, ir jų parengtų neformaliojo vaikų švietimo (išskyrus ikimokyklinio, priešmokyklinio ir formalųjį švietimą papildančio ugdymo) (toliau - NVŠ) programų vertinimą. Nustatomi vertinimo tikslai, uždaviniai, kriterijai, vertinimo organizavimas, vertinimo komisijos funkcijos, teisės, pareigos, atsakomybė ir komisijos darbo organizavimo tvarka.</w:t>
      </w:r>
    </w:p>
    <w:p w:rsidR="0071002F" w:rsidRPr="00B741EE" w:rsidRDefault="0071002F" w:rsidP="00B741EE">
      <w:pPr>
        <w:numPr>
          <w:ilvl w:val="0"/>
          <w:numId w:val="1"/>
        </w:numPr>
        <w:tabs>
          <w:tab w:val="left" w:pos="993"/>
          <w:tab w:val="left" w:pos="1134"/>
        </w:tabs>
        <w:spacing w:after="100" w:afterAutospacing="1"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 xml:space="preserve">Švietimo teikėjo atitikties nustatymo ir </w:t>
      </w:r>
      <w:r w:rsidR="007F115B">
        <w:rPr>
          <w:rFonts w:ascii="Times New Roman" w:hAnsi="Times New Roman" w:cs="Times New Roman"/>
          <w:sz w:val="24"/>
          <w:szCs w:val="24"/>
        </w:rPr>
        <w:t>NVŠ programų vertinimo tikslas –</w:t>
      </w:r>
      <w:r w:rsidRPr="00B741EE">
        <w:rPr>
          <w:rFonts w:ascii="Times New Roman" w:hAnsi="Times New Roman" w:cs="Times New Roman"/>
          <w:sz w:val="24"/>
          <w:szCs w:val="24"/>
        </w:rPr>
        <w:t xml:space="preserve"> užtikrinti, kad valstybės biudžeto lėšos NVŠ būtų skirtos tik atitiktį pasitvirtinusių Švietimo teikėjų patvirtintoms NVŠ programoms įgyvendinti. Teikėjai turi teisę vykdyti ir nepatvirtintas NVŠ programas, tik joms nebus skiriamos valstybės biudžeto lėšos.</w:t>
      </w:r>
    </w:p>
    <w:p w:rsidR="0071002F" w:rsidRPr="00B741EE" w:rsidRDefault="0071002F" w:rsidP="00B741EE">
      <w:pPr>
        <w:numPr>
          <w:ilvl w:val="0"/>
          <w:numId w:val="1"/>
        </w:numPr>
        <w:tabs>
          <w:tab w:val="left" w:pos="993"/>
          <w:tab w:val="left" w:pos="1134"/>
        </w:tabs>
        <w:spacing w:after="0"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Švietimo teikėjo atitikties nustatymo ir NVŠ programų vertinimo uždaviniai:</w:t>
      </w:r>
    </w:p>
    <w:p w:rsidR="0071002F" w:rsidRPr="006E7FA6" w:rsidRDefault="0071002F" w:rsidP="006E7FA6">
      <w:pPr>
        <w:numPr>
          <w:ilvl w:val="1"/>
          <w:numId w:val="1"/>
        </w:numPr>
        <w:tabs>
          <w:tab w:val="left" w:pos="993"/>
          <w:tab w:val="left" w:pos="1134"/>
        </w:tabs>
        <w:spacing w:after="0"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nustatyti Švietimo teikėjo atitiktį reikalavimams pagal Aprašo 1 priede nurodytus</w:t>
      </w:r>
      <w:r w:rsidR="006E7FA6">
        <w:rPr>
          <w:rFonts w:ascii="Times New Roman" w:hAnsi="Times New Roman" w:cs="Times New Roman"/>
          <w:sz w:val="24"/>
          <w:szCs w:val="24"/>
        </w:rPr>
        <w:t xml:space="preserve"> </w:t>
      </w:r>
      <w:r w:rsidRPr="006E7FA6">
        <w:rPr>
          <w:rFonts w:ascii="Times New Roman" w:hAnsi="Times New Roman" w:cs="Times New Roman"/>
          <w:sz w:val="24"/>
          <w:szCs w:val="24"/>
        </w:rPr>
        <w:t>kriterijus;</w:t>
      </w:r>
    </w:p>
    <w:p w:rsidR="0071002F" w:rsidRPr="00B741EE" w:rsidRDefault="0071002F" w:rsidP="00B741EE">
      <w:pPr>
        <w:numPr>
          <w:ilvl w:val="1"/>
          <w:numId w:val="1"/>
        </w:numPr>
        <w:tabs>
          <w:tab w:val="left" w:pos="993"/>
          <w:tab w:val="left" w:pos="1134"/>
        </w:tabs>
        <w:spacing w:after="0"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įvertinti NVŠ programų atitiktį Neformaliojo vaikų švietimo koncepcijos nuostatoms pagal Aprašo 3 priede nurodytus kriterijus;</w:t>
      </w:r>
    </w:p>
    <w:p w:rsidR="0071002F" w:rsidRDefault="0071002F" w:rsidP="007F115B">
      <w:pPr>
        <w:numPr>
          <w:ilvl w:val="1"/>
          <w:numId w:val="1"/>
        </w:numPr>
        <w:tabs>
          <w:tab w:val="left" w:pos="993"/>
          <w:tab w:val="left" w:pos="1134"/>
        </w:tabs>
        <w:spacing w:after="0" w:line="240" w:lineRule="auto"/>
        <w:ind w:firstLine="851"/>
        <w:jc w:val="both"/>
        <w:rPr>
          <w:rFonts w:ascii="Times New Roman" w:hAnsi="Times New Roman" w:cs="Times New Roman"/>
          <w:sz w:val="24"/>
          <w:szCs w:val="24"/>
        </w:rPr>
      </w:pPr>
      <w:r w:rsidRPr="00B741EE">
        <w:rPr>
          <w:rFonts w:ascii="Times New Roman" w:hAnsi="Times New Roman" w:cs="Times New Roman"/>
          <w:sz w:val="24"/>
          <w:szCs w:val="24"/>
        </w:rPr>
        <w:t>suteikti teisę gauti valstybės biudžeto lėšas patvirtintai NVŠ programai</w:t>
      </w:r>
      <w:r w:rsidR="007F115B">
        <w:rPr>
          <w:rFonts w:ascii="Times New Roman" w:hAnsi="Times New Roman" w:cs="Times New Roman"/>
          <w:sz w:val="24"/>
          <w:szCs w:val="24"/>
        </w:rPr>
        <w:t xml:space="preserve"> </w:t>
      </w:r>
      <w:r w:rsidRPr="007F115B">
        <w:rPr>
          <w:rFonts w:ascii="Times New Roman" w:hAnsi="Times New Roman" w:cs="Times New Roman"/>
          <w:sz w:val="24"/>
          <w:szCs w:val="24"/>
        </w:rPr>
        <w:t>įgyvendinti.</w:t>
      </w:r>
    </w:p>
    <w:p w:rsidR="006800F0" w:rsidRPr="007F115B" w:rsidRDefault="006800F0" w:rsidP="009F38CC">
      <w:pPr>
        <w:tabs>
          <w:tab w:val="left" w:pos="993"/>
          <w:tab w:val="left" w:pos="1134"/>
        </w:tabs>
        <w:spacing w:after="0" w:line="240" w:lineRule="auto"/>
        <w:jc w:val="center"/>
        <w:rPr>
          <w:rFonts w:ascii="Times New Roman" w:hAnsi="Times New Roman" w:cs="Times New Roman"/>
          <w:sz w:val="24"/>
          <w:szCs w:val="24"/>
        </w:rPr>
      </w:pPr>
    </w:p>
    <w:p w:rsidR="009F38CC" w:rsidRDefault="009F38CC" w:rsidP="009F38CC">
      <w:pPr>
        <w:pStyle w:val="Heading10"/>
        <w:shd w:val="clear" w:color="auto" w:fill="auto"/>
        <w:tabs>
          <w:tab w:val="left" w:pos="1134"/>
          <w:tab w:val="left" w:pos="1192"/>
        </w:tabs>
        <w:spacing w:before="0" w:after="0" w:line="240" w:lineRule="auto"/>
        <w:ind w:firstLine="0"/>
        <w:jc w:val="center"/>
        <w:rPr>
          <w:sz w:val="24"/>
          <w:szCs w:val="24"/>
        </w:rPr>
      </w:pPr>
      <w:bookmarkStart w:id="1" w:name="bookmark1"/>
      <w:r>
        <w:rPr>
          <w:sz w:val="24"/>
          <w:szCs w:val="24"/>
        </w:rPr>
        <w:t>II SKYRIUS</w:t>
      </w:r>
    </w:p>
    <w:p w:rsidR="0071002F" w:rsidRDefault="00F3169C" w:rsidP="009F38CC">
      <w:pPr>
        <w:pStyle w:val="Heading10"/>
        <w:shd w:val="clear" w:color="auto" w:fill="auto"/>
        <w:tabs>
          <w:tab w:val="left" w:pos="1134"/>
          <w:tab w:val="left" w:pos="1192"/>
        </w:tabs>
        <w:spacing w:before="0" w:after="0" w:line="240" w:lineRule="auto"/>
        <w:ind w:firstLine="0"/>
        <w:jc w:val="center"/>
        <w:rPr>
          <w:sz w:val="24"/>
          <w:szCs w:val="24"/>
        </w:rPr>
      </w:pPr>
      <w:r>
        <w:rPr>
          <w:sz w:val="24"/>
          <w:szCs w:val="24"/>
        </w:rPr>
        <w:t xml:space="preserve">NEFORMALIOJO VAIKŲ </w:t>
      </w:r>
      <w:r w:rsidR="0071002F">
        <w:rPr>
          <w:sz w:val="24"/>
          <w:szCs w:val="24"/>
        </w:rPr>
        <w:t>Š</w:t>
      </w:r>
      <w:r w:rsidR="0071002F" w:rsidRPr="00104619">
        <w:rPr>
          <w:sz w:val="24"/>
          <w:szCs w:val="24"/>
        </w:rPr>
        <w:t>VIETIMO TEIKĖJŲ ATITIKTIES REIKALAVIMAMS NUSTATYMO ORGANIZAVIMAS</w:t>
      </w:r>
      <w:bookmarkEnd w:id="1"/>
    </w:p>
    <w:p w:rsidR="009F38CC" w:rsidRPr="00104619" w:rsidRDefault="009F38CC" w:rsidP="009F38CC">
      <w:pPr>
        <w:pStyle w:val="Heading10"/>
        <w:shd w:val="clear" w:color="auto" w:fill="auto"/>
        <w:tabs>
          <w:tab w:val="left" w:pos="1134"/>
          <w:tab w:val="left" w:pos="1192"/>
        </w:tabs>
        <w:spacing w:before="0" w:after="0" w:line="240" w:lineRule="auto"/>
        <w:ind w:firstLine="0"/>
        <w:jc w:val="center"/>
        <w:rPr>
          <w:sz w:val="24"/>
          <w:szCs w:val="24"/>
        </w:rPr>
      </w:pPr>
    </w:p>
    <w:p w:rsidR="0071002F" w:rsidRPr="00104619" w:rsidRDefault="00F3169C" w:rsidP="0071002F">
      <w:pPr>
        <w:pStyle w:val="Pagrindinistekstas1"/>
        <w:numPr>
          <w:ilvl w:val="0"/>
          <w:numId w:val="1"/>
        </w:numPr>
        <w:shd w:val="clear" w:color="auto" w:fill="auto"/>
        <w:tabs>
          <w:tab w:val="left" w:pos="1134"/>
          <w:tab w:val="left" w:pos="1758"/>
        </w:tabs>
        <w:spacing w:after="0"/>
        <w:ind w:right="20" w:firstLine="851"/>
        <w:jc w:val="both"/>
        <w:rPr>
          <w:sz w:val="24"/>
          <w:szCs w:val="24"/>
        </w:rPr>
      </w:pPr>
      <w:r>
        <w:rPr>
          <w:sz w:val="24"/>
          <w:szCs w:val="24"/>
        </w:rPr>
        <w:t>Neformaliojo vaikų š</w:t>
      </w:r>
      <w:r w:rsidRPr="00104619">
        <w:rPr>
          <w:sz w:val="24"/>
          <w:szCs w:val="24"/>
        </w:rPr>
        <w:t xml:space="preserve">vietimo </w:t>
      </w:r>
      <w:r w:rsidR="00926BC6">
        <w:rPr>
          <w:sz w:val="24"/>
          <w:szCs w:val="24"/>
        </w:rPr>
        <w:t>teikėjų atitiktį Šilalės rajono</w:t>
      </w:r>
      <w:r w:rsidR="00680BA8">
        <w:rPr>
          <w:sz w:val="24"/>
          <w:szCs w:val="24"/>
        </w:rPr>
        <w:t xml:space="preserve"> savivaldybės (toliau –</w:t>
      </w:r>
      <w:r w:rsidR="0071002F" w:rsidRPr="00104619">
        <w:rPr>
          <w:sz w:val="24"/>
          <w:szCs w:val="24"/>
        </w:rPr>
        <w:t xml:space="preserve"> Savivaldybė) tarybos nustatytiems reikalavimams vertina Savivaldybės Švietimo ir moksl</w:t>
      </w:r>
      <w:r w:rsidR="00680BA8">
        <w:rPr>
          <w:sz w:val="24"/>
          <w:szCs w:val="24"/>
        </w:rPr>
        <w:t>o institucijų registro (toliau –</w:t>
      </w:r>
      <w:r w:rsidR="0071002F" w:rsidRPr="00104619">
        <w:rPr>
          <w:sz w:val="24"/>
          <w:szCs w:val="24"/>
        </w:rPr>
        <w:t xml:space="preserve"> ŠMIR) tvarkytojas pagal Aprašo 1 priede nurodytus kriterijus.</w:t>
      </w:r>
    </w:p>
    <w:p w:rsidR="0071002F" w:rsidRPr="00104619" w:rsidRDefault="00F3169C" w:rsidP="0071002F">
      <w:pPr>
        <w:pStyle w:val="Pagrindinistekstas1"/>
        <w:numPr>
          <w:ilvl w:val="0"/>
          <w:numId w:val="1"/>
        </w:numPr>
        <w:shd w:val="clear" w:color="auto" w:fill="auto"/>
        <w:tabs>
          <w:tab w:val="left" w:pos="1134"/>
          <w:tab w:val="left" w:pos="1754"/>
        </w:tabs>
        <w:spacing w:after="0"/>
        <w:ind w:right="20" w:firstLine="851"/>
        <w:jc w:val="both"/>
        <w:rPr>
          <w:sz w:val="24"/>
          <w:szCs w:val="24"/>
        </w:rPr>
      </w:pPr>
      <w:r>
        <w:rPr>
          <w:sz w:val="24"/>
          <w:szCs w:val="24"/>
        </w:rPr>
        <w:t>Neformaliojo vaikų š</w:t>
      </w:r>
      <w:r w:rsidRPr="00104619">
        <w:rPr>
          <w:sz w:val="24"/>
          <w:szCs w:val="24"/>
        </w:rPr>
        <w:t xml:space="preserve">vietimo </w:t>
      </w:r>
      <w:r w:rsidR="0071002F" w:rsidRPr="00104619">
        <w:rPr>
          <w:sz w:val="24"/>
          <w:szCs w:val="24"/>
        </w:rPr>
        <w:t>teikėjas, siekiantis gauti atitikties pat</w:t>
      </w:r>
      <w:r w:rsidR="00926BC6">
        <w:rPr>
          <w:sz w:val="24"/>
          <w:szCs w:val="24"/>
        </w:rPr>
        <w:t>virtinimą, iki 2015 m. rugsėjo</w:t>
      </w:r>
      <w:r w:rsidR="006F5DC4">
        <w:rPr>
          <w:sz w:val="24"/>
          <w:szCs w:val="24"/>
        </w:rPr>
        <w:t xml:space="preserve"> </w:t>
      </w:r>
      <w:r>
        <w:rPr>
          <w:sz w:val="24"/>
          <w:szCs w:val="24"/>
        </w:rPr>
        <w:t>15</w:t>
      </w:r>
      <w:r w:rsidR="0071002F" w:rsidRPr="00104619">
        <w:rPr>
          <w:sz w:val="24"/>
          <w:szCs w:val="24"/>
        </w:rPr>
        <w:t xml:space="preserve"> d</w:t>
      </w:r>
      <w:r w:rsidR="00926BC6">
        <w:rPr>
          <w:sz w:val="24"/>
          <w:szCs w:val="24"/>
        </w:rPr>
        <w:t>. Savivaldybės administracijos Š</w:t>
      </w:r>
      <w:r w:rsidR="0071002F" w:rsidRPr="00104619">
        <w:rPr>
          <w:sz w:val="24"/>
          <w:szCs w:val="24"/>
        </w:rPr>
        <w:t>vietimo</w:t>
      </w:r>
      <w:r w:rsidR="00926BC6">
        <w:rPr>
          <w:sz w:val="24"/>
          <w:szCs w:val="24"/>
        </w:rPr>
        <w:t>, kultūros ir sporto</w:t>
      </w:r>
      <w:r w:rsidR="006F5DC4">
        <w:rPr>
          <w:sz w:val="24"/>
          <w:szCs w:val="24"/>
        </w:rPr>
        <w:t xml:space="preserve"> skyriui (J. Basanavičiaus g. 2</w:t>
      </w:r>
      <w:r w:rsidR="00680BA8">
        <w:rPr>
          <w:sz w:val="24"/>
          <w:szCs w:val="24"/>
        </w:rPr>
        <w:t>, 108</w:t>
      </w:r>
      <w:r w:rsidR="0071002F" w:rsidRPr="00104619">
        <w:rPr>
          <w:sz w:val="24"/>
          <w:szCs w:val="24"/>
        </w:rPr>
        <w:t xml:space="preserve"> kab.) pateikia Neformaliojo vaikų švietimo teikėjo atitikties reikalavimams nustatymo paraišką, parengtą pagal Aprašo 2 priede nurodytą formą.</w:t>
      </w:r>
    </w:p>
    <w:p w:rsidR="0071002F" w:rsidRPr="00104619" w:rsidRDefault="00F3169C" w:rsidP="0071002F">
      <w:pPr>
        <w:pStyle w:val="Pagrindinistekstas1"/>
        <w:numPr>
          <w:ilvl w:val="0"/>
          <w:numId w:val="1"/>
        </w:numPr>
        <w:shd w:val="clear" w:color="auto" w:fill="auto"/>
        <w:tabs>
          <w:tab w:val="left" w:pos="1134"/>
          <w:tab w:val="left" w:pos="1619"/>
        </w:tabs>
        <w:spacing w:after="0"/>
        <w:ind w:right="20" w:firstLine="851"/>
        <w:jc w:val="both"/>
        <w:rPr>
          <w:sz w:val="24"/>
          <w:szCs w:val="24"/>
        </w:rPr>
      </w:pPr>
      <w:r>
        <w:rPr>
          <w:sz w:val="24"/>
          <w:szCs w:val="24"/>
        </w:rPr>
        <w:t>Jei Neformaliojo vaikų š</w:t>
      </w:r>
      <w:r w:rsidRPr="00104619">
        <w:rPr>
          <w:sz w:val="24"/>
          <w:szCs w:val="24"/>
        </w:rPr>
        <w:t>vietimo</w:t>
      </w:r>
      <w:r w:rsidR="0071002F" w:rsidRPr="00104619">
        <w:rPr>
          <w:sz w:val="24"/>
          <w:szCs w:val="24"/>
        </w:rPr>
        <w:t xml:space="preserve"> teikėjas atitinka Aprašo 1 priede visus nurodytus 1 ir 2 kriterijaus rodiklius ir ne mažiau kaip keturis </w:t>
      </w:r>
      <w:r>
        <w:rPr>
          <w:sz w:val="24"/>
          <w:szCs w:val="24"/>
        </w:rPr>
        <w:t>3 kriterijaus rodiklius, Neformaliojo vaikų š</w:t>
      </w:r>
      <w:r w:rsidRPr="00104619">
        <w:rPr>
          <w:sz w:val="24"/>
          <w:szCs w:val="24"/>
        </w:rPr>
        <w:t>vietimo</w:t>
      </w:r>
      <w:r w:rsidR="0071002F" w:rsidRPr="00104619">
        <w:rPr>
          <w:sz w:val="24"/>
          <w:szCs w:val="24"/>
        </w:rPr>
        <w:t xml:space="preserve"> teikėjo atitiktis reikalavimams patvirtinama.</w:t>
      </w:r>
    </w:p>
    <w:p w:rsidR="0071002F" w:rsidRPr="00104619" w:rsidRDefault="0071002F" w:rsidP="0071002F">
      <w:pPr>
        <w:pStyle w:val="Pagrindinistekstas1"/>
        <w:numPr>
          <w:ilvl w:val="0"/>
          <w:numId w:val="1"/>
        </w:numPr>
        <w:shd w:val="clear" w:color="auto" w:fill="auto"/>
        <w:tabs>
          <w:tab w:val="left" w:pos="1134"/>
          <w:tab w:val="left" w:pos="1797"/>
        </w:tabs>
        <w:spacing w:after="0"/>
        <w:ind w:right="20" w:firstLine="851"/>
        <w:jc w:val="both"/>
        <w:rPr>
          <w:sz w:val="24"/>
          <w:szCs w:val="24"/>
        </w:rPr>
      </w:pPr>
      <w:r w:rsidRPr="00104619">
        <w:rPr>
          <w:sz w:val="24"/>
          <w:szCs w:val="24"/>
        </w:rPr>
        <w:t>Sprendimas dėl Švietimo teikėjų atitikties</w:t>
      </w:r>
      <w:r w:rsidR="000044AB">
        <w:rPr>
          <w:sz w:val="24"/>
          <w:szCs w:val="24"/>
        </w:rPr>
        <w:t xml:space="preserve"> reikalavimams</w:t>
      </w:r>
      <w:r w:rsidRPr="00104619">
        <w:rPr>
          <w:sz w:val="24"/>
          <w:szCs w:val="24"/>
        </w:rPr>
        <w:t xml:space="preserve"> įforminamas Savivaldybės administracijos direktoriaus įsakymu.</w:t>
      </w:r>
    </w:p>
    <w:p w:rsidR="0071002F" w:rsidRDefault="0071002F" w:rsidP="0071002F">
      <w:pPr>
        <w:pStyle w:val="Pagrindinistekstas1"/>
        <w:numPr>
          <w:ilvl w:val="0"/>
          <w:numId w:val="1"/>
        </w:numPr>
        <w:shd w:val="clear" w:color="auto" w:fill="auto"/>
        <w:tabs>
          <w:tab w:val="left" w:pos="1134"/>
          <w:tab w:val="left" w:pos="1590"/>
        </w:tabs>
        <w:spacing w:after="0"/>
        <w:ind w:right="20" w:firstLine="851"/>
        <w:jc w:val="both"/>
        <w:rPr>
          <w:sz w:val="24"/>
          <w:szCs w:val="24"/>
        </w:rPr>
      </w:pPr>
      <w:r w:rsidRPr="00104619">
        <w:rPr>
          <w:sz w:val="24"/>
          <w:szCs w:val="24"/>
        </w:rPr>
        <w:t xml:space="preserve">Priėmus teigiamą sprendimą, Savivaldybės ŠMIR tvarkytojas per tris darbo dienas nuo sprendimo priėmimo </w:t>
      </w:r>
      <w:r w:rsidR="00F3169C">
        <w:rPr>
          <w:sz w:val="24"/>
          <w:szCs w:val="24"/>
        </w:rPr>
        <w:t>Neformaliojo vaikų š</w:t>
      </w:r>
      <w:r w:rsidRPr="00104619">
        <w:rPr>
          <w:sz w:val="24"/>
          <w:szCs w:val="24"/>
        </w:rPr>
        <w:t>vietimo teikėjo atitiktį pažymi ŠMIR.</w:t>
      </w:r>
    </w:p>
    <w:p w:rsidR="009F38CC" w:rsidRDefault="009F38CC" w:rsidP="00BB54DC">
      <w:pPr>
        <w:pStyle w:val="Pagrindinistekstas1"/>
        <w:shd w:val="clear" w:color="auto" w:fill="auto"/>
        <w:tabs>
          <w:tab w:val="left" w:pos="1134"/>
          <w:tab w:val="left" w:pos="1590"/>
        </w:tabs>
        <w:spacing w:after="0" w:line="240" w:lineRule="auto"/>
        <w:jc w:val="center"/>
        <w:rPr>
          <w:sz w:val="24"/>
          <w:szCs w:val="24"/>
        </w:rPr>
      </w:pPr>
    </w:p>
    <w:p w:rsidR="00064ADA" w:rsidRDefault="00064ADA" w:rsidP="00BB54DC">
      <w:pPr>
        <w:pStyle w:val="Heading10"/>
        <w:shd w:val="clear" w:color="auto" w:fill="auto"/>
        <w:tabs>
          <w:tab w:val="left" w:pos="2038"/>
        </w:tabs>
        <w:spacing w:before="0" w:after="0" w:line="240" w:lineRule="auto"/>
        <w:ind w:firstLine="0"/>
        <w:jc w:val="center"/>
        <w:rPr>
          <w:sz w:val="24"/>
          <w:szCs w:val="24"/>
        </w:rPr>
      </w:pPr>
      <w:bookmarkStart w:id="2" w:name="bookmark2"/>
    </w:p>
    <w:p w:rsidR="009F38CC" w:rsidRPr="000B7DD6" w:rsidRDefault="009F38CC" w:rsidP="00BB54DC">
      <w:pPr>
        <w:pStyle w:val="Heading10"/>
        <w:shd w:val="clear" w:color="auto" w:fill="auto"/>
        <w:tabs>
          <w:tab w:val="left" w:pos="2038"/>
        </w:tabs>
        <w:spacing w:before="0" w:after="0" w:line="240" w:lineRule="auto"/>
        <w:ind w:firstLine="0"/>
        <w:jc w:val="center"/>
        <w:rPr>
          <w:sz w:val="24"/>
          <w:szCs w:val="24"/>
        </w:rPr>
      </w:pPr>
      <w:r w:rsidRPr="000B7DD6">
        <w:rPr>
          <w:sz w:val="24"/>
          <w:szCs w:val="24"/>
        </w:rPr>
        <w:lastRenderedPageBreak/>
        <w:t>III SKYRIUS</w:t>
      </w:r>
    </w:p>
    <w:p w:rsidR="009F38CC" w:rsidRPr="000B7DD6" w:rsidRDefault="009F38CC" w:rsidP="00BB54DC">
      <w:pPr>
        <w:pStyle w:val="Heading10"/>
        <w:shd w:val="clear" w:color="auto" w:fill="auto"/>
        <w:tabs>
          <w:tab w:val="left" w:pos="2038"/>
        </w:tabs>
        <w:spacing w:before="0" w:after="0" w:line="240" w:lineRule="auto"/>
        <w:ind w:firstLine="0"/>
        <w:jc w:val="center"/>
        <w:rPr>
          <w:sz w:val="24"/>
          <w:szCs w:val="24"/>
        </w:rPr>
      </w:pPr>
      <w:r w:rsidRPr="000B7DD6">
        <w:rPr>
          <w:sz w:val="24"/>
          <w:szCs w:val="24"/>
        </w:rPr>
        <w:t>NVŠ PROGRAMŲ ATITIKTIES REIKALAVIMAMS NUSTATYMO ORGANIZAVIMAS</w:t>
      </w:r>
      <w:bookmarkEnd w:id="2"/>
    </w:p>
    <w:p w:rsidR="00BB54DC" w:rsidRDefault="00BB54DC" w:rsidP="00BB54DC">
      <w:pPr>
        <w:pStyle w:val="Heading10"/>
        <w:shd w:val="clear" w:color="auto" w:fill="auto"/>
        <w:tabs>
          <w:tab w:val="left" w:pos="2038"/>
        </w:tabs>
        <w:spacing w:before="0" w:after="0" w:line="240" w:lineRule="auto"/>
        <w:ind w:firstLine="0"/>
        <w:jc w:val="center"/>
      </w:pPr>
    </w:p>
    <w:p w:rsidR="009F38CC" w:rsidRPr="00BB54DC" w:rsidRDefault="009F38CC" w:rsidP="00BB54DC">
      <w:pPr>
        <w:pStyle w:val="Pagrindinistekstas1"/>
        <w:numPr>
          <w:ilvl w:val="0"/>
          <w:numId w:val="1"/>
        </w:numPr>
        <w:shd w:val="clear" w:color="auto" w:fill="auto"/>
        <w:tabs>
          <w:tab w:val="left" w:pos="1276"/>
          <w:tab w:val="left" w:pos="1418"/>
        </w:tabs>
        <w:spacing w:after="0"/>
        <w:ind w:right="20" w:firstLine="851"/>
        <w:jc w:val="both"/>
        <w:rPr>
          <w:sz w:val="24"/>
          <w:szCs w:val="24"/>
        </w:rPr>
      </w:pPr>
      <w:r w:rsidRPr="00BB54DC">
        <w:rPr>
          <w:sz w:val="24"/>
          <w:szCs w:val="24"/>
        </w:rPr>
        <w:t>NVŠ programų atitiktį Savivaldybės tarybos nustatytiems reikalavimams vertina Savivaldybės administracijos direktoriaus sudaryta NVŠ programų vertinimo komisija (toliau - Komisija) pagal Aprašo 3 priede nurodytus kriterijus.</w:t>
      </w:r>
    </w:p>
    <w:p w:rsidR="009F38CC" w:rsidRPr="00BB54DC" w:rsidRDefault="00F3169C" w:rsidP="00BB54DC">
      <w:pPr>
        <w:pStyle w:val="Pagrindinistekstas1"/>
        <w:numPr>
          <w:ilvl w:val="0"/>
          <w:numId w:val="1"/>
        </w:numPr>
        <w:shd w:val="clear" w:color="auto" w:fill="auto"/>
        <w:tabs>
          <w:tab w:val="left" w:pos="1276"/>
          <w:tab w:val="left" w:pos="1418"/>
          <w:tab w:val="left" w:pos="1704"/>
        </w:tabs>
        <w:spacing w:after="0"/>
        <w:ind w:right="20" w:firstLine="851"/>
        <w:jc w:val="both"/>
        <w:rPr>
          <w:sz w:val="24"/>
          <w:szCs w:val="24"/>
        </w:rPr>
      </w:pPr>
      <w:r>
        <w:rPr>
          <w:sz w:val="24"/>
          <w:szCs w:val="24"/>
        </w:rPr>
        <w:t>Neformaliojo vaikų š</w:t>
      </w:r>
      <w:r w:rsidRPr="00104619">
        <w:rPr>
          <w:sz w:val="24"/>
          <w:szCs w:val="24"/>
        </w:rPr>
        <w:t>vietimo</w:t>
      </w:r>
      <w:r w:rsidR="009F38CC" w:rsidRPr="00BB54DC">
        <w:rPr>
          <w:sz w:val="24"/>
          <w:szCs w:val="24"/>
        </w:rPr>
        <w:t xml:space="preserve"> teikėjai, kurių atitiktis yra teigiamai įvertinta pagal Aprašo 4-6 punkto reikalavimus, turi teisę teikti vertinimui tas NVŠ programas, kurios yra užregistruotos Kvalifikacijos tobulinimo programų ir renginių registre (toliau - KTPRR), ir gauti valstybės biudžeto lėšų NVŠ programoms įgyvendinti.</w:t>
      </w:r>
    </w:p>
    <w:p w:rsidR="009F38CC" w:rsidRPr="00BB54DC" w:rsidRDefault="00FB1DEF" w:rsidP="00BB54DC">
      <w:pPr>
        <w:pStyle w:val="Pagrindinistekstas1"/>
        <w:numPr>
          <w:ilvl w:val="0"/>
          <w:numId w:val="1"/>
        </w:numPr>
        <w:shd w:val="clear" w:color="auto" w:fill="auto"/>
        <w:tabs>
          <w:tab w:val="left" w:pos="1276"/>
          <w:tab w:val="left" w:pos="1418"/>
          <w:tab w:val="left" w:pos="1685"/>
        </w:tabs>
        <w:spacing w:after="0"/>
        <w:ind w:right="20" w:firstLine="851"/>
        <w:jc w:val="both"/>
        <w:rPr>
          <w:sz w:val="24"/>
          <w:szCs w:val="24"/>
        </w:rPr>
      </w:pPr>
      <w:r>
        <w:rPr>
          <w:sz w:val="24"/>
          <w:szCs w:val="24"/>
        </w:rPr>
        <w:t>Neformaliojo vaikų š</w:t>
      </w:r>
      <w:r w:rsidRPr="00104619">
        <w:rPr>
          <w:sz w:val="24"/>
          <w:szCs w:val="24"/>
        </w:rPr>
        <w:t>vietimo</w:t>
      </w:r>
      <w:r w:rsidR="009F38CC" w:rsidRPr="00BB54DC">
        <w:rPr>
          <w:sz w:val="24"/>
          <w:szCs w:val="24"/>
        </w:rPr>
        <w:t xml:space="preserve"> teikėjas, siekiantis gauti NVŠ programos atitikties patv</w:t>
      </w:r>
      <w:r w:rsidR="00A84751">
        <w:rPr>
          <w:sz w:val="24"/>
          <w:szCs w:val="24"/>
        </w:rPr>
        <w:t>irtinimą, iki 2015 m. rugsėjo 18</w:t>
      </w:r>
      <w:r w:rsidR="009F38CC" w:rsidRPr="00BB54DC">
        <w:rPr>
          <w:sz w:val="24"/>
          <w:szCs w:val="24"/>
        </w:rPr>
        <w:t xml:space="preserve"> d. Savivaldybė</w:t>
      </w:r>
      <w:r w:rsidR="00A84751">
        <w:rPr>
          <w:sz w:val="24"/>
          <w:szCs w:val="24"/>
        </w:rPr>
        <w:t>s Švietimo, kultūros ir sporto skyriui (J. Basanavičiaus g. 2, 108</w:t>
      </w:r>
      <w:r w:rsidR="009F38CC" w:rsidRPr="00BB54DC">
        <w:rPr>
          <w:sz w:val="24"/>
          <w:szCs w:val="24"/>
        </w:rPr>
        <w:t xml:space="preserve"> kab.) raštu pateikia Neformaliojo vaikų švietimo programos atitikties reikalavimams nustatymo paraišką, parengtą pagal Aprašo 4 priede nurodytą formą, bei elektroninį jos variantą </w:t>
      </w:r>
      <w:r w:rsidR="000044AB">
        <w:rPr>
          <w:sz w:val="24"/>
          <w:szCs w:val="24"/>
        </w:rPr>
        <w:t xml:space="preserve">Microsoft </w:t>
      </w:r>
      <w:r w:rsidR="009F38CC" w:rsidRPr="00BB54DC">
        <w:rPr>
          <w:sz w:val="24"/>
          <w:szCs w:val="24"/>
        </w:rPr>
        <w:t>Word formatu</w:t>
      </w:r>
      <w:r w:rsidR="00A84751">
        <w:rPr>
          <w:sz w:val="24"/>
          <w:szCs w:val="24"/>
        </w:rPr>
        <w:t xml:space="preserve"> el. paštu </w:t>
      </w:r>
      <w:hyperlink r:id="rId7" w:history="1">
        <w:r w:rsidR="00A84751" w:rsidRPr="000044AB">
          <w:rPr>
            <w:rStyle w:val="Hipersaitas"/>
            <w:color w:val="auto"/>
            <w:sz w:val="24"/>
            <w:szCs w:val="24"/>
            <w:u w:val="none"/>
          </w:rPr>
          <w:t>daiva.vilke</w:t>
        </w:r>
        <w:r w:rsidR="00A84751" w:rsidRPr="000044AB">
          <w:rPr>
            <w:rStyle w:val="Hipersaitas"/>
            <w:color w:val="auto"/>
            <w:sz w:val="24"/>
            <w:szCs w:val="24"/>
            <w:u w:val="none"/>
            <w:lang w:val="en-US"/>
          </w:rPr>
          <w:t>@silale.lt</w:t>
        </w:r>
      </w:hyperlink>
      <w:r w:rsidR="009F38CC" w:rsidRPr="000044AB">
        <w:rPr>
          <w:sz w:val="24"/>
          <w:szCs w:val="24"/>
        </w:rPr>
        <w:t xml:space="preserve">. </w:t>
      </w:r>
      <w:r>
        <w:rPr>
          <w:sz w:val="24"/>
          <w:szCs w:val="24"/>
        </w:rPr>
        <w:t>Neformaliojo vaikų š</w:t>
      </w:r>
      <w:r w:rsidRPr="00104619">
        <w:rPr>
          <w:sz w:val="24"/>
          <w:szCs w:val="24"/>
        </w:rPr>
        <w:t>vietimo</w:t>
      </w:r>
      <w:r w:rsidR="009F38CC" w:rsidRPr="00BB54DC">
        <w:rPr>
          <w:sz w:val="24"/>
          <w:szCs w:val="24"/>
        </w:rPr>
        <w:t xml:space="preserve"> teikėjas, turintis teigiamą atitikties įvertinimą kitoje savivaldybėje, teikdamas N</w:t>
      </w:r>
      <w:r>
        <w:rPr>
          <w:sz w:val="24"/>
          <w:szCs w:val="24"/>
        </w:rPr>
        <w:t>VŠ programą, turi pateikti ir Neformaliojo vaikų š</w:t>
      </w:r>
      <w:r w:rsidRPr="00104619">
        <w:rPr>
          <w:sz w:val="24"/>
          <w:szCs w:val="24"/>
        </w:rPr>
        <w:t>vietimo</w:t>
      </w:r>
      <w:r w:rsidR="009F38CC" w:rsidRPr="00BB54DC">
        <w:rPr>
          <w:sz w:val="24"/>
          <w:szCs w:val="24"/>
        </w:rPr>
        <w:t xml:space="preserve"> atitiktį įrodantį dokumentą.</w:t>
      </w:r>
    </w:p>
    <w:p w:rsidR="009F38CC" w:rsidRPr="00BB54DC" w:rsidRDefault="009F38CC" w:rsidP="00BB54DC">
      <w:pPr>
        <w:pStyle w:val="Pagrindinistekstas1"/>
        <w:numPr>
          <w:ilvl w:val="0"/>
          <w:numId w:val="1"/>
        </w:numPr>
        <w:shd w:val="clear" w:color="auto" w:fill="auto"/>
        <w:tabs>
          <w:tab w:val="left" w:pos="1276"/>
          <w:tab w:val="left" w:pos="1418"/>
          <w:tab w:val="left" w:pos="1646"/>
        </w:tabs>
        <w:spacing w:after="0"/>
        <w:ind w:firstLine="851"/>
        <w:jc w:val="both"/>
        <w:rPr>
          <w:sz w:val="24"/>
          <w:szCs w:val="24"/>
        </w:rPr>
      </w:pPr>
      <w:r w:rsidRPr="00BB54DC">
        <w:rPr>
          <w:sz w:val="24"/>
          <w:szCs w:val="24"/>
        </w:rPr>
        <w:t>NVŠ programos atitiktis reikalavimams patvirtinama:</w:t>
      </w:r>
    </w:p>
    <w:p w:rsidR="009F38CC" w:rsidRPr="00BB54DC" w:rsidRDefault="009F38CC" w:rsidP="00BB54DC">
      <w:pPr>
        <w:pStyle w:val="Pagrindinistekstas1"/>
        <w:numPr>
          <w:ilvl w:val="1"/>
          <w:numId w:val="1"/>
        </w:numPr>
        <w:shd w:val="clear" w:color="auto" w:fill="auto"/>
        <w:tabs>
          <w:tab w:val="left" w:pos="1276"/>
          <w:tab w:val="left" w:pos="1418"/>
          <w:tab w:val="left" w:pos="1810"/>
        </w:tabs>
        <w:spacing w:after="0"/>
        <w:ind w:firstLine="851"/>
        <w:jc w:val="both"/>
        <w:rPr>
          <w:sz w:val="24"/>
          <w:szCs w:val="24"/>
        </w:rPr>
      </w:pPr>
      <w:r w:rsidRPr="00BB54DC">
        <w:rPr>
          <w:sz w:val="24"/>
          <w:szCs w:val="24"/>
        </w:rPr>
        <w:t>jeigu NVŠ programą p</w:t>
      </w:r>
      <w:r w:rsidR="00FB1DEF">
        <w:rPr>
          <w:sz w:val="24"/>
          <w:szCs w:val="24"/>
        </w:rPr>
        <w:t>ateikė atitiktį turintis Neformaliojo vaikų š</w:t>
      </w:r>
      <w:r w:rsidR="00FB1DEF" w:rsidRPr="00104619">
        <w:rPr>
          <w:sz w:val="24"/>
          <w:szCs w:val="24"/>
        </w:rPr>
        <w:t xml:space="preserve">vietimo </w:t>
      </w:r>
      <w:r w:rsidRPr="00BB54DC">
        <w:rPr>
          <w:sz w:val="24"/>
          <w:szCs w:val="24"/>
        </w:rPr>
        <w:t>teikėjas;</w:t>
      </w:r>
    </w:p>
    <w:p w:rsidR="00CA32C9" w:rsidRDefault="009F38CC" w:rsidP="00CA32C9">
      <w:pPr>
        <w:pStyle w:val="Pagrindinistekstas1"/>
        <w:numPr>
          <w:ilvl w:val="1"/>
          <w:numId w:val="1"/>
        </w:numPr>
        <w:shd w:val="clear" w:color="auto" w:fill="auto"/>
        <w:tabs>
          <w:tab w:val="left" w:pos="1276"/>
          <w:tab w:val="left" w:pos="1418"/>
          <w:tab w:val="left" w:pos="1858"/>
        </w:tabs>
        <w:spacing w:after="0"/>
        <w:ind w:right="20" w:firstLine="851"/>
        <w:jc w:val="both"/>
        <w:rPr>
          <w:sz w:val="24"/>
          <w:szCs w:val="24"/>
        </w:rPr>
      </w:pPr>
      <w:r w:rsidRPr="00BB54DC">
        <w:rPr>
          <w:sz w:val="24"/>
          <w:szCs w:val="24"/>
        </w:rPr>
        <w:t>jeigu NVŠ programa atitinka ar iš dalies atitinka Aprašo 3 priede nurodytus kriterijus. Iš dalies atitikti gali ne daugiau kaip trys kriterijai.</w:t>
      </w:r>
    </w:p>
    <w:p w:rsidR="009F38CC" w:rsidRPr="00CA32C9" w:rsidRDefault="009F38CC" w:rsidP="00CA32C9">
      <w:pPr>
        <w:pStyle w:val="Pagrindinistekstas1"/>
        <w:numPr>
          <w:ilvl w:val="0"/>
          <w:numId w:val="1"/>
        </w:numPr>
        <w:shd w:val="clear" w:color="auto" w:fill="auto"/>
        <w:tabs>
          <w:tab w:val="left" w:pos="1276"/>
          <w:tab w:val="left" w:pos="1418"/>
          <w:tab w:val="left" w:pos="1858"/>
        </w:tabs>
        <w:spacing w:after="0"/>
        <w:ind w:right="20" w:firstLine="851"/>
        <w:jc w:val="both"/>
        <w:rPr>
          <w:sz w:val="24"/>
          <w:szCs w:val="24"/>
        </w:rPr>
      </w:pPr>
      <w:r w:rsidRPr="00CA32C9">
        <w:rPr>
          <w:sz w:val="24"/>
          <w:szCs w:val="24"/>
        </w:rPr>
        <w:t>NVŠ programos atitiktis reikalavimams nepatvirtinama, jeigu ji neatitinka bent vieno Aprašo 3 priede nurodyto kriterijaus arba iš dalies atitinka keturis ir daugiau kriterijų.</w:t>
      </w:r>
    </w:p>
    <w:p w:rsidR="00CA32C9" w:rsidRPr="00A84751" w:rsidRDefault="00CA32C9" w:rsidP="00CA32C9">
      <w:pPr>
        <w:pStyle w:val="Pagrindinistekstas1"/>
        <w:shd w:val="clear" w:color="auto" w:fill="auto"/>
        <w:tabs>
          <w:tab w:val="left" w:pos="1276"/>
          <w:tab w:val="left" w:pos="1418"/>
          <w:tab w:val="left" w:pos="1694"/>
        </w:tabs>
        <w:spacing w:after="0" w:line="240" w:lineRule="auto"/>
        <w:ind w:right="20"/>
        <w:jc w:val="both"/>
        <w:rPr>
          <w:sz w:val="24"/>
          <w:szCs w:val="24"/>
        </w:rPr>
      </w:pPr>
    </w:p>
    <w:p w:rsidR="00A84751" w:rsidRPr="00A84751" w:rsidRDefault="00A84751" w:rsidP="00131857">
      <w:pPr>
        <w:pStyle w:val="Heading10"/>
        <w:shd w:val="clear" w:color="auto" w:fill="auto"/>
        <w:tabs>
          <w:tab w:val="left" w:pos="384"/>
        </w:tabs>
        <w:spacing w:before="0" w:after="0" w:line="240" w:lineRule="auto"/>
        <w:ind w:right="360" w:firstLine="0"/>
        <w:jc w:val="center"/>
        <w:rPr>
          <w:sz w:val="24"/>
          <w:szCs w:val="24"/>
        </w:rPr>
      </w:pPr>
      <w:bookmarkStart w:id="3" w:name="bookmark3"/>
      <w:r w:rsidRPr="00A84751">
        <w:rPr>
          <w:sz w:val="24"/>
          <w:szCs w:val="24"/>
        </w:rPr>
        <w:t>IV SKYRIUS</w:t>
      </w:r>
    </w:p>
    <w:p w:rsidR="009F38CC" w:rsidRDefault="009F38CC" w:rsidP="00131857">
      <w:pPr>
        <w:pStyle w:val="Heading10"/>
        <w:shd w:val="clear" w:color="auto" w:fill="auto"/>
        <w:tabs>
          <w:tab w:val="left" w:pos="384"/>
        </w:tabs>
        <w:spacing w:before="0" w:after="0" w:line="240" w:lineRule="auto"/>
        <w:ind w:right="360" w:firstLine="0"/>
        <w:jc w:val="center"/>
        <w:rPr>
          <w:sz w:val="24"/>
          <w:szCs w:val="24"/>
        </w:rPr>
      </w:pPr>
      <w:r w:rsidRPr="00A84751">
        <w:rPr>
          <w:sz w:val="24"/>
          <w:szCs w:val="24"/>
        </w:rPr>
        <w:t>KOMISIJOS FUNKCIJOS, TEISĖS, PAREIGOS IR ATSAKOMYBĖ</w:t>
      </w:r>
      <w:bookmarkEnd w:id="3"/>
    </w:p>
    <w:p w:rsidR="00131857" w:rsidRPr="00A84751" w:rsidRDefault="00131857" w:rsidP="00131857">
      <w:pPr>
        <w:pStyle w:val="Heading10"/>
        <w:shd w:val="clear" w:color="auto" w:fill="auto"/>
        <w:tabs>
          <w:tab w:val="left" w:pos="384"/>
        </w:tabs>
        <w:spacing w:before="0" w:after="0" w:line="240" w:lineRule="auto"/>
        <w:ind w:right="360" w:firstLine="0"/>
        <w:jc w:val="center"/>
        <w:rPr>
          <w:sz w:val="24"/>
          <w:szCs w:val="24"/>
        </w:rPr>
      </w:pPr>
    </w:p>
    <w:p w:rsidR="009F38CC" w:rsidRPr="00A84751" w:rsidRDefault="009F38CC" w:rsidP="00131857">
      <w:pPr>
        <w:pStyle w:val="Pagrindinistekstas1"/>
        <w:numPr>
          <w:ilvl w:val="0"/>
          <w:numId w:val="1"/>
        </w:numPr>
        <w:shd w:val="clear" w:color="auto" w:fill="auto"/>
        <w:tabs>
          <w:tab w:val="left" w:pos="1272"/>
        </w:tabs>
        <w:spacing w:after="0" w:line="240" w:lineRule="auto"/>
        <w:ind w:right="20" w:firstLine="851"/>
        <w:jc w:val="both"/>
        <w:rPr>
          <w:sz w:val="24"/>
          <w:szCs w:val="24"/>
        </w:rPr>
      </w:pPr>
      <w:r w:rsidRPr="00A84751">
        <w:rPr>
          <w:sz w:val="24"/>
          <w:szCs w:val="24"/>
        </w:rPr>
        <w:t>Komisija vertina pateiktas Neformaliojo vaikų švietimo programų atitikties reikalavimams nu</w:t>
      </w:r>
      <w:r w:rsidR="00131857">
        <w:rPr>
          <w:sz w:val="24"/>
          <w:szCs w:val="24"/>
        </w:rPr>
        <w:t xml:space="preserve">statymo paraiškas (toliau </w:t>
      </w:r>
      <w:r w:rsidR="00A81266">
        <w:rPr>
          <w:sz w:val="24"/>
          <w:szCs w:val="24"/>
        </w:rPr>
        <w:t>–</w:t>
      </w:r>
      <w:r w:rsidRPr="00A84751">
        <w:rPr>
          <w:sz w:val="24"/>
          <w:szCs w:val="24"/>
        </w:rPr>
        <w:t xml:space="preserve"> Paraiška).</w:t>
      </w:r>
    </w:p>
    <w:p w:rsidR="009F38CC" w:rsidRPr="00A84751" w:rsidRDefault="009F38CC" w:rsidP="00131857">
      <w:pPr>
        <w:pStyle w:val="Pagrindinistekstas1"/>
        <w:numPr>
          <w:ilvl w:val="0"/>
          <w:numId w:val="1"/>
        </w:numPr>
        <w:shd w:val="clear" w:color="auto" w:fill="auto"/>
        <w:tabs>
          <w:tab w:val="left" w:pos="1278"/>
        </w:tabs>
        <w:spacing w:after="0" w:line="240" w:lineRule="auto"/>
        <w:ind w:firstLine="851"/>
        <w:jc w:val="both"/>
        <w:rPr>
          <w:sz w:val="24"/>
          <w:szCs w:val="24"/>
        </w:rPr>
      </w:pPr>
      <w:r w:rsidRPr="00A84751">
        <w:rPr>
          <w:sz w:val="24"/>
          <w:szCs w:val="24"/>
        </w:rPr>
        <w:t>Komisija, vykdydama savo funkcijas, turi teisę:</w:t>
      </w:r>
    </w:p>
    <w:p w:rsidR="009F38CC" w:rsidRPr="00A84751" w:rsidRDefault="009F38CC" w:rsidP="00131857">
      <w:pPr>
        <w:pStyle w:val="Pagrindinistekstas1"/>
        <w:numPr>
          <w:ilvl w:val="1"/>
          <w:numId w:val="1"/>
        </w:numPr>
        <w:shd w:val="clear" w:color="auto" w:fill="auto"/>
        <w:tabs>
          <w:tab w:val="left" w:pos="1411"/>
        </w:tabs>
        <w:spacing w:after="0" w:line="240" w:lineRule="auto"/>
        <w:ind w:right="20" w:firstLine="851"/>
        <w:jc w:val="both"/>
        <w:rPr>
          <w:sz w:val="24"/>
          <w:szCs w:val="24"/>
        </w:rPr>
      </w:pPr>
      <w:r w:rsidRPr="00A84751">
        <w:rPr>
          <w:sz w:val="24"/>
          <w:szCs w:val="24"/>
        </w:rPr>
        <w:t>gauti iš Paraiškos teikėjo ir kitų kompetentingų institucijų duomenis ir (ar) dokumentus, reikalingus Paraiškoms įvertinti;</w:t>
      </w:r>
    </w:p>
    <w:p w:rsidR="009F38CC" w:rsidRPr="00A84751" w:rsidRDefault="009F38CC" w:rsidP="00131857">
      <w:pPr>
        <w:pStyle w:val="Pagrindinistekstas1"/>
        <w:numPr>
          <w:ilvl w:val="1"/>
          <w:numId w:val="1"/>
        </w:numPr>
        <w:shd w:val="clear" w:color="auto" w:fill="auto"/>
        <w:tabs>
          <w:tab w:val="left" w:pos="1422"/>
        </w:tabs>
        <w:spacing w:after="0" w:line="240" w:lineRule="auto"/>
        <w:ind w:firstLine="851"/>
        <w:jc w:val="both"/>
        <w:rPr>
          <w:sz w:val="24"/>
          <w:szCs w:val="24"/>
        </w:rPr>
      </w:pPr>
      <w:r w:rsidRPr="00A84751">
        <w:rPr>
          <w:sz w:val="24"/>
          <w:szCs w:val="24"/>
        </w:rPr>
        <w:t>prireikus prašyti patikslinti Paraiškos teikėjo pateiktą informaciją.</w:t>
      </w:r>
    </w:p>
    <w:p w:rsidR="009F38CC" w:rsidRPr="00A84751" w:rsidRDefault="009F38CC" w:rsidP="00131857">
      <w:pPr>
        <w:pStyle w:val="Pagrindinistekstas1"/>
        <w:numPr>
          <w:ilvl w:val="0"/>
          <w:numId w:val="1"/>
        </w:numPr>
        <w:shd w:val="clear" w:color="auto" w:fill="auto"/>
        <w:tabs>
          <w:tab w:val="left" w:pos="1278"/>
        </w:tabs>
        <w:spacing w:after="0" w:line="240" w:lineRule="auto"/>
        <w:ind w:firstLine="851"/>
        <w:jc w:val="both"/>
        <w:rPr>
          <w:sz w:val="24"/>
          <w:szCs w:val="24"/>
        </w:rPr>
      </w:pPr>
      <w:r w:rsidRPr="00A84751">
        <w:rPr>
          <w:sz w:val="24"/>
          <w:szCs w:val="24"/>
        </w:rPr>
        <w:t>Komisijos nariai, vykdydami savo funkcijas, privalo:</w:t>
      </w:r>
    </w:p>
    <w:p w:rsidR="009F38CC" w:rsidRPr="00A84751" w:rsidRDefault="009F38CC" w:rsidP="00131857">
      <w:pPr>
        <w:pStyle w:val="Pagrindinistekstas1"/>
        <w:numPr>
          <w:ilvl w:val="1"/>
          <w:numId w:val="1"/>
        </w:numPr>
        <w:shd w:val="clear" w:color="auto" w:fill="auto"/>
        <w:tabs>
          <w:tab w:val="left" w:pos="1418"/>
        </w:tabs>
        <w:spacing w:after="0" w:line="240" w:lineRule="auto"/>
        <w:ind w:firstLine="851"/>
        <w:jc w:val="both"/>
        <w:rPr>
          <w:sz w:val="24"/>
          <w:szCs w:val="24"/>
        </w:rPr>
      </w:pPr>
      <w:r w:rsidRPr="00A84751">
        <w:rPr>
          <w:sz w:val="24"/>
          <w:szCs w:val="24"/>
        </w:rPr>
        <w:t>užpildyti Komisijos nario deklaraciją (Aprašo 5 priedas);</w:t>
      </w:r>
    </w:p>
    <w:p w:rsidR="009F38CC" w:rsidRPr="00A84751" w:rsidRDefault="009F38CC" w:rsidP="00131857">
      <w:pPr>
        <w:pStyle w:val="Pagrindinistekstas1"/>
        <w:numPr>
          <w:ilvl w:val="1"/>
          <w:numId w:val="1"/>
        </w:numPr>
        <w:shd w:val="clear" w:color="auto" w:fill="auto"/>
        <w:tabs>
          <w:tab w:val="left" w:pos="1411"/>
        </w:tabs>
        <w:spacing w:after="0" w:line="240" w:lineRule="auto"/>
        <w:ind w:right="20" w:firstLine="851"/>
        <w:jc w:val="both"/>
        <w:rPr>
          <w:sz w:val="24"/>
          <w:szCs w:val="24"/>
        </w:rPr>
      </w:pPr>
      <w:r w:rsidRPr="00A84751">
        <w:rPr>
          <w:sz w:val="24"/>
          <w:szCs w:val="24"/>
        </w:rPr>
        <w:t>užtikrinti informacijos, susijusios su jų veikla Komisijoje, konfidencialumą, kol nepriimtas galutinis sprendimas dėl NVŠ programos įvertinimo;</w:t>
      </w:r>
    </w:p>
    <w:p w:rsidR="009F38CC" w:rsidRPr="00A84751" w:rsidRDefault="009F38CC" w:rsidP="00131857">
      <w:pPr>
        <w:pStyle w:val="Pagrindinistekstas1"/>
        <w:numPr>
          <w:ilvl w:val="1"/>
          <w:numId w:val="1"/>
        </w:numPr>
        <w:shd w:val="clear" w:color="auto" w:fill="auto"/>
        <w:tabs>
          <w:tab w:val="left" w:pos="1416"/>
        </w:tabs>
        <w:spacing w:after="0" w:line="240" w:lineRule="auto"/>
        <w:ind w:right="20" w:firstLine="851"/>
        <w:jc w:val="both"/>
        <w:rPr>
          <w:sz w:val="24"/>
          <w:szCs w:val="24"/>
        </w:rPr>
      </w:pPr>
      <w:r w:rsidRPr="00A84751">
        <w:rPr>
          <w:sz w:val="24"/>
          <w:szCs w:val="24"/>
        </w:rPr>
        <w:t>laiku pateikti NVŠ programos atitikties reikalavimams vertinimą, parengtą pagal Aprašo 3 priede nurodytą formą.</w:t>
      </w:r>
    </w:p>
    <w:p w:rsidR="009F38CC" w:rsidRPr="00A84751" w:rsidRDefault="009F38CC" w:rsidP="00131857">
      <w:pPr>
        <w:pStyle w:val="Pagrindinistekstas1"/>
        <w:numPr>
          <w:ilvl w:val="0"/>
          <w:numId w:val="1"/>
        </w:numPr>
        <w:shd w:val="clear" w:color="auto" w:fill="auto"/>
        <w:tabs>
          <w:tab w:val="left" w:pos="1272"/>
        </w:tabs>
        <w:spacing w:after="0" w:line="240" w:lineRule="auto"/>
        <w:ind w:right="20" w:firstLine="851"/>
        <w:jc w:val="both"/>
        <w:rPr>
          <w:sz w:val="24"/>
          <w:szCs w:val="24"/>
        </w:rPr>
      </w:pPr>
      <w:r w:rsidRPr="00A84751">
        <w:rPr>
          <w:sz w:val="24"/>
          <w:szCs w:val="24"/>
        </w:rPr>
        <w:t>Komisijos narys negali dalyvauti svarstant ir vertinant NVŠ programų paraiškas, kurias pateikė Švietimo teikėjai, susiję su Komisijos nariu ryšiais, neleidžiančiais priimti objektyvių sprendimų.</w:t>
      </w:r>
    </w:p>
    <w:p w:rsidR="009F38CC" w:rsidRDefault="009F38CC" w:rsidP="00131857">
      <w:pPr>
        <w:pStyle w:val="Pagrindinistekstas1"/>
        <w:numPr>
          <w:ilvl w:val="0"/>
          <w:numId w:val="1"/>
        </w:numPr>
        <w:shd w:val="clear" w:color="auto" w:fill="auto"/>
        <w:tabs>
          <w:tab w:val="left" w:pos="1272"/>
        </w:tabs>
        <w:spacing w:after="0" w:line="240" w:lineRule="auto"/>
        <w:ind w:right="20" w:firstLine="851"/>
        <w:jc w:val="both"/>
        <w:rPr>
          <w:sz w:val="24"/>
          <w:szCs w:val="24"/>
        </w:rPr>
      </w:pPr>
      <w:r w:rsidRPr="00A84751">
        <w:rPr>
          <w:sz w:val="24"/>
          <w:szCs w:val="24"/>
        </w:rPr>
        <w:t>Komisijos narys, pažeidęs Aprašo nuostatas ar kitus teisės aktus, atsako teisės aktų nustatyta tvarka.</w:t>
      </w:r>
    </w:p>
    <w:p w:rsidR="00A81266" w:rsidRDefault="00A81266" w:rsidP="00A81266">
      <w:pPr>
        <w:pStyle w:val="Pagrindinistekstas1"/>
        <w:shd w:val="clear" w:color="auto" w:fill="auto"/>
        <w:tabs>
          <w:tab w:val="left" w:pos="1272"/>
        </w:tabs>
        <w:spacing w:after="0" w:line="240" w:lineRule="auto"/>
        <w:ind w:left="851" w:right="20"/>
        <w:jc w:val="both"/>
        <w:rPr>
          <w:sz w:val="24"/>
          <w:szCs w:val="24"/>
        </w:rPr>
      </w:pPr>
    </w:p>
    <w:p w:rsidR="005776F5" w:rsidRPr="005776F5" w:rsidRDefault="005776F5" w:rsidP="005776F5">
      <w:pPr>
        <w:pStyle w:val="Pagrindinistekstas1"/>
        <w:shd w:val="clear" w:color="auto" w:fill="auto"/>
        <w:tabs>
          <w:tab w:val="left" w:pos="1272"/>
        </w:tabs>
        <w:spacing w:after="0" w:line="240" w:lineRule="auto"/>
        <w:ind w:left="851" w:right="20"/>
        <w:jc w:val="center"/>
        <w:rPr>
          <w:b/>
          <w:sz w:val="24"/>
          <w:szCs w:val="24"/>
        </w:rPr>
      </w:pPr>
      <w:r w:rsidRPr="005776F5">
        <w:rPr>
          <w:b/>
          <w:sz w:val="24"/>
          <w:szCs w:val="24"/>
        </w:rPr>
        <w:t>V SKYRIUS</w:t>
      </w:r>
    </w:p>
    <w:p w:rsidR="005776F5" w:rsidRDefault="005776F5" w:rsidP="005776F5">
      <w:pPr>
        <w:pStyle w:val="Pagrindinistekstas1"/>
        <w:shd w:val="clear" w:color="auto" w:fill="auto"/>
        <w:tabs>
          <w:tab w:val="left" w:pos="1272"/>
        </w:tabs>
        <w:spacing w:after="0" w:line="240" w:lineRule="auto"/>
        <w:ind w:left="851" w:right="20"/>
        <w:jc w:val="center"/>
        <w:rPr>
          <w:b/>
          <w:sz w:val="24"/>
          <w:szCs w:val="24"/>
        </w:rPr>
      </w:pPr>
      <w:r w:rsidRPr="005776F5">
        <w:rPr>
          <w:b/>
          <w:sz w:val="24"/>
          <w:szCs w:val="24"/>
        </w:rPr>
        <w:t>KOMISIJOS DARBO ORGANIZAVIMAS</w:t>
      </w:r>
    </w:p>
    <w:p w:rsidR="005776F5" w:rsidRPr="005776F5" w:rsidRDefault="005776F5" w:rsidP="005776F5">
      <w:pPr>
        <w:pStyle w:val="Pagrindinistekstas1"/>
        <w:shd w:val="clear" w:color="auto" w:fill="auto"/>
        <w:tabs>
          <w:tab w:val="left" w:pos="1272"/>
        </w:tabs>
        <w:spacing w:after="0" w:line="240" w:lineRule="auto"/>
        <w:ind w:left="851" w:right="20"/>
        <w:jc w:val="center"/>
        <w:rPr>
          <w:b/>
          <w:sz w:val="24"/>
          <w:szCs w:val="24"/>
        </w:rPr>
      </w:pPr>
    </w:p>
    <w:p w:rsidR="005776F5" w:rsidRPr="005776F5" w:rsidRDefault="005776F5" w:rsidP="00746F3E">
      <w:pPr>
        <w:pStyle w:val="Pagrindinistekstas1"/>
        <w:shd w:val="clear" w:color="auto" w:fill="auto"/>
        <w:tabs>
          <w:tab w:val="left" w:pos="1278"/>
        </w:tabs>
        <w:spacing w:after="0"/>
        <w:ind w:firstLine="851"/>
        <w:jc w:val="both"/>
        <w:rPr>
          <w:sz w:val="24"/>
          <w:szCs w:val="24"/>
        </w:rPr>
      </w:pPr>
      <w:r w:rsidRPr="005776F5">
        <w:rPr>
          <w:sz w:val="24"/>
          <w:szCs w:val="24"/>
        </w:rPr>
        <w:t>19. Komisijos pirmininkas</w:t>
      </w:r>
      <w:r w:rsidR="005A5FB2">
        <w:rPr>
          <w:sz w:val="24"/>
          <w:szCs w:val="24"/>
        </w:rPr>
        <w:t>, ar jo</w:t>
      </w:r>
      <w:r w:rsidR="00746F3E">
        <w:rPr>
          <w:sz w:val="24"/>
          <w:szCs w:val="24"/>
        </w:rPr>
        <w:t xml:space="preserve"> nesant komisijos narių išrinktas pirmininkaujantis asmuo</w:t>
      </w:r>
      <w:r w:rsidRPr="005776F5">
        <w:rPr>
          <w:sz w:val="24"/>
          <w:szCs w:val="24"/>
        </w:rPr>
        <w:t>:</w:t>
      </w:r>
    </w:p>
    <w:p w:rsidR="005776F5" w:rsidRPr="005776F5" w:rsidRDefault="005776F5" w:rsidP="005776F5">
      <w:pPr>
        <w:pStyle w:val="Pagrindinistekstas1"/>
        <w:shd w:val="clear" w:color="auto" w:fill="auto"/>
        <w:tabs>
          <w:tab w:val="left" w:pos="1398"/>
        </w:tabs>
        <w:spacing w:after="0"/>
        <w:ind w:left="880"/>
        <w:jc w:val="both"/>
        <w:rPr>
          <w:sz w:val="24"/>
          <w:szCs w:val="24"/>
        </w:rPr>
      </w:pPr>
      <w:r w:rsidRPr="005776F5">
        <w:rPr>
          <w:sz w:val="24"/>
          <w:szCs w:val="24"/>
        </w:rPr>
        <w:t>19.1. kviečia Komisijos posėdžius;</w:t>
      </w:r>
    </w:p>
    <w:p w:rsidR="005776F5" w:rsidRPr="005776F5" w:rsidRDefault="005776F5" w:rsidP="005776F5">
      <w:pPr>
        <w:pStyle w:val="Pagrindinistekstas1"/>
        <w:shd w:val="clear" w:color="auto" w:fill="auto"/>
        <w:tabs>
          <w:tab w:val="left" w:pos="1403"/>
        </w:tabs>
        <w:spacing w:after="0"/>
        <w:ind w:left="880"/>
        <w:jc w:val="both"/>
        <w:rPr>
          <w:sz w:val="24"/>
          <w:szCs w:val="24"/>
        </w:rPr>
      </w:pPr>
      <w:r w:rsidRPr="005776F5">
        <w:rPr>
          <w:sz w:val="24"/>
          <w:szCs w:val="24"/>
        </w:rPr>
        <w:t>19.2. atstovauja Komisijai;</w:t>
      </w:r>
    </w:p>
    <w:p w:rsidR="005776F5" w:rsidRPr="005776F5" w:rsidRDefault="005776F5" w:rsidP="005776F5">
      <w:pPr>
        <w:pStyle w:val="Pagrindinistekstas1"/>
        <w:shd w:val="clear" w:color="auto" w:fill="auto"/>
        <w:tabs>
          <w:tab w:val="left" w:pos="1403"/>
        </w:tabs>
        <w:spacing w:after="0"/>
        <w:ind w:left="880"/>
        <w:jc w:val="both"/>
        <w:rPr>
          <w:sz w:val="24"/>
          <w:szCs w:val="24"/>
        </w:rPr>
      </w:pPr>
      <w:r w:rsidRPr="005776F5">
        <w:rPr>
          <w:sz w:val="24"/>
          <w:szCs w:val="24"/>
        </w:rPr>
        <w:t>19.3. atsako už Komisijos veiklą;</w:t>
      </w:r>
    </w:p>
    <w:p w:rsidR="005776F5" w:rsidRDefault="005776F5" w:rsidP="005776F5">
      <w:pPr>
        <w:pStyle w:val="Pagrindinistekstas1"/>
        <w:shd w:val="clear" w:color="auto" w:fill="auto"/>
        <w:tabs>
          <w:tab w:val="left" w:pos="1398"/>
        </w:tabs>
        <w:spacing w:after="0"/>
        <w:ind w:left="880"/>
        <w:jc w:val="both"/>
        <w:rPr>
          <w:sz w:val="24"/>
          <w:szCs w:val="24"/>
        </w:rPr>
      </w:pPr>
      <w:r w:rsidRPr="005776F5">
        <w:rPr>
          <w:sz w:val="24"/>
          <w:szCs w:val="24"/>
        </w:rPr>
        <w:lastRenderedPageBreak/>
        <w:t>19.4. pasirašo Komisijos dokumentus.</w:t>
      </w:r>
    </w:p>
    <w:p w:rsidR="00523FEE" w:rsidRPr="00523FEE" w:rsidRDefault="006B5DEB" w:rsidP="000044AB">
      <w:pPr>
        <w:pStyle w:val="Pagrindinistekstas1"/>
        <w:tabs>
          <w:tab w:val="left" w:pos="1398"/>
        </w:tabs>
        <w:spacing w:after="0" w:line="240" w:lineRule="auto"/>
        <w:ind w:firstLine="851"/>
        <w:jc w:val="both"/>
        <w:rPr>
          <w:sz w:val="24"/>
          <w:szCs w:val="24"/>
        </w:rPr>
      </w:pPr>
      <w:r>
        <w:rPr>
          <w:sz w:val="24"/>
          <w:szCs w:val="24"/>
        </w:rPr>
        <w:t xml:space="preserve">20. </w:t>
      </w:r>
      <w:r w:rsidR="00523FEE" w:rsidRPr="00523FEE">
        <w:rPr>
          <w:sz w:val="24"/>
          <w:szCs w:val="24"/>
        </w:rPr>
        <w:t>Komisijos sekretorius:</w:t>
      </w:r>
    </w:p>
    <w:p w:rsidR="006B5DEB" w:rsidRDefault="006B5DEB" w:rsidP="000044AB">
      <w:pPr>
        <w:pStyle w:val="Pagrindinistekstas1"/>
        <w:tabs>
          <w:tab w:val="left" w:pos="1418"/>
        </w:tabs>
        <w:spacing w:after="0" w:line="240" w:lineRule="auto"/>
        <w:ind w:firstLine="851"/>
        <w:jc w:val="both"/>
        <w:rPr>
          <w:sz w:val="24"/>
          <w:szCs w:val="24"/>
        </w:rPr>
      </w:pPr>
      <w:r>
        <w:rPr>
          <w:sz w:val="24"/>
          <w:szCs w:val="24"/>
        </w:rPr>
        <w:t>20.1.</w:t>
      </w:r>
      <w:r w:rsidR="00523FEE">
        <w:rPr>
          <w:sz w:val="24"/>
          <w:szCs w:val="24"/>
        </w:rPr>
        <w:t xml:space="preserve"> </w:t>
      </w:r>
      <w:r w:rsidR="00523FEE" w:rsidRPr="00523FEE">
        <w:rPr>
          <w:sz w:val="24"/>
          <w:szCs w:val="24"/>
        </w:rPr>
        <w:t>organizuoja Komisijos darbą;</w:t>
      </w:r>
    </w:p>
    <w:p w:rsidR="00523FEE" w:rsidRPr="00523FEE" w:rsidRDefault="006B5DEB" w:rsidP="000044AB">
      <w:pPr>
        <w:pStyle w:val="Pagrindinistekstas1"/>
        <w:tabs>
          <w:tab w:val="left" w:pos="1418"/>
        </w:tabs>
        <w:spacing w:after="0" w:line="240" w:lineRule="auto"/>
        <w:ind w:firstLine="851"/>
        <w:jc w:val="both"/>
        <w:rPr>
          <w:sz w:val="24"/>
          <w:szCs w:val="24"/>
        </w:rPr>
      </w:pPr>
      <w:r>
        <w:rPr>
          <w:sz w:val="24"/>
          <w:szCs w:val="24"/>
        </w:rPr>
        <w:t xml:space="preserve">20.2. </w:t>
      </w:r>
      <w:r w:rsidR="00523FEE" w:rsidRPr="00523FEE">
        <w:rPr>
          <w:sz w:val="24"/>
          <w:szCs w:val="24"/>
        </w:rPr>
        <w:t>protokoluoja Komisijos posėdžius;</w:t>
      </w:r>
    </w:p>
    <w:p w:rsidR="00523FEE" w:rsidRPr="00523FEE" w:rsidRDefault="006B5DEB" w:rsidP="000044AB">
      <w:pPr>
        <w:pStyle w:val="Pagrindinistekstas1"/>
        <w:tabs>
          <w:tab w:val="left" w:pos="1418"/>
        </w:tabs>
        <w:spacing w:after="0" w:line="240" w:lineRule="auto"/>
        <w:ind w:firstLine="851"/>
        <w:jc w:val="both"/>
        <w:rPr>
          <w:sz w:val="24"/>
          <w:szCs w:val="24"/>
        </w:rPr>
      </w:pPr>
      <w:r>
        <w:rPr>
          <w:sz w:val="24"/>
          <w:szCs w:val="24"/>
        </w:rPr>
        <w:t xml:space="preserve">20.3. </w:t>
      </w:r>
      <w:r w:rsidR="00523FEE" w:rsidRPr="00523FEE">
        <w:rPr>
          <w:sz w:val="24"/>
          <w:szCs w:val="24"/>
        </w:rPr>
        <w:t>teikia reikalingą informaciją Komisijos nariams ir Švietimo teikėjams;</w:t>
      </w:r>
    </w:p>
    <w:p w:rsidR="00523FEE" w:rsidRPr="00523FEE" w:rsidRDefault="006B5DEB" w:rsidP="000044AB">
      <w:pPr>
        <w:pStyle w:val="Pagrindinistekstas1"/>
        <w:tabs>
          <w:tab w:val="left" w:pos="1398"/>
        </w:tabs>
        <w:spacing w:after="0" w:line="240" w:lineRule="auto"/>
        <w:ind w:firstLine="851"/>
        <w:jc w:val="both"/>
        <w:rPr>
          <w:sz w:val="24"/>
          <w:szCs w:val="24"/>
        </w:rPr>
      </w:pPr>
      <w:r>
        <w:rPr>
          <w:sz w:val="24"/>
          <w:szCs w:val="24"/>
        </w:rPr>
        <w:t xml:space="preserve">20.4. </w:t>
      </w:r>
      <w:r w:rsidR="00523FEE" w:rsidRPr="00523FEE">
        <w:rPr>
          <w:sz w:val="24"/>
          <w:szCs w:val="24"/>
        </w:rPr>
        <w:t>atsako už savalaikį Švietimo teikėjų informavimą apie Komisijos priimtus sprendimus.</w:t>
      </w:r>
    </w:p>
    <w:p w:rsidR="00523FEE" w:rsidRPr="00523FEE" w:rsidRDefault="006B5DEB" w:rsidP="000044AB">
      <w:pPr>
        <w:pStyle w:val="Pagrindinistekstas1"/>
        <w:tabs>
          <w:tab w:val="left" w:pos="1398"/>
        </w:tabs>
        <w:spacing w:after="0" w:line="240" w:lineRule="auto"/>
        <w:ind w:firstLine="851"/>
        <w:jc w:val="both"/>
        <w:rPr>
          <w:sz w:val="24"/>
          <w:szCs w:val="24"/>
        </w:rPr>
      </w:pPr>
      <w:r>
        <w:rPr>
          <w:sz w:val="24"/>
          <w:szCs w:val="24"/>
        </w:rPr>
        <w:t xml:space="preserve">21. </w:t>
      </w:r>
      <w:r w:rsidR="00523FEE" w:rsidRPr="00523FEE">
        <w:rPr>
          <w:sz w:val="24"/>
          <w:szCs w:val="24"/>
        </w:rPr>
        <w:t>Komisijos sprendimai priimami Komisijos posėdyje arba Aprašo 25 ir 29 punktuose nustatyta tvarka. Komisijos posėdis yra teisėtas, jeigu jame dalyvauja daugiau kaip pusė visų Komisijos narių. Komisijos sprendimai priimami posėdyje dalyvaujančių Komisijos narių balsų dauguma arba Aprašo 25 ir 29 punktuose nustatyta tvarka. Jeigu Komisijos balsai pasiskirsto po lygiai, lemia Komisijos pirmininko balsas.</w:t>
      </w:r>
    </w:p>
    <w:p w:rsidR="00523FEE" w:rsidRPr="00523FEE" w:rsidRDefault="006B5DEB" w:rsidP="006B5DEB">
      <w:pPr>
        <w:pStyle w:val="Pagrindinistekstas1"/>
        <w:tabs>
          <w:tab w:val="left" w:pos="1398"/>
        </w:tabs>
        <w:spacing w:after="0" w:line="240" w:lineRule="auto"/>
        <w:ind w:firstLine="851"/>
        <w:jc w:val="both"/>
        <w:rPr>
          <w:sz w:val="24"/>
          <w:szCs w:val="24"/>
        </w:rPr>
      </w:pPr>
      <w:r>
        <w:rPr>
          <w:sz w:val="24"/>
          <w:szCs w:val="24"/>
        </w:rPr>
        <w:t xml:space="preserve">22. </w:t>
      </w:r>
      <w:r w:rsidR="00523FEE" w:rsidRPr="00523FEE">
        <w:rPr>
          <w:sz w:val="24"/>
          <w:szCs w:val="24"/>
        </w:rPr>
        <w:t>Komisijos posėdyje gali būti priimami tokie sprendimai:</w:t>
      </w:r>
    </w:p>
    <w:p w:rsidR="00523FEE" w:rsidRPr="00523FEE" w:rsidRDefault="006B5DEB" w:rsidP="006B5DEB">
      <w:pPr>
        <w:pStyle w:val="Pagrindinistekstas1"/>
        <w:tabs>
          <w:tab w:val="left" w:pos="1418"/>
        </w:tabs>
        <w:spacing w:after="0" w:line="240" w:lineRule="auto"/>
        <w:ind w:firstLine="851"/>
        <w:jc w:val="both"/>
        <w:rPr>
          <w:sz w:val="24"/>
          <w:szCs w:val="24"/>
        </w:rPr>
      </w:pPr>
      <w:r>
        <w:rPr>
          <w:sz w:val="24"/>
          <w:szCs w:val="24"/>
        </w:rPr>
        <w:t xml:space="preserve">22.1. </w:t>
      </w:r>
      <w:r w:rsidR="00523FEE" w:rsidRPr="00523FEE">
        <w:rPr>
          <w:sz w:val="24"/>
          <w:szCs w:val="24"/>
        </w:rPr>
        <w:t>siūloma Savivaldybės administracijos direktoriui patvirtinti NVŠ programos atitiktį;</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22.2. </w:t>
      </w:r>
      <w:r w:rsidR="00523FEE" w:rsidRPr="00523FEE">
        <w:rPr>
          <w:sz w:val="24"/>
          <w:szCs w:val="24"/>
        </w:rPr>
        <w:t>siūloma Savivaldybės administracijos direktoriui nepatvirtinti NVŠ programos atitikties;</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22.3. </w:t>
      </w:r>
      <w:r w:rsidR="00523FEE" w:rsidRPr="00523FEE">
        <w:rPr>
          <w:sz w:val="24"/>
          <w:szCs w:val="24"/>
        </w:rPr>
        <w:t>siūloma NVŠ programos teikėjui pašalinti NVŠ programos trūkumus per Komisijos nurodytą termin</w:t>
      </w:r>
      <w:r w:rsidR="005A5FB2">
        <w:rPr>
          <w:sz w:val="24"/>
          <w:szCs w:val="24"/>
        </w:rPr>
        <w:t>ą, jeigu trūkumai nėra esminiai.</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23. </w:t>
      </w:r>
      <w:r w:rsidR="00523FEE" w:rsidRPr="00523FEE">
        <w:rPr>
          <w:sz w:val="24"/>
          <w:szCs w:val="24"/>
        </w:rPr>
        <w:t>Komisija gali priimti ir kitokius su NVŠ programų vertinimu susijusius sprendimus.</w:t>
      </w:r>
    </w:p>
    <w:p w:rsidR="00523FEE" w:rsidRPr="00523FEE" w:rsidRDefault="006B5DEB" w:rsidP="006B5DEB">
      <w:pPr>
        <w:pStyle w:val="Pagrindinistekstas1"/>
        <w:tabs>
          <w:tab w:val="left" w:pos="1276"/>
          <w:tab w:val="left" w:pos="1418"/>
          <w:tab w:val="left" w:pos="1560"/>
        </w:tabs>
        <w:spacing w:after="0" w:line="240" w:lineRule="auto"/>
        <w:ind w:firstLine="851"/>
        <w:jc w:val="both"/>
        <w:rPr>
          <w:sz w:val="24"/>
          <w:szCs w:val="24"/>
        </w:rPr>
      </w:pPr>
      <w:r>
        <w:rPr>
          <w:sz w:val="24"/>
          <w:szCs w:val="24"/>
        </w:rPr>
        <w:t xml:space="preserve">24. </w:t>
      </w:r>
      <w:r w:rsidR="00523FEE" w:rsidRPr="00523FEE">
        <w:rPr>
          <w:sz w:val="24"/>
          <w:szCs w:val="24"/>
        </w:rPr>
        <w:t>Komisijos pirmininkas, gavęs Paraišką, paskiria ne mažiau kaip tris Komisijos narius, kurie iki Komisijos pirmininko nurodytos dienos pateikia savo nuomonę dėl NVŠ programos vertinimo užpildydami Aprašo 3 priede pateiktą formą. Komisijos sekretorius elektroniniu būdu informuoja paskirtus Komisijos narius apie įpareigojimą pateikti nuomonę dėl NVŠ programos atitikties reikalavimams nustatymo.</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25. </w:t>
      </w:r>
      <w:r w:rsidR="00523FEE" w:rsidRPr="00523FEE">
        <w:rPr>
          <w:sz w:val="24"/>
          <w:szCs w:val="24"/>
        </w:rPr>
        <w:t>Komisijos pirmininkas, gavęs paskirtų Komisijos narių nuomones dėl NVŠ programos atitikties, elektroniniu būdu supažindina su jomis visus konkrečią NVŠ programą vertinusius Komisijos narius ir priima sprendimą dėl Komisijos posėdžio šaukimo:</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25.1. </w:t>
      </w:r>
      <w:r w:rsidR="00523FEE" w:rsidRPr="00523FEE">
        <w:rPr>
          <w:sz w:val="24"/>
          <w:szCs w:val="24"/>
        </w:rPr>
        <w:t>jeigu visi trys paskirti Komisijos nariai siūlo nepatvirtinti NVŠ programos atitikties, Komisijos posėdis nėra šaukiamas ir laikoma, kad Komisija priėmė sprendimą siūlyti Savivaldybės administracijos direktoriui nepatvirtinti NVŠ programos atitikties;</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25.2. </w:t>
      </w:r>
      <w:r w:rsidR="00523FEE" w:rsidRPr="00523FEE">
        <w:rPr>
          <w:sz w:val="24"/>
          <w:szCs w:val="24"/>
        </w:rPr>
        <w:t>jeigu visi trys paskirti Komisijos nariai siūlo patvirtinti NVŠ programos atitiktį, Komisijos posėdis nėra šaukiamas ir laikoma, kad Komisija priėmė sprendimą siūlyti Savivaldybės administracijos direktoriui patvirtinti NVŠ programos atitiktį;</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25.3. </w:t>
      </w:r>
      <w:r w:rsidR="00523FEE" w:rsidRPr="00523FEE">
        <w:rPr>
          <w:sz w:val="24"/>
          <w:szCs w:val="24"/>
        </w:rPr>
        <w:t>jeigu visi trys paskirti Komisijos nariai siūlo NVŠ programos teikėjui pašalinti NVŠ programos trūkumus per nurodytą terminą, Komisijos posėdis nėra šaukiamas, laikoma, kad Komisija priėmė sprendimą siūlyti NVŠ programos teikėjui pašalinti NVŠ programos trūkumus per Komisijos nurodytą terminą, jeigu NVŠ programos trūkumai nėra esminiai. Komisijos pirmininkas paskiria terminą NVŠ programos trūkumams pašalinti.</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25.4. </w:t>
      </w:r>
      <w:r w:rsidR="00523FEE" w:rsidRPr="00523FEE">
        <w:rPr>
          <w:sz w:val="24"/>
          <w:szCs w:val="24"/>
        </w:rPr>
        <w:t>jeigu paskirtų Komisijos narių nuomonės dėl NVŠ programos atitikties nustatymo išsiskyrė, Komisijos pirmininkas šaukia Komisijos posėdį.</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26. </w:t>
      </w:r>
      <w:r w:rsidR="00523FEE" w:rsidRPr="00523FEE">
        <w:rPr>
          <w:sz w:val="24"/>
          <w:szCs w:val="24"/>
        </w:rPr>
        <w:t>Kiekvienas Komisijos narys turi teisę inicijuoti Komisijos posėdžio sušaukimą ir pateikti Komisijos pirmininkui motyvuotą reikalavimą sušaukti posėdį. Komisijos pirmininkas, gavęs bent vieno Komisijos nario pareiškimą, skiria Komisijos posėdžio datą ir praneša apie tai visiems Komisijos nariams.</w:t>
      </w:r>
    </w:p>
    <w:p w:rsidR="00523FEE" w:rsidRPr="00523FEE" w:rsidRDefault="006B5DEB" w:rsidP="006B5DEB">
      <w:pPr>
        <w:pStyle w:val="Pagrindinistekstas1"/>
        <w:tabs>
          <w:tab w:val="left" w:pos="1276"/>
          <w:tab w:val="left" w:pos="1418"/>
        </w:tabs>
        <w:spacing w:after="0" w:line="240" w:lineRule="auto"/>
        <w:ind w:firstLine="851"/>
        <w:jc w:val="both"/>
        <w:rPr>
          <w:sz w:val="24"/>
          <w:szCs w:val="24"/>
        </w:rPr>
      </w:pPr>
      <w:r>
        <w:rPr>
          <w:sz w:val="24"/>
          <w:szCs w:val="24"/>
        </w:rPr>
        <w:t xml:space="preserve">27. </w:t>
      </w:r>
      <w:r w:rsidR="00523FEE" w:rsidRPr="00523FEE">
        <w:rPr>
          <w:sz w:val="24"/>
          <w:szCs w:val="24"/>
        </w:rPr>
        <w:t>Komisijos posėdžiai yra protokoluojami. Protokolą per 3 darbo dienas nuo įvykusio posėdžio surašo Komisijos sekretorius, pasirašo Komisijos pirmininkas ir Komisijos sekretorius. Protokolas yra surašomas ir tuo atveju, jeigu Komisijos posėdis nebuvo sušauktas ir Komisijos sprendimas buvo priimtas Aprašo 25 ir 29 punktuose nustatyta tvarka.</w:t>
      </w:r>
    </w:p>
    <w:p w:rsidR="00523FEE" w:rsidRPr="00523FEE" w:rsidRDefault="006B5DEB" w:rsidP="006B5DEB">
      <w:pPr>
        <w:pStyle w:val="Pagrindinistekstas1"/>
        <w:shd w:val="clear" w:color="auto" w:fill="auto"/>
        <w:tabs>
          <w:tab w:val="left" w:pos="1276"/>
          <w:tab w:val="left" w:pos="1418"/>
        </w:tabs>
        <w:spacing w:after="0" w:line="240" w:lineRule="auto"/>
        <w:ind w:firstLine="851"/>
        <w:jc w:val="both"/>
        <w:rPr>
          <w:sz w:val="24"/>
          <w:szCs w:val="24"/>
        </w:rPr>
      </w:pPr>
      <w:r>
        <w:rPr>
          <w:sz w:val="24"/>
          <w:szCs w:val="24"/>
        </w:rPr>
        <w:t xml:space="preserve">28. </w:t>
      </w:r>
      <w:r w:rsidR="00523FEE" w:rsidRPr="00523FEE">
        <w:rPr>
          <w:sz w:val="24"/>
          <w:szCs w:val="24"/>
        </w:rPr>
        <w:t>Komisijos sekretorius elektroniniu būdu informuoja NVŠ programų teikėjus apie Komisijos</w:t>
      </w:r>
      <w:r>
        <w:rPr>
          <w:sz w:val="24"/>
          <w:szCs w:val="24"/>
        </w:rPr>
        <w:t xml:space="preserve"> sprendimus.</w:t>
      </w:r>
    </w:p>
    <w:p w:rsidR="00C335D7" w:rsidRPr="00C335D7" w:rsidRDefault="00C53A8B" w:rsidP="00420A17">
      <w:pPr>
        <w:pStyle w:val="Pagrindinistekstas1"/>
        <w:tabs>
          <w:tab w:val="left" w:pos="1134"/>
          <w:tab w:val="left" w:pos="1590"/>
        </w:tabs>
        <w:spacing w:after="0" w:line="240" w:lineRule="auto"/>
        <w:ind w:firstLine="851"/>
        <w:jc w:val="both"/>
        <w:rPr>
          <w:sz w:val="24"/>
          <w:szCs w:val="24"/>
        </w:rPr>
      </w:pPr>
      <w:r>
        <w:rPr>
          <w:sz w:val="24"/>
          <w:szCs w:val="24"/>
        </w:rPr>
        <w:t xml:space="preserve">29. </w:t>
      </w:r>
      <w:r w:rsidR="00C335D7" w:rsidRPr="00C335D7">
        <w:rPr>
          <w:sz w:val="24"/>
          <w:szCs w:val="24"/>
        </w:rPr>
        <w:t xml:space="preserve">Jeigu Komisija priėmė sprendimą siūlyti NVŠ programos teikėjui pašalinti NVŠ </w:t>
      </w:r>
      <w:r w:rsidR="00C335D7" w:rsidRPr="00C335D7">
        <w:rPr>
          <w:sz w:val="24"/>
          <w:szCs w:val="24"/>
        </w:rPr>
        <w:lastRenderedPageBreak/>
        <w:t>programos trūkumus per nurodytą terminą, Komisijos sekretorius informuoja NVŠ programos teikėją apie Komisijos sprendimo motyvus, terminą trūkumams pašalinti bei galimas Komisijos sprendimo nevykdymo pasekmes. Jeigu NVŠ programos teikėjas tinkamai ir laiku nepašalino trūkumų, Komisijos pirmininkas nešaukia Komisijos posėdžio ir laikoma, kad Komisija siūlo Savivaldybės administracijos direktoriui nepatvirtinti NVŠ programos atitikties.</w:t>
      </w:r>
    </w:p>
    <w:p w:rsidR="00C335D7" w:rsidRPr="00C335D7" w:rsidRDefault="00420A17" w:rsidP="00420A17">
      <w:pPr>
        <w:pStyle w:val="Pagrindinistekstas1"/>
        <w:tabs>
          <w:tab w:val="left" w:pos="1134"/>
          <w:tab w:val="left" w:pos="1590"/>
        </w:tabs>
        <w:spacing w:after="0" w:line="240" w:lineRule="auto"/>
        <w:ind w:firstLine="851"/>
        <w:jc w:val="both"/>
        <w:rPr>
          <w:sz w:val="24"/>
          <w:szCs w:val="24"/>
        </w:rPr>
      </w:pPr>
      <w:r>
        <w:rPr>
          <w:sz w:val="24"/>
          <w:szCs w:val="24"/>
        </w:rPr>
        <w:t xml:space="preserve">30. </w:t>
      </w:r>
      <w:r w:rsidR="00C335D7" w:rsidRPr="00C335D7">
        <w:rPr>
          <w:sz w:val="24"/>
          <w:szCs w:val="24"/>
        </w:rPr>
        <w:t>Savivaldybės administracijos direktorius, atsižvelgdamas į Komisijos siūlymą, priima sprendimą dėl NVŠ programos atitikties patvirtinimo arba nepatvirtinimo.</w:t>
      </w:r>
      <w:r w:rsidR="00D6315D">
        <w:rPr>
          <w:sz w:val="24"/>
          <w:szCs w:val="24"/>
        </w:rPr>
        <w:t xml:space="preserve"> Komisijos sekretorius informuoja NVŠ programų teikėj</w:t>
      </w:r>
      <w:r w:rsidR="008F649E">
        <w:rPr>
          <w:sz w:val="24"/>
          <w:szCs w:val="24"/>
        </w:rPr>
        <w:t>us raštu apie priimtą sprendimą per tris darbo dienas.</w:t>
      </w:r>
    </w:p>
    <w:p w:rsidR="00C335D7" w:rsidRPr="00C335D7" w:rsidRDefault="00420A17" w:rsidP="00420A17">
      <w:pPr>
        <w:pStyle w:val="Pagrindinistekstas1"/>
        <w:tabs>
          <w:tab w:val="left" w:pos="1134"/>
          <w:tab w:val="left" w:pos="1590"/>
        </w:tabs>
        <w:spacing w:after="0" w:line="240" w:lineRule="auto"/>
        <w:ind w:firstLine="851"/>
        <w:jc w:val="both"/>
        <w:rPr>
          <w:sz w:val="24"/>
          <w:szCs w:val="24"/>
        </w:rPr>
      </w:pPr>
      <w:r>
        <w:rPr>
          <w:sz w:val="24"/>
          <w:szCs w:val="24"/>
        </w:rPr>
        <w:t xml:space="preserve">31. </w:t>
      </w:r>
      <w:r w:rsidR="00C335D7" w:rsidRPr="00C335D7">
        <w:rPr>
          <w:sz w:val="24"/>
          <w:szCs w:val="24"/>
        </w:rPr>
        <w:t>Priėmus sprendimą dėl NVŠ programos atitikties, per tris darbo dienas nuo Savivaldybės administracijos direktoriaus sprendimo Savivaldybės KTPRR specialusis duomenų teikėjas pažymi tai KTPRR.</w:t>
      </w:r>
      <w:r w:rsidR="00D6315D">
        <w:rPr>
          <w:sz w:val="24"/>
          <w:szCs w:val="24"/>
        </w:rPr>
        <w:t xml:space="preserve"> </w:t>
      </w:r>
    </w:p>
    <w:p w:rsidR="009F38CC" w:rsidRDefault="009F38CC" w:rsidP="006B5DEB">
      <w:pPr>
        <w:pStyle w:val="Pagrindinistekstas1"/>
        <w:shd w:val="clear" w:color="auto" w:fill="auto"/>
        <w:tabs>
          <w:tab w:val="left" w:pos="1134"/>
          <w:tab w:val="left" w:pos="1590"/>
        </w:tabs>
        <w:spacing w:after="0" w:line="240" w:lineRule="auto"/>
        <w:ind w:right="20" w:firstLine="851"/>
        <w:jc w:val="both"/>
        <w:rPr>
          <w:sz w:val="24"/>
          <w:szCs w:val="24"/>
        </w:rPr>
      </w:pPr>
    </w:p>
    <w:p w:rsidR="002B1B9D" w:rsidRPr="002B1B9D" w:rsidRDefault="002B1B9D" w:rsidP="002B1B9D">
      <w:pPr>
        <w:pStyle w:val="Pagrindinistekstas1"/>
        <w:shd w:val="clear" w:color="auto" w:fill="auto"/>
        <w:tabs>
          <w:tab w:val="left" w:pos="1134"/>
          <w:tab w:val="left" w:pos="1590"/>
        </w:tabs>
        <w:spacing w:after="0" w:line="240" w:lineRule="auto"/>
        <w:ind w:right="20" w:firstLine="851"/>
        <w:jc w:val="center"/>
        <w:rPr>
          <w:b/>
          <w:sz w:val="24"/>
          <w:szCs w:val="24"/>
        </w:rPr>
      </w:pPr>
      <w:r w:rsidRPr="002B1B9D">
        <w:rPr>
          <w:b/>
          <w:sz w:val="24"/>
          <w:szCs w:val="24"/>
        </w:rPr>
        <w:t>VI SKYRIUS</w:t>
      </w:r>
    </w:p>
    <w:p w:rsidR="002B1B9D" w:rsidRDefault="002B1B9D" w:rsidP="002B1B9D">
      <w:pPr>
        <w:pStyle w:val="Pagrindinistekstas1"/>
        <w:shd w:val="clear" w:color="auto" w:fill="auto"/>
        <w:tabs>
          <w:tab w:val="left" w:pos="1134"/>
          <w:tab w:val="left" w:pos="1590"/>
        </w:tabs>
        <w:spacing w:after="0" w:line="240" w:lineRule="auto"/>
        <w:ind w:right="20" w:firstLine="851"/>
        <w:jc w:val="center"/>
        <w:rPr>
          <w:b/>
          <w:sz w:val="24"/>
          <w:szCs w:val="24"/>
        </w:rPr>
      </w:pPr>
      <w:r w:rsidRPr="002B1B9D">
        <w:rPr>
          <w:b/>
          <w:sz w:val="24"/>
          <w:szCs w:val="24"/>
        </w:rPr>
        <w:t>BAIGIAMOSIOS NUOSTATOS</w:t>
      </w:r>
    </w:p>
    <w:p w:rsidR="002B1B9D" w:rsidRDefault="002B1B9D" w:rsidP="002B1B9D">
      <w:pPr>
        <w:pStyle w:val="Pagrindinistekstas1"/>
        <w:shd w:val="clear" w:color="auto" w:fill="auto"/>
        <w:tabs>
          <w:tab w:val="left" w:pos="1134"/>
          <w:tab w:val="left" w:pos="1590"/>
        </w:tabs>
        <w:spacing w:after="0" w:line="240" w:lineRule="auto"/>
        <w:ind w:right="20" w:firstLine="851"/>
        <w:jc w:val="center"/>
        <w:rPr>
          <w:b/>
          <w:sz w:val="24"/>
          <w:szCs w:val="24"/>
        </w:rPr>
      </w:pPr>
    </w:p>
    <w:p w:rsidR="002B1B9D" w:rsidRPr="002B1B9D" w:rsidRDefault="002B1B9D" w:rsidP="002B1B9D">
      <w:pPr>
        <w:pStyle w:val="Pagrindinistekstas1"/>
        <w:tabs>
          <w:tab w:val="left" w:pos="1134"/>
          <w:tab w:val="left" w:pos="1590"/>
        </w:tabs>
        <w:spacing w:after="0" w:line="240" w:lineRule="auto"/>
        <w:ind w:firstLine="851"/>
        <w:jc w:val="both"/>
        <w:rPr>
          <w:sz w:val="24"/>
          <w:szCs w:val="24"/>
        </w:rPr>
      </w:pPr>
      <w:r>
        <w:rPr>
          <w:sz w:val="24"/>
          <w:szCs w:val="24"/>
        </w:rPr>
        <w:t xml:space="preserve">32. </w:t>
      </w:r>
      <w:r w:rsidRPr="002B1B9D">
        <w:rPr>
          <w:sz w:val="24"/>
          <w:szCs w:val="24"/>
        </w:rPr>
        <w:t>Savivaldybės administracijos direktoriaus patvirtintos NVŠ programos skelbiamos Savivaldybės interneto svetainėje kartu su kvietimu vaikams (tėvams, globėjams, rūpintojams) pasirinkti NVŠ programą</w:t>
      </w:r>
      <w:r w:rsidR="00BD3603">
        <w:rPr>
          <w:sz w:val="24"/>
          <w:szCs w:val="24"/>
        </w:rPr>
        <w:t xml:space="preserve"> ir registruotis</w:t>
      </w:r>
      <w:r w:rsidRPr="002B1B9D">
        <w:rPr>
          <w:sz w:val="24"/>
          <w:szCs w:val="24"/>
        </w:rPr>
        <w:t>. Pasirinkti programą ir ją pradėti lankyti vaikai turi ne vėliau kaip 2015 m. spalio 1 d.</w:t>
      </w:r>
    </w:p>
    <w:p w:rsidR="002B1B9D" w:rsidRPr="002B1B9D" w:rsidRDefault="002B1B9D" w:rsidP="002B1B9D">
      <w:pPr>
        <w:pStyle w:val="Pagrindinistekstas1"/>
        <w:tabs>
          <w:tab w:val="left" w:pos="1134"/>
          <w:tab w:val="left" w:pos="1590"/>
        </w:tabs>
        <w:spacing w:after="0" w:line="240" w:lineRule="auto"/>
        <w:ind w:firstLine="851"/>
        <w:jc w:val="both"/>
        <w:rPr>
          <w:sz w:val="24"/>
          <w:szCs w:val="24"/>
        </w:rPr>
      </w:pPr>
      <w:r>
        <w:rPr>
          <w:sz w:val="24"/>
          <w:szCs w:val="24"/>
        </w:rPr>
        <w:t xml:space="preserve">33. </w:t>
      </w:r>
      <w:r w:rsidRPr="002B1B9D">
        <w:rPr>
          <w:sz w:val="24"/>
          <w:szCs w:val="24"/>
        </w:rPr>
        <w:t>Už NVŠ programo</w:t>
      </w:r>
      <w:r w:rsidR="00FB1DEF">
        <w:rPr>
          <w:sz w:val="24"/>
          <w:szCs w:val="24"/>
        </w:rPr>
        <w:t>s vykdymo kokybę atsako Neformaliojo vaikų š</w:t>
      </w:r>
      <w:r w:rsidR="00FB1DEF" w:rsidRPr="00104619">
        <w:rPr>
          <w:sz w:val="24"/>
          <w:szCs w:val="24"/>
        </w:rPr>
        <w:t>vietimo</w:t>
      </w:r>
      <w:r w:rsidRPr="002B1B9D">
        <w:rPr>
          <w:sz w:val="24"/>
          <w:szCs w:val="24"/>
        </w:rPr>
        <w:t xml:space="preserve"> teikėjas.</w:t>
      </w:r>
    </w:p>
    <w:p w:rsidR="002B1B9D" w:rsidRDefault="0046408F" w:rsidP="002B1B9D">
      <w:pPr>
        <w:pStyle w:val="Pagrindinistekstas1"/>
        <w:tabs>
          <w:tab w:val="left" w:pos="1134"/>
          <w:tab w:val="left" w:pos="1590"/>
        </w:tabs>
        <w:spacing w:after="0" w:line="240" w:lineRule="auto"/>
        <w:ind w:firstLine="851"/>
        <w:jc w:val="both"/>
        <w:rPr>
          <w:sz w:val="24"/>
          <w:szCs w:val="24"/>
        </w:rPr>
      </w:pPr>
      <w:r>
        <w:rPr>
          <w:sz w:val="24"/>
          <w:szCs w:val="24"/>
        </w:rPr>
        <w:t xml:space="preserve">34. </w:t>
      </w:r>
      <w:r w:rsidR="002B1B9D" w:rsidRPr="002B1B9D">
        <w:rPr>
          <w:sz w:val="24"/>
          <w:szCs w:val="24"/>
        </w:rPr>
        <w:t>NVŠ programų ir Aprašo įgyvendinimo priežiūrą vykdo Savivaldybės administracijos Švietimo</w:t>
      </w:r>
      <w:r w:rsidR="002B1B9D">
        <w:rPr>
          <w:sz w:val="24"/>
          <w:szCs w:val="24"/>
        </w:rPr>
        <w:t>, kultūros ir sporto skyrius.</w:t>
      </w:r>
    </w:p>
    <w:p w:rsidR="002B1B9D" w:rsidRDefault="002B1B9D" w:rsidP="002B1B9D">
      <w:pPr>
        <w:pStyle w:val="Pagrindinistekstas1"/>
        <w:tabs>
          <w:tab w:val="left" w:pos="1134"/>
          <w:tab w:val="left" w:pos="1590"/>
        </w:tabs>
        <w:spacing w:after="0" w:line="240" w:lineRule="auto"/>
        <w:ind w:firstLine="851"/>
        <w:jc w:val="both"/>
        <w:rPr>
          <w:sz w:val="24"/>
          <w:szCs w:val="24"/>
        </w:rPr>
      </w:pPr>
    </w:p>
    <w:p w:rsidR="002B1B9D" w:rsidRPr="002B1B9D" w:rsidRDefault="002B1B9D" w:rsidP="002B1B9D">
      <w:pPr>
        <w:pStyle w:val="Pagrindinistekstas1"/>
        <w:tabs>
          <w:tab w:val="left" w:pos="1134"/>
          <w:tab w:val="left" w:pos="1590"/>
        </w:tabs>
        <w:spacing w:after="0" w:line="240" w:lineRule="auto"/>
        <w:ind w:firstLine="851"/>
        <w:jc w:val="center"/>
        <w:rPr>
          <w:sz w:val="24"/>
          <w:szCs w:val="24"/>
        </w:rPr>
      </w:pPr>
      <w:r>
        <w:rPr>
          <w:sz w:val="24"/>
          <w:szCs w:val="24"/>
        </w:rPr>
        <w:t>_____________________</w:t>
      </w:r>
    </w:p>
    <w:p w:rsidR="002B1B9D" w:rsidRPr="002B1B9D" w:rsidRDefault="002B1B9D" w:rsidP="002B1B9D">
      <w:pPr>
        <w:pStyle w:val="Pagrindinistekstas1"/>
        <w:shd w:val="clear" w:color="auto" w:fill="auto"/>
        <w:tabs>
          <w:tab w:val="left" w:pos="1134"/>
          <w:tab w:val="left" w:pos="1590"/>
        </w:tabs>
        <w:spacing w:after="0" w:line="240" w:lineRule="auto"/>
        <w:ind w:right="20" w:firstLine="851"/>
        <w:jc w:val="both"/>
        <w:rPr>
          <w:sz w:val="24"/>
          <w:szCs w:val="24"/>
        </w:rPr>
      </w:pPr>
    </w:p>
    <w:sectPr w:rsidR="002B1B9D" w:rsidRPr="002B1B9D" w:rsidSect="004D6ADE">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D3" w:rsidRDefault="005739D3" w:rsidP="0046408F">
      <w:pPr>
        <w:spacing w:after="0" w:line="240" w:lineRule="auto"/>
      </w:pPr>
      <w:r>
        <w:separator/>
      </w:r>
    </w:p>
  </w:endnote>
  <w:endnote w:type="continuationSeparator" w:id="0">
    <w:p w:rsidR="005739D3" w:rsidRDefault="005739D3" w:rsidP="0046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D3" w:rsidRDefault="005739D3" w:rsidP="0046408F">
      <w:pPr>
        <w:spacing w:after="0" w:line="240" w:lineRule="auto"/>
      </w:pPr>
      <w:r>
        <w:separator/>
      </w:r>
    </w:p>
  </w:footnote>
  <w:footnote w:type="continuationSeparator" w:id="0">
    <w:p w:rsidR="005739D3" w:rsidRDefault="005739D3" w:rsidP="0046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58125"/>
      <w:docPartObj>
        <w:docPartGallery w:val="Page Numbers (Top of Page)"/>
        <w:docPartUnique/>
      </w:docPartObj>
    </w:sdtPr>
    <w:sdtEndPr/>
    <w:sdtContent>
      <w:p w:rsidR="00AD60CC" w:rsidRDefault="00AD60CC">
        <w:pPr>
          <w:pStyle w:val="Antrats"/>
          <w:jc w:val="center"/>
        </w:pPr>
        <w:r>
          <w:fldChar w:fldCharType="begin"/>
        </w:r>
        <w:r>
          <w:instrText>PAGE   \* MERGEFORMAT</w:instrText>
        </w:r>
        <w:r>
          <w:fldChar w:fldCharType="separate"/>
        </w:r>
        <w:r w:rsidR="00F36058">
          <w:rPr>
            <w:noProof/>
          </w:rPr>
          <w:t>2</w:t>
        </w:r>
        <w:r>
          <w:fldChar w:fldCharType="end"/>
        </w:r>
      </w:p>
    </w:sdtContent>
  </w:sdt>
  <w:p w:rsidR="0046408F" w:rsidRDefault="004640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65D"/>
    <w:multiLevelType w:val="multilevel"/>
    <w:tmpl w:val="19B48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5430F"/>
    <w:multiLevelType w:val="multilevel"/>
    <w:tmpl w:val="9CB2E0F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85BD8"/>
    <w:multiLevelType w:val="hybridMultilevel"/>
    <w:tmpl w:val="7D42CE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261443"/>
    <w:multiLevelType w:val="multilevel"/>
    <w:tmpl w:val="19B48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54AB2"/>
    <w:multiLevelType w:val="multilevel"/>
    <w:tmpl w:val="A9AA7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586CF7"/>
    <w:multiLevelType w:val="multilevel"/>
    <w:tmpl w:val="19B48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2F"/>
    <w:rsid w:val="000044AB"/>
    <w:rsid w:val="00064ADA"/>
    <w:rsid w:val="000B7DD6"/>
    <w:rsid w:val="000F22E1"/>
    <w:rsid w:val="00131857"/>
    <w:rsid w:val="00146A3F"/>
    <w:rsid w:val="001966E5"/>
    <w:rsid w:val="0028552F"/>
    <w:rsid w:val="002969E1"/>
    <w:rsid w:val="002B1B9D"/>
    <w:rsid w:val="0030076B"/>
    <w:rsid w:val="003C564F"/>
    <w:rsid w:val="003D7F53"/>
    <w:rsid w:val="00420A17"/>
    <w:rsid w:val="00450489"/>
    <w:rsid w:val="0046408F"/>
    <w:rsid w:val="004A1708"/>
    <w:rsid w:val="004D6ADE"/>
    <w:rsid w:val="004D7898"/>
    <w:rsid w:val="00523FEE"/>
    <w:rsid w:val="005739D3"/>
    <w:rsid w:val="005771EF"/>
    <w:rsid w:val="005776F5"/>
    <w:rsid w:val="005A5FB2"/>
    <w:rsid w:val="005C74E9"/>
    <w:rsid w:val="005E65E3"/>
    <w:rsid w:val="006202F0"/>
    <w:rsid w:val="00652D13"/>
    <w:rsid w:val="006800F0"/>
    <w:rsid w:val="00680BA8"/>
    <w:rsid w:val="006A5206"/>
    <w:rsid w:val="006B5DEB"/>
    <w:rsid w:val="006E7FA6"/>
    <w:rsid w:val="006F5DC4"/>
    <w:rsid w:val="006F65B0"/>
    <w:rsid w:val="0071002F"/>
    <w:rsid w:val="00746F3E"/>
    <w:rsid w:val="007F115B"/>
    <w:rsid w:val="008D21E5"/>
    <w:rsid w:val="008F649E"/>
    <w:rsid w:val="00926BC6"/>
    <w:rsid w:val="009F38CC"/>
    <w:rsid w:val="00A7179C"/>
    <w:rsid w:val="00A81266"/>
    <w:rsid w:val="00A84751"/>
    <w:rsid w:val="00AA49C1"/>
    <w:rsid w:val="00AC7076"/>
    <w:rsid w:val="00AD60CC"/>
    <w:rsid w:val="00B32336"/>
    <w:rsid w:val="00B741EE"/>
    <w:rsid w:val="00BB54DC"/>
    <w:rsid w:val="00BD3603"/>
    <w:rsid w:val="00BD6CDB"/>
    <w:rsid w:val="00C32BC2"/>
    <w:rsid w:val="00C335D7"/>
    <w:rsid w:val="00C53A8B"/>
    <w:rsid w:val="00C66BEE"/>
    <w:rsid w:val="00C846CB"/>
    <w:rsid w:val="00CA32C9"/>
    <w:rsid w:val="00D6315D"/>
    <w:rsid w:val="00D83AEE"/>
    <w:rsid w:val="00D84AAC"/>
    <w:rsid w:val="00E2769B"/>
    <w:rsid w:val="00F3169C"/>
    <w:rsid w:val="00F36058"/>
    <w:rsid w:val="00FB1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648A-6B37-4B1E-ADC7-837009E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basedOn w:val="Numatytasispastraiposriftas"/>
    <w:link w:val="Pagrindinistekstas1"/>
    <w:rsid w:val="0071002F"/>
    <w:rPr>
      <w:rFonts w:ascii="Times New Roman" w:eastAsia="Times New Roman" w:hAnsi="Times New Roman" w:cs="Times New Roman"/>
      <w:spacing w:val="4"/>
      <w:sz w:val="21"/>
      <w:szCs w:val="21"/>
      <w:shd w:val="clear" w:color="auto" w:fill="FFFFFF"/>
    </w:rPr>
  </w:style>
  <w:style w:type="character" w:customStyle="1" w:styleId="Heading1">
    <w:name w:val="Heading #1_"/>
    <w:basedOn w:val="Numatytasispastraiposriftas"/>
    <w:link w:val="Heading10"/>
    <w:rsid w:val="0071002F"/>
    <w:rPr>
      <w:rFonts w:ascii="Times New Roman" w:eastAsia="Times New Roman" w:hAnsi="Times New Roman" w:cs="Times New Roman"/>
      <w:b/>
      <w:bCs/>
      <w:shd w:val="clear" w:color="auto" w:fill="FFFFFF"/>
    </w:rPr>
  </w:style>
  <w:style w:type="paragraph" w:customStyle="1" w:styleId="Pagrindinistekstas1">
    <w:name w:val="Pagrindinis tekstas1"/>
    <w:basedOn w:val="prastasis"/>
    <w:link w:val="Bodytext"/>
    <w:rsid w:val="0071002F"/>
    <w:pPr>
      <w:widowControl w:val="0"/>
      <w:shd w:val="clear" w:color="auto" w:fill="FFFFFF"/>
      <w:spacing w:after="540" w:line="274" w:lineRule="exact"/>
    </w:pPr>
    <w:rPr>
      <w:rFonts w:ascii="Times New Roman" w:eastAsia="Times New Roman" w:hAnsi="Times New Roman" w:cs="Times New Roman"/>
      <w:spacing w:val="4"/>
      <w:sz w:val="21"/>
      <w:szCs w:val="21"/>
    </w:rPr>
  </w:style>
  <w:style w:type="paragraph" w:customStyle="1" w:styleId="Heading10">
    <w:name w:val="Heading #1"/>
    <w:basedOn w:val="prastasis"/>
    <w:link w:val="Heading1"/>
    <w:rsid w:val="0071002F"/>
    <w:pPr>
      <w:widowControl w:val="0"/>
      <w:shd w:val="clear" w:color="auto" w:fill="FFFFFF"/>
      <w:spacing w:before="540" w:after="240" w:line="278" w:lineRule="exact"/>
      <w:ind w:hanging="2880"/>
      <w:outlineLvl w:val="0"/>
    </w:pPr>
    <w:rPr>
      <w:rFonts w:ascii="Times New Roman" w:eastAsia="Times New Roman" w:hAnsi="Times New Roman" w:cs="Times New Roman"/>
      <w:b/>
      <w:bCs/>
    </w:rPr>
  </w:style>
  <w:style w:type="paragraph" w:styleId="Sraopastraipa">
    <w:name w:val="List Paragraph"/>
    <w:basedOn w:val="prastasis"/>
    <w:uiPriority w:val="34"/>
    <w:qFormat/>
    <w:rsid w:val="005E65E3"/>
    <w:pPr>
      <w:ind w:left="720"/>
      <w:contextualSpacing/>
    </w:pPr>
  </w:style>
  <w:style w:type="character" w:styleId="Hipersaitas">
    <w:name w:val="Hyperlink"/>
    <w:basedOn w:val="Numatytasispastraiposriftas"/>
    <w:uiPriority w:val="99"/>
    <w:unhideWhenUsed/>
    <w:rsid w:val="00A84751"/>
    <w:rPr>
      <w:color w:val="0563C1" w:themeColor="hyperlink"/>
      <w:u w:val="single"/>
    </w:rPr>
  </w:style>
  <w:style w:type="paragraph" w:styleId="Antrats">
    <w:name w:val="header"/>
    <w:basedOn w:val="prastasis"/>
    <w:link w:val="AntratsDiagrama"/>
    <w:uiPriority w:val="99"/>
    <w:unhideWhenUsed/>
    <w:rsid w:val="004640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408F"/>
  </w:style>
  <w:style w:type="paragraph" w:styleId="Porat">
    <w:name w:val="footer"/>
    <w:basedOn w:val="prastasis"/>
    <w:link w:val="PoratDiagrama"/>
    <w:uiPriority w:val="99"/>
    <w:unhideWhenUsed/>
    <w:rsid w:val="004640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408F"/>
  </w:style>
  <w:style w:type="paragraph" w:styleId="Debesliotekstas">
    <w:name w:val="Balloon Text"/>
    <w:basedOn w:val="prastasis"/>
    <w:link w:val="DebesliotekstasDiagrama"/>
    <w:uiPriority w:val="99"/>
    <w:semiHidden/>
    <w:unhideWhenUsed/>
    <w:rsid w:val="004640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408F"/>
    <w:rPr>
      <w:rFonts w:ascii="Segoe UI" w:hAnsi="Segoe UI" w:cs="Segoe UI"/>
      <w:sz w:val="18"/>
      <w:szCs w:val="18"/>
    </w:rPr>
  </w:style>
  <w:style w:type="character" w:customStyle="1" w:styleId="apple-converted-space">
    <w:name w:val="apple-converted-space"/>
    <w:basedOn w:val="Numatytasispastraiposriftas"/>
    <w:rsid w:val="006A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va.vilke@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7081</Words>
  <Characters>4037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2015-09-09T13:06:00Z</cp:lastPrinted>
  <dcterms:created xsi:type="dcterms:W3CDTF">2015-09-10T13:15:00Z</dcterms:created>
  <dcterms:modified xsi:type="dcterms:W3CDTF">2015-09-10T13:15:00Z</dcterms:modified>
</cp:coreProperties>
</file>