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C" w:rsidRPr="003867DD" w:rsidRDefault="0072649C" w:rsidP="009900C2">
      <w:pPr>
        <w:jc w:val="center"/>
        <w:rPr>
          <w:b/>
        </w:rPr>
      </w:pPr>
      <w:r w:rsidRPr="00C05C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50.25pt;height:59.25pt;visibility:visible">
            <v:imagedata r:id="rId6" o:title=""/>
          </v:shape>
        </w:pict>
      </w:r>
    </w:p>
    <w:p w:rsidR="0072649C" w:rsidRPr="0089231F" w:rsidRDefault="0072649C" w:rsidP="009900C2">
      <w:pPr>
        <w:pStyle w:val="Header"/>
        <w:ind w:firstLine="0"/>
        <w:jc w:val="center"/>
        <w:rPr>
          <w:b/>
          <w:bCs/>
          <w:szCs w:val="24"/>
        </w:rPr>
      </w:pPr>
      <w:r w:rsidRPr="0089231F">
        <w:rPr>
          <w:b/>
          <w:bCs/>
          <w:szCs w:val="24"/>
        </w:rPr>
        <w:t xml:space="preserve">ŠILALĖS RAJONO SAVIVALDYBĖS </w:t>
      </w:r>
    </w:p>
    <w:p w:rsidR="0072649C" w:rsidRDefault="0072649C" w:rsidP="009900C2">
      <w:pPr>
        <w:pStyle w:val="Header"/>
        <w:ind w:firstLine="0"/>
        <w:jc w:val="center"/>
        <w:rPr>
          <w:b/>
          <w:bCs/>
          <w:szCs w:val="24"/>
        </w:rPr>
      </w:pPr>
      <w:r w:rsidRPr="0089231F">
        <w:rPr>
          <w:b/>
          <w:bCs/>
          <w:szCs w:val="24"/>
        </w:rPr>
        <w:t>TARYBA</w:t>
      </w:r>
    </w:p>
    <w:p w:rsidR="0072649C" w:rsidRDefault="0072649C" w:rsidP="009900C2"/>
    <w:p w:rsidR="0072649C" w:rsidRPr="009A047C" w:rsidRDefault="0072649C" w:rsidP="009900C2">
      <w:pPr>
        <w:jc w:val="center"/>
        <w:rPr>
          <w:b/>
        </w:rPr>
      </w:pPr>
      <w:r w:rsidRPr="009A047C">
        <w:rPr>
          <w:b/>
        </w:rPr>
        <w:t>SPRENDIMAS</w:t>
      </w:r>
    </w:p>
    <w:p w:rsidR="0072649C" w:rsidRPr="009A047C" w:rsidRDefault="0072649C" w:rsidP="009900C2">
      <w:pPr>
        <w:jc w:val="center"/>
        <w:rPr>
          <w:b/>
        </w:rPr>
      </w:pPr>
      <w:r>
        <w:rPr>
          <w:b/>
        </w:rPr>
        <w:t>DĖL ŠILALĖS RAJONO SAVIVALDYBĖS TARYBOS 2010 M. RUGSĖJO 30 D. SPRENDIMO NR. T1-236 ,, DĖL ILGALAIKĖS SOCIALINĖS GLOBOS PASLAUGŲ SKYRIMO TVARKOS APRAŠO PATVIRTINIMO“ PAKEITIMO</w:t>
      </w:r>
    </w:p>
    <w:p w:rsidR="0072649C" w:rsidRPr="009A047C" w:rsidRDefault="0072649C" w:rsidP="009900C2">
      <w:pPr>
        <w:jc w:val="center"/>
        <w:rPr>
          <w:b/>
        </w:rPr>
      </w:pPr>
    </w:p>
    <w:p w:rsidR="0072649C" w:rsidRPr="009A047C" w:rsidRDefault="0072649C" w:rsidP="009900C2">
      <w:pPr>
        <w:pStyle w:val="BodyTextIndent"/>
        <w:ind w:firstLine="0"/>
        <w:jc w:val="center"/>
        <w:rPr>
          <w:rFonts w:ascii="Times New Roman" w:hAnsi="Times New Roman"/>
        </w:rPr>
      </w:pPr>
      <w:r w:rsidRPr="009A047C">
        <w:rPr>
          <w:rFonts w:ascii="Times New Roman" w:hAnsi="Times New Roman"/>
        </w:rPr>
        <w:t>20</w:t>
      </w:r>
      <w:r>
        <w:rPr>
          <w:rFonts w:ascii="Times New Roman" w:hAnsi="Times New Roman"/>
        </w:rPr>
        <w:t>15</w:t>
      </w:r>
      <w:r w:rsidRPr="009A047C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kovo 27 </w:t>
      </w:r>
      <w:r w:rsidRPr="009A047C">
        <w:rPr>
          <w:rFonts w:ascii="Times New Roman" w:hAnsi="Times New Roman"/>
        </w:rPr>
        <w:t>d. Nr.</w:t>
      </w:r>
      <w:r>
        <w:rPr>
          <w:rFonts w:ascii="Times New Roman" w:hAnsi="Times New Roman"/>
        </w:rPr>
        <w:t xml:space="preserve"> </w:t>
      </w:r>
      <w:r w:rsidRPr="009A047C">
        <w:rPr>
          <w:rFonts w:ascii="Times New Roman" w:hAnsi="Times New Roman"/>
        </w:rPr>
        <w:t>T1-</w:t>
      </w:r>
      <w:r>
        <w:rPr>
          <w:rFonts w:ascii="Times New Roman" w:hAnsi="Times New Roman"/>
        </w:rPr>
        <w:t>83</w:t>
      </w:r>
    </w:p>
    <w:p w:rsidR="0072649C" w:rsidRDefault="0072649C" w:rsidP="009900C2">
      <w:pPr>
        <w:jc w:val="center"/>
      </w:pPr>
      <w:r w:rsidRPr="009A047C">
        <w:t>Šilalė</w:t>
      </w:r>
    </w:p>
    <w:p w:rsidR="0072649C" w:rsidRDefault="0072649C" w:rsidP="009900C2">
      <w:pPr>
        <w:jc w:val="center"/>
      </w:pPr>
    </w:p>
    <w:p w:rsidR="0072649C" w:rsidRPr="009A047C" w:rsidRDefault="0072649C" w:rsidP="00D84582">
      <w:pPr>
        <w:ind w:firstLine="907"/>
        <w:jc w:val="both"/>
      </w:pPr>
      <w:r w:rsidRPr="009A047C">
        <w:t>Vadovaudamasi Lietuvos Respublikos vietos savivaldos įstatymo 1</w:t>
      </w:r>
      <w:r>
        <w:t>8</w:t>
      </w:r>
      <w:r w:rsidRPr="009A047C">
        <w:t xml:space="preserve"> straipsnio </w:t>
      </w:r>
      <w:r>
        <w:t>1</w:t>
      </w:r>
      <w:r w:rsidRPr="009A047C">
        <w:t xml:space="preserve"> dalimi</w:t>
      </w:r>
      <w:r>
        <w:t xml:space="preserve">, Lietuvos Respublikos socialinių paslaugų įstatymo 18 ir 29 straipsniais ir </w:t>
      </w:r>
      <w:r w:rsidRPr="00436BE1">
        <w:t xml:space="preserve">Lietuvos Respublikos </w:t>
      </w:r>
      <w:r>
        <w:t>Vyriausybės</w:t>
      </w:r>
      <w:r w:rsidRPr="00436BE1">
        <w:t xml:space="preserve"> </w:t>
      </w:r>
      <w:smartTag w:uri="urn:schemas-microsoft-com:office:smarttags" w:element="metricconverter">
        <w:smartTagPr>
          <w:attr w:name="ProductID" w:val="2006 m"/>
        </w:smartTagPr>
        <w:r w:rsidRPr="00436BE1">
          <w:t>2006 m</w:t>
        </w:r>
      </w:smartTag>
      <w:r w:rsidRPr="00436BE1">
        <w:t>. b</w:t>
      </w:r>
      <w:r>
        <w:t>irželio 14</w:t>
      </w:r>
      <w:r w:rsidRPr="00436BE1">
        <w:t xml:space="preserve"> d. </w:t>
      </w:r>
      <w:r>
        <w:t>nutarimu</w:t>
      </w:r>
      <w:r w:rsidRPr="00436BE1">
        <w:t xml:space="preserve"> Nr. </w:t>
      </w:r>
      <w:r>
        <w:t>583</w:t>
      </w:r>
      <w:r w:rsidRPr="00436BE1">
        <w:t xml:space="preserve"> „Dėl </w:t>
      </w:r>
      <w:r>
        <w:t>Mokėjimo už socialines paslaugas tvarkos aprašo patvirtinimo“ patvirtintu Mokėjimo už socialines paslaugas tvarkos aprašu,</w:t>
      </w:r>
      <w:r w:rsidRPr="009A047C">
        <w:t xml:space="preserve"> Šilalės rajono savivaldybės taryba n u s p r e n d ž i a : </w:t>
      </w:r>
    </w:p>
    <w:p w:rsidR="0072649C" w:rsidRDefault="0072649C" w:rsidP="00D84582">
      <w:pPr>
        <w:ind w:firstLine="907"/>
        <w:jc w:val="both"/>
      </w:pPr>
      <w:r w:rsidRPr="009A047C">
        <w:t>1. Pakeisti</w:t>
      </w:r>
      <w:r w:rsidRPr="00FA0099">
        <w:t xml:space="preserve"> </w:t>
      </w:r>
      <w:r>
        <w:t>Ilgalaikės socialinės globos paslaugų skyrimo tvarkos aprašą, patvirtintą</w:t>
      </w:r>
      <w:r w:rsidRPr="009A047C">
        <w:t xml:space="preserve"> Šilalės rajono savivaldybės tarybos 20</w:t>
      </w:r>
      <w:r>
        <w:t>10</w:t>
      </w:r>
      <w:r w:rsidRPr="009A047C">
        <w:t xml:space="preserve"> m. </w:t>
      </w:r>
      <w:r>
        <w:t>rugsėjo 30 d.</w:t>
      </w:r>
      <w:r w:rsidRPr="009A047C">
        <w:t xml:space="preserve"> sprendimu Nr. T1-</w:t>
      </w:r>
      <w:r>
        <w:t>236</w:t>
      </w:r>
      <w:r w:rsidRPr="009A047C">
        <w:t xml:space="preserve"> ,,Dėl </w:t>
      </w:r>
      <w:r>
        <w:t>Ilgalaikės socialinės globos paslaugų skyrimo tvarkos aprašo patvirtinimo“:</w:t>
      </w:r>
    </w:p>
    <w:p w:rsidR="0072649C" w:rsidRDefault="0072649C" w:rsidP="00D84582">
      <w:pPr>
        <w:ind w:firstLine="907"/>
        <w:jc w:val="both"/>
      </w:pPr>
      <w:r>
        <w:t>1.1. pakeisti 8.3 papunktį ir jį išdėstyti taip:</w:t>
      </w:r>
    </w:p>
    <w:p w:rsidR="0072649C" w:rsidRDefault="0072649C" w:rsidP="00D84582">
      <w:pPr>
        <w:tabs>
          <w:tab w:val="left" w:pos="900"/>
        </w:tabs>
        <w:ind w:firstLine="907"/>
        <w:jc w:val="both"/>
      </w:pPr>
      <w:r>
        <w:t>,,</w:t>
      </w:r>
      <w:r w:rsidRPr="0097211C">
        <w:t>8.3. išrašas iš asmens medicininės dokumentacijos (forma Nr. 027/</w:t>
      </w:r>
      <w:r>
        <w:t>a</w:t>
      </w:r>
      <w:r w:rsidRPr="0097211C">
        <w:t xml:space="preserve">) su </w:t>
      </w:r>
      <w:r>
        <w:t>šeimos gydytojo</w:t>
      </w:r>
      <w:r w:rsidRPr="0097211C">
        <w:t xml:space="preserve"> išvada apie </w:t>
      </w:r>
      <w:r>
        <w:t>asmens sveikatos būklę su patvirtinimu, kad asmuo neserga ūmiomis infekcinėmis ar kitomis pavojingomis, užkrečiamomis ligomis;“;</w:t>
      </w:r>
    </w:p>
    <w:p w:rsidR="0072649C" w:rsidRPr="0097211C" w:rsidRDefault="0072649C" w:rsidP="00D84582">
      <w:pPr>
        <w:tabs>
          <w:tab w:val="left" w:pos="900"/>
        </w:tabs>
        <w:ind w:firstLine="907"/>
        <w:jc w:val="both"/>
      </w:pPr>
      <w:r>
        <w:t>1.2. pakeisti 15 punktą ir jį išdėstyti taip:</w:t>
      </w:r>
      <w:r w:rsidRPr="0097211C">
        <w:t xml:space="preserve"> </w:t>
      </w:r>
    </w:p>
    <w:p w:rsidR="0072649C" w:rsidRDefault="0072649C" w:rsidP="00D84582">
      <w:pPr>
        <w:ind w:firstLine="907"/>
        <w:jc w:val="both"/>
      </w:pPr>
      <w:r>
        <w:t>,,</w:t>
      </w:r>
      <w:r w:rsidRPr="0097211C">
        <w:t>15. Priėmus sprendimą skirti asmeniui ilgalaikę socialinę globą įstaigoje, kurios savininko teises ir pareigas įgyvendinančia institucija ar dalininku (savininku) yra Socialinės apsaugos ir darbo ministerija (toliau vadinama – valstybės Globos namai), Socialinės paramos skyrius ne vėliau kaip per 3 darbo dienas išsiunčia šio sprendimo kopiją</w:t>
      </w:r>
      <w:r>
        <w:t>: dėl suaugusio neįgalaus asmens - Neįgaliųjų reikalų departamentui</w:t>
      </w:r>
      <w:r w:rsidRPr="0097211C">
        <w:t xml:space="preserve"> prie Socialinės apsaugos ir darbo ministerijos</w:t>
      </w:r>
      <w:r>
        <w:t xml:space="preserve"> (toliau - Departamentas)</w:t>
      </w:r>
      <w:r w:rsidRPr="0097211C">
        <w:t xml:space="preserve">, </w:t>
      </w:r>
      <w:r>
        <w:t>dėl neįgalaus vaiko</w:t>
      </w:r>
      <w:r w:rsidRPr="0097211C">
        <w:t xml:space="preserve"> –</w:t>
      </w:r>
      <w:r w:rsidRPr="00AD1ED8">
        <w:rPr>
          <w:rFonts w:ascii="Arial" w:hAnsi="Arial" w:cs="Arial"/>
          <w:sz w:val="18"/>
          <w:szCs w:val="18"/>
        </w:rPr>
        <w:t xml:space="preserve"> </w:t>
      </w:r>
      <w:r w:rsidRPr="00AD1ED8">
        <w:t>Valstybės vaiko teisių apsaugos ir įvaikinimo tarnyb</w:t>
      </w:r>
      <w:r>
        <w:t>ai</w:t>
      </w:r>
      <w:r w:rsidRPr="0097211C">
        <w:t xml:space="preserve"> prie Socialinės apsaugos ir darbo ministerijos (toliau – Tarnyba)</w:t>
      </w:r>
      <w:r>
        <w:t>.“;</w:t>
      </w:r>
      <w:r w:rsidRPr="0097211C">
        <w:t xml:space="preserve"> </w:t>
      </w:r>
    </w:p>
    <w:p w:rsidR="0072649C" w:rsidRDefault="0072649C" w:rsidP="00D84582">
      <w:pPr>
        <w:ind w:firstLine="907"/>
        <w:jc w:val="both"/>
      </w:pPr>
      <w:r>
        <w:t>1.3. pakeisti 16 punktą ir jį išdėstyti taip:</w:t>
      </w:r>
    </w:p>
    <w:p w:rsidR="0072649C" w:rsidRPr="0097211C" w:rsidRDefault="0072649C" w:rsidP="00D84582">
      <w:pPr>
        <w:tabs>
          <w:tab w:val="left" w:pos="1080"/>
        </w:tabs>
        <w:ind w:firstLine="907"/>
        <w:jc w:val="both"/>
      </w:pPr>
      <w:r>
        <w:t>,,</w:t>
      </w:r>
      <w:r w:rsidRPr="0097211C">
        <w:t xml:space="preserve">16. Prieš apgyvendinant asmenį rajono parapinėje socialinės globos įstaigoje, teikiančioje ilgalaikės socialinės globos paslaugas, išrašomas siuntimas. Siuntimą, kurio formą savo įsakymu patvirtina Savivaldybės administracijos direktorius, išrašo Socialinės paramos skyriaus vedėjas, o kai priimtas sprendimas dėl ilgalaikės socialinės globos skyrimo valstybės Globos namuose, siuntimą išrašo </w:t>
      </w:r>
      <w:r>
        <w:t xml:space="preserve">Departamentas arba </w:t>
      </w:r>
      <w:r w:rsidRPr="0097211C">
        <w:t>Tarnyba</w:t>
      </w:r>
      <w:r>
        <w:t>.“;</w:t>
      </w:r>
      <w:r w:rsidRPr="0097211C">
        <w:t xml:space="preserve"> </w:t>
      </w:r>
    </w:p>
    <w:p w:rsidR="0072649C" w:rsidRDefault="0072649C" w:rsidP="00D84582">
      <w:pPr>
        <w:ind w:firstLine="907"/>
        <w:jc w:val="both"/>
      </w:pPr>
      <w:r>
        <w:t>1.4. pakeisti 31 punktą ir jį išdėstyti taip:</w:t>
      </w:r>
    </w:p>
    <w:p w:rsidR="0072649C" w:rsidRDefault="0072649C" w:rsidP="00D84582">
      <w:pPr>
        <w:autoSpaceDE w:val="0"/>
        <w:autoSpaceDN w:val="0"/>
        <w:adjustRightInd w:val="0"/>
        <w:ind w:firstLine="907"/>
        <w:jc w:val="both"/>
      </w:pPr>
      <w:r>
        <w:t>,,31</w:t>
      </w:r>
      <w:r w:rsidRPr="00873253">
        <w:t xml:space="preserve">. Mokėjimo už </w:t>
      </w:r>
      <w:r>
        <w:t>ilgalaikę</w:t>
      </w:r>
      <w:r w:rsidRPr="00873253">
        <w:t xml:space="preserve"> socialinę globą suaugusiam asmeniui dydis per mėnesį – 80 procentų asmens pajamų.</w:t>
      </w:r>
      <w:r>
        <w:t xml:space="preserve"> Tais atvejais, kai asmuo pagal Lietuvos Respublikos valstybinių šalpos išmokų įstatymą gauna slaugos ar priežiūros (pagalbos) išlaidų tikslinę kompensaciją, 100 procentų šios kompensacijos skiriama mokėjimui už ilgalaikę socialinę globą padengti.“;</w:t>
      </w:r>
    </w:p>
    <w:p w:rsidR="0072649C" w:rsidRPr="009A047C" w:rsidRDefault="0072649C" w:rsidP="00D84582">
      <w:pPr>
        <w:ind w:firstLine="907"/>
        <w:jc w:val="both"/>
      </w:pPr>
      <w:r>
        <w:t>2</w:t>
      </w:r>
      <w:r w:rsidRPr="009A047C">
        <w:t xml:space="preserve">. </w:t>
      </w:r>
      <w:r>
        <w:t>Paskelbti informaciją apie priimtą s</w:t>
      </w:r>
      <w:r w:rsidRPr="009A047C">
        <w:t xml:space="preserve">prendimą </w:t>
      </w:r>
      <w:r>
        <w:t xml:space="preserve">vietinėje spaudoje, o visą sprendimą Šilalės rajono </w:t>
      </w:r>
      <w:r w:rsidRPr="009A047C">
        <w:t>savivaldybės inter</w:t>
      </w:r>
      <w:r>
        <w:t>neto svetainėje www.silale.lt ir Teisės aktų registre.</w:t>
      </w:r>
    </w:p>
    <w:p w:rsidR="0072649C" w:rsidRPr="007C58A5" w:rsidRDefault="0072649C" w:rsidP="00D84582">
      <w:pPr>
        <w:pStyle w:val="BodyTextIndent2"/>
        <w:spacing w:after="0" w:line="240" w:lineRule="auto"/>
        <w:ind w:left="0" w:firstLine="907"/>
        <w:jc w:val="both"/>
      </w:pPr>
      <w:r w:rsidRPr="007C58A5">
        <w:t>Šis sprendimas gali būti skundžiamas Lietuvos Respublikos administracinių bylų teisenos įstatymo nustatyta tvarka.</w:t>
      </w:r>
    </w:p>
    <w:p w:rsidR="0072649C" w:rsidRDefault="0072649C" w:rsidP="009900C2"/>
    <w:p w:rsidR="0072649C" w:rsidRDefault="0072649C" w:rsidP="009900C2"/>
    <w:p w:rsidR="0072649C" w:rsidRPr="007C58A5" w:rsidRDefault="0072649C" w:rsidP="009900C2"/>
    <w:p w:rsidR="0072649C" w:rsidRDefault="0072649C" w:rsidP="009900C2">
      <w:r>
        <w:t>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Jonas Gudauskas</w:t>
      </w:r>
    </w:p>
    <w:sectPr w:rsidR="0072649C" w:rsidSect="00DF6F39">
      <w:headerReference w:type="even" r:id="rId7"/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9C" w:rsidRDefault="0072649C" w:rsidP="009900C2">
      <w:r>
        <w:separator/>
      </w:r>
    </w:p>
  </w:endnote>
  <w:endnote w:type="continuationSeparator" w:id="0">
    <w:p w:rsidR="0072649C" w:rsidRDefault="0072649C" w:rsidP="0099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9C" w:rsidRDefault="0072649C" w:rsidP="009900C2">
      <w:r>
        <w:separator/>
      </w:r>
    </w:p>
  </w:footnote>
  <w:footnote w:type="continuationSeparator" w:id="0">
    <w:p w:rsidR="0072649C" w:rsidRDefault="0072649C" w:rsidP="00990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9C" w:rsidRDefault="0072649C" w:rsidP="008432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49C" w:rsidRDefault="007264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9C" w:rsidRDefault="0072649C" w:rsidP="0084329F">
    <w:pPr>
      <w:pStyle w:val="Header"/>
      <w:framePr w:wrap="around" w:vAnchor="text" w:hAnchor="margin" w:xAlign="center" w:y="1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649C" w:rsidRDefault="0072649C" w:rsidP="0084329F">
    <w:pPr>
      <w:pStyle w:val="Header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0C2"/>
    <w:rsid w:val="00012C36"/>
    <w:rsid w:val="000438CD"/>
    <w:rsid w:val="00145A4B"/>
    <w:rsid w:val="001C25B2"/>
    <w:rsid w:val="0026021E"/>
    <w:rsid w:val="002B15E8"/>
    <w:rsid w:val="002C2738"/>
    <w:rsid w:val="002F7601"/>
    <w:rsid w:val="0031450F"/>
    <w:rsid w:val="00317B01"/>
    <w:rsid w:val="003845A8"/>
    <w:rsid w:val="003867DD"/>
    <w:rsid w:val="004002C9"/>
    <w:rsid w:val="00436BE1"/>
    <w:rsid w:val="004548C9"/>
    <w:rsid w:val="0045684D"/>
    <w:rsid w:val="004F108C"/>
    <w:rsid w:val="00540181"/>
    <w:rsid w:val="005B30FC"/>
    <w:rsid w:val="006B06D3"/>
    <w:rsid w:val="006C4957"/>
    <w:rsid w:val="006F43AF"/>
    <w:rsid w:val="0072649C"/>
    <w:rsid w:val="00747E1D"/>
    <w:rsid w:val="007926F2"/>
    <w:rsid w:val="007A3A5A"/>
    <w:rsid w:val="007C58A5"/>
    <w:rsid w:val="0084329F"/>
    <w:rsid w:val="00873253"/>
    <w:rsid w:val="00891C8F"/>
    <w:rsid w:val="0089231F"/>
    <w:rsid w:val="008A2D61"/>
    <w:rsid w:val="008E4F03"/>
    <w:rsid w:val="0092010A"/>
    <w:rsid w:val="00944B02"/>
    <w:rsid w:val="0097211C"/>
    <w:rsid w:val="00972E55"/>
    <w:rsid w:val="009900C2"/>
    <w:rsid w:val="009943E0"/>
    <w:rsid w:val="009A047C"/>
    <w:rsid w:val="00A12F11"/>
    <w:rsid w:val="00A47AB0"/>
    <w:rsid w:val="00A613D9"/>
    <w:rsid w:val="00A75C0E"/>
    <w:rsid w:val="00AD1ED8"/>
    <w:rsid w:val="00AF53A2"/>
    <w:rsid w:val="00B3136D"/>
    <w:rsid w:val="00B50C15"/>
    <w:rsid w:val="00B84030"/>
    <w:rsid w:val="00BE71B8"/>
    <w:rsid w:val="00C05CB6"/>
    <w:rsid w:val="00C7780B"/>
    <w:rsid w:val="00CE324C"/>
    <w:rsid w:val="00CE5D38"/>
    <w:rsid w:val="00CF56CF"/>
    <w:rsid w:val="00CF6916"/>
    <w:rsid w:val="00D713A0"/>
    <w:rsid w:val="00D84582"/>
    <w:rsid w:val="00DC7ED4"/>
    <w:rsid w:val="00DF6F39"/>
    <w:rsid w:val="00E10B73"/>
    <w:rsid w:val="00E1626D"/>
    <w:rsid w:val="00E43532"/>
    <w:rsid w:val="00E84B0D"/>
    <w:rsid w:val="00EB5DB8"/>
    <w:rsid w:val="00F47522"/>
    <w:rsid w:val="00FA0099"/>
    <w:rsid w:val="00FA27EB"/>
    <w:rsid w:val="00FC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00C2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00C2"/>
    <w:rPr>
      <w:rFonts w:ascii="TimesLT" w:hAnsi="TimesLT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00C2"/>
    <w:pPr>
      <w:ind w:firstLine="1185"/>
      <w:jc w:val="both"/>
    </w:pPr>
    <w:rPr>
      <w:rFonts w:ascii="TimesLT" w:hAnsi="TimesLT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00C2"/>
    <w:rPr>
      <w:rFonts w:ascii="TimesLT" w:hAnsi="TimesLT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900C2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00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00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0C2"/>
    <w:rPr>
      <w:rFonts w:ascii="Tahoma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uiPriority w:val="99"/>
    <w:rsid w:val="009900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0C2"/>
    <w:rPr>
      <w:rFonts w:ascii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semiHidden/>
    <w:rsid w:val="00F475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7522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1965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2015-03-12T10:46:00Z</cp:lastPrinted>
  <dcterms:created xsi:type="dcterms:W3CDTF">2015-03-03T09:04:00Z</dcterms:created>
  <dcterms:modified xsi:type="dcterms:W3CDTF">2015-03-30T10:55:00Z</dcterms:modified>
</cp:coreProperties>
</file>