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5"/>
        <w:gridCol w:w="2599"/>
        <w:gridCol w:w="2416"/>
        <w:gridCol w:w="2226"/>
        <w:gridCol w:w="1831"/>
      </w:tblGrid>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Eil. Nr.</w:t>
            </w:r>
          </w:p>
        </w:tc>
        <w:tc>
          <w:tcPr>
            <w:tcW w:w="2599"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Kriterijus</w:t>
            </w: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sz w:val="22"/>
                <w:szCs w:val="22"/>
              </w:rPr>
            </w:pPr>
            <w:r w:rsidRPr="00153F5D">
              <w:rPr>
                <w:sz w:val="22"/>
                <w:szCs w:val="22"/>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Teisės akto projekto pakeitimas, mažinantis korupcijos riziką, arba teisės akto projekto tiesioginio rengėjo argumentai, kodėl neatsižvelgta į pastabą</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Išvada dėl teisės akto projekto pakeitimų arba argumentų, kodėl neatsižvelgta į pastabą</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i/>
                <w:sz w:val="22"/>
                <w:szCs w:val="22"/>
              </w:rPr>
            </w:pP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tiesioginis rengėjas</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nesudaro išskirtinių ar nevienodų sąlygų subjektams, su kuriais susijęs teisės akto įgyvendinimas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41107">
            <w:pPr>
              <w:ind w:firstLine="0"/>
              <w:rPr>
                <w:sz w:val="22"/>
                <w:szCs w:val="22"/>
              </w:rPr>
            </w:pPr>
          </w:p>
          <w:p w:rsidR="00141107" w:rsidRDefault="00153F5D" w:rsidP="00141107">
            <w:pPr>
              <w:ind w:firstLine="0"/>
              <w:rPr>
                <w:sz w:val="22"/>
                <w:szCs w:val="22"/>
              </w:rPr>
            </w:pPr>
            <w:r>
              <w:rPr>
                <w:sz w:val="22"/>
                <w:szCs w:val="22"/>
              </w:rPr>
              <w:t xml:space="preserve"> </w:t>
            </w:r>
            <w:r w:rsidR="00177764">
              <w:rPr>
                <w:sz w:val="22"/>
                <w:szCs w:val="22"/>
              </w:rPr>
              <w:fldChar w:fldCharType="begin">
                <w:ffData>
                  <w:name w:val="Check2"/>
                  <w:enabled/>
                  <w:calcOnExit w:val="0"/>
                  <w:checkBox>
                    <w:sizeAuto/>
                    <w:default w:val="1"/>
                  </w:checkBox>
                </w:ffData>
              </w:fldChar>
            </w:r>
            <w:bookmarkStart w:id="0" w:name="Check2"/>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bookmarkEnd w:id="0"/>
            <w:r>
              <w:rPr>
                <w:sz w:val="22"/>
                <w:szCs w:val="22"/>
              </w:rPr>
              <w:t xml:space="preserve"> </w:t>
            </w:r>
            <w:r w:rsidR="00141107" w:rsidRPr="00153F5D">
              <w:rPr>
                <w:sz w:val="22"/>
                <w:szCs w:val="22"/>
              </w:rPr>
              <w:t>tenkina</w:t>
            </w:r>
          </w:p>
          <w:p w:rsidR="00153F5D" w:rsidRPr="00153F5D" w:rsidRDefault="00153F5D" w:rsidP="00141107">
            <w:pPr>
              <w:ind w:firstLine="0"/>
              <w:rPr>
                <w:sz w:val="22"/>
                <w:szCs w:val="22"/>
              </w:rPr>
            </w:pPr>
          </w:p>
          <w:p w:rsidR="00141107" w:rsidRPr="00153F5D" w:rsidRDefault="00153F5D" w:rsidP="00141107">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bookmarkStart w:id="1" w:name="Check1"/>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bookmarkEnd w:id="1"/>
            <w:r w:rsidR="00141107"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nėra spragų ar nuostatų, leisiančių dviprasmiškai aiškinti ir taikyti teisės aktą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nustatyti subjekto įgaliojimai (teisės) atitinka subjekto atliekamas funkcijas (pareigas)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sprendimo priėmimo kriterijų (atvejų) sąrašas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priimant sprendimus taikomos išimtys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priėmimo, įforminimo tvarka ir priimtų sprendimų viešinimas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dėl mažareikšmiškumo priėmimo tvarka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Jeigu pagal numatomą reguliavimą sprendimus priima kolegialus subjektas, teisės akto projekte nustatyta kolegialaus sprendimus priimančio subjekto:</w:t>
            </w:r>
          </w:p>
          <w:p w:rsidR="00141107" w:rsidRPr="00153F5D" w:rsidRDefault="00141107" w:rsidP="00153F5D">
            <w:pPr>
              <w:ind w:left="33" w:firstLine="0"/>
              <w:contextualSpacing/>
              <w:jc w:val="left"/>
              <w:rPr>
                <w:sz w:val="22"/>
                <w:szCs w:val="22"/>
              </w:rPr>
            </w:pPr>
            <w:r w:rsidRPr="00153F5D">
              <w:rPr>
                <w:sz w:val="22"/>
                <w:szCs w:val="22"/>
              </w:rPr>
              <w:t>9.1. konkretus narių skaičius, užtikrinantis kolegialaus sprendimus priimančio subjekto veiklos objektyvumą;</w:t>
            </w:r>
          </w:p>
          <w:p w:rsidR="00141107" w:rsidRPr="00153F5D" w:rsidRDefault="00141107" w:rsidP="00153F5D">
            <w:pPr>
              <w:ind w:left="33" w:firstLine="0"/>
              <w:contextualSpacing/>
              <w:jc w:val="left"/>
              <w:rPr>
                <w:sz w:val="22"/>
                <w:szCs w:val="22"/>
              </w:rPr>
            </w:pPr>
            <w:r w:rsidRPr="00153F5D">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rsidR="00141107" w:rsidRPr="00153F5D" w:rsidRDefault="00141107" w:rsidP="00153F5D">
            <w:pPr>
              <w:ind w:firstLine="0"/>
              <w:jc w:val="left"/>
              <w:rPr>
                <w:sz w:val="22"/>
                <w:szCs w:val="22"/>
              </w:rPr>
            </w:pPr>
            <w:r w:rsidRPr="00153F5D">
              <w:rPr>
                <w:sz w:val="22"/>
                <w:szCs w:val="22"/>
              </w:rPr>
              <w:t>9.3</w:t>
            </w:r>
            <w:r w:rsidRPr="00153F5D">
              <w:rPr>
                <w:spacing w:val="-4"/>
                <w:sz w:val="22"/>
                <w:szCs w:val="22"/>
              </w:rPr>
              <w:t>. narių skyrimo mechanizmas;</w:t>
            </w:r>
          </w:p>
          <w:p w:rsidR="00141107" w:rsidRPr="00153F5D" w:rsidRDefault="00141107" w:rsidP="00153F5D">
            <w:pPr>
              <w:ind w:firstLine="0"/>
              <w:jc w:val="left"/>
              <w:rPr>
                <w:sz w:val="22"/>
                <w:szCs w:val="22"/>
              </w:rPr>
            </w:pPr>
            <w:r w:rsidRPr="00153F5D">
              <w:rPr>
                <w:sz w:val="22"/>
                <w:szCs w:val="22"/>
              </w:rPr>
              <w:t>9.4. narių rotacija ir kadencijų skaičius ir trukmė;</w:t>
            </w:r>
          </w:p>
          <w:p w:rsidR="00141107" w:rsidRPr="00153F5D" w:rsidRDefault="00141107" w:rsidP="00153F5D">
            <w:pPr>
              <w:ind w:firstLine="0"/>
              <w:contextualSpacing/>
              <w:jc w:val="left"/>
              <w:rPr>
                <w:sz w:val="22"/>
                <w:szCs w:val="22"/>
              </w:rPr>
            </w:pPr>
            <w:r w:rsidRPr="00153F5D">
              <w:rPr>
                <w:sz w:val="22"/>
                <w:szCs w:val="22"/>
              </w:rPr>
              <w:t>9.5. veiklos pobūdis laiko atžvilgiu;</w:t>
            </w:r>
          </w:p>
          <w:p w:rsidR="00141107" w:rsidRPr="00153F5D" w:rsidRDefault="00141107" w:rsidP="00153F5D">
            <w:pPr>
              <w:ind w:firstLine="0"/>
              <w:jc w:val="left"/>
              <w:rPr>
                <w:sz w:val="22"/>
                <w:szCs w:val="22"/>
              </w:rPr>
            </w:pPr>
            <w:r w:rsidRPr="00153F5D">
              <w:rPr>
                <w:sz w:val="22"/>
                <w:szCs w:val="22"/>
              </w:rPr>
              <w:t>9.6. individuali narių atsakomybė</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10.</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 xml:space="preserve">Teisės akto projekto nuostatoms įgyvendinti numatytos administracinės procedūros yra </w:t>
            </w:r>
            <w:r w:rsidRPr="00153F5D">
              <w:rPr>
                <w:sz w:val="22"/>
                <w:szCs w:val="22"/>
                <w:shd w:val="clear" w:color="auto" w:fill="FFFFFF"/>
              </w:rPr>
              <w:t>būtinos,</w:t>
            </w:r>
            <w:r w:rsidRPr="00153F5D">
              <w:rPr>
                <w:sz w:val="22"/>
                <w:szCs w:val="22"/>
              </w:rPr>
              <w:t xml:space="preserve"> nustatyta išsami jų taikymo tvarka </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administracinė procedūra netaikoma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12.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jo nuostatoms įgyvendinti numatytų administracinių procedūrų ir sprendimo priėmimo konkrečius terminus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motyvuotas terminų sustabdymo ir pratęsimo galimybes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administracinių procedūrų viešinimo tvarką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kontrolės (priežiūros) procedūrą ir aiškius jos atlikimo kriterijus (atvejus, dažnį, fiksavimą, kontrolės rezultatų viešinimą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nustatytos kontrolės (priežiūros) skaidrumo ir objektyvumo užtikri</w:t>
            </w:r>
            <w:bookmarkStart w:id="2" w:name="_GoBack"/>
            <w:r w:rsidRPr="00153F5D">
              <w:rPr>
                <w:sz w:val="22"/>
                <w:szCs w:val="22"/>
              </w:rPr>
              <w:t>n</w:t>
            </w:r>
            <w:bookmarkEnd w:id="2"/>
            <w:r w:rsidRPr="00153F5D">
              <w:rPr>
                <w:sz w:val="22"/>
                <w:szCs w:val="22"/>
              </w:rPr>
              <w:t>imo priemonės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subjektų, su kuriais susijęs teisės akto projekto nuostatų įgyvendinimas, atsakomybės rūšis (tarnybinė, administracinė, baudžiamoji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aktų projekte numatytas baigtinis sąrašas kriterijų, pagal kuriuos skiriama nuobauda (sankcija) už teisės akto projekte nustatytų nurodymų nevykdymą, ir nustatyta aiški jos skyrimo procedūra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Kiti svarbūs kriterijai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F86A08">
              <w:rPr>
                <w:sz w:val="22"/>
                <w:szCs w:val="22"/>
              </w:rPr>
            </w:r>
            <w:r w:rsidR="00F86A08">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F86A08">
              <w:rPr>
                <w:sz w:val="22"/>
                <w:szCs w:val="22"/>
              </w:rPr>
            </w:r>
            <w:r w:rsidR="00F86A08">
              <w:rPr>
                <w:sz w:val="22"/>
                <w:szCs w:val="22"/>
              </w:rPr>
              <w:fldChar w:fldCharType="separate"/>
            </w:r>
            <w:r>
              <w:rPr>
                <w:sz w:val="22"/>
                <w:szCs w:val="22"/>
              </w:rPr>
              <w:fldChar w:fldCharType="end"/>
            </w:r>
            <w:r w:rsidRPr="00153F5D">
              <w:rPr>
                <w:sz w:val="22"/>
                <w:szCs w:val="22"/>
              </w:rPr>
              <w:t xml:space="preserve"> netenkina</w:t>
            </w:r>
          </w:p>
        </w:tc>
      </w:tr>
    </w:tbl>
    <w:p w:rsidR="0097547F" w:rsidRPr="009A585C" w:rsidRDefault="0097547F" w:rsidP="00377256">
      <w:pPr>
        <w:pStyle w:val="BodyTextIndent"/>
        <w:tabs>
          <w:tab w:val="left" w:pos="1247"/>
        </w:tabs>
        <w:ind w:firstLine="0"/>
        <w:jc w:val="left"/>
        <w:rPr>
          <w:szCs w:val="24"/>
        </w:rPr>
      </w:pPr>
    </w:p>
    <w:tbl>
      <w:tblPr>
        <w:tblW w:w="9637" w:type="dxa"/>
        <w:tblLayout w:type="fixed"/>
        <w:tblCellMar>
          <w:left w:w="0" w:type="dxa"/>
          <w:right w:w="0" w:type="dxa"/>
        </w:tblCellMar>
        <w:tblLook w:val="00A0" w:firstRow="1" w:lastRow="0" w:firstColumn="1" w:lastColumn="0" w:noHBand="0" w:noVBand="0"/>
      </w:tblPr>
      <w:tblGrid>
        <w:gridCol w:w="1863"/>
        <w:gridCol w:w="2927"/>
        <w:gridCol w:w="1854"/>
        <w:gridCol w:w="2993"/>
      </w:tblGrid>
      <w:tr w:rsidR="002E3169" w:rsidRPr="002E3169" w:rsidTr="002E3169">
        <w:trPr>
          <w:trHeight w:val="23"/>
        </w:trPr>
        <w:tc>
          <w:tcPr>
            <w:tcW w:w="1885" w:type="dxa"/>
          </w:tcPr>
          <w:p w:rsidR="002E3169" w:rsidRPr="00177764" w:rsidRDefault="002E3169" w:rsidP="002E3169">
            <w:pPr>
              <w:ind w:firstLine="0"/>
              <w:jc w:val="left"/>
              <w:rPr>
                <w:sz w:val="22"/>
                <w:szCs w:val="22"/>
              </w:rPr>
            </w:pPr>
            <w:r w:rsidRPr="00177764">
              <w:rPr>
                <w:sz w:val="22"/>
                <w:szCs w:val="22"/>
              </w:rPr>
              <w:t>Teisės akto projekto tiesioginis rengėjas:</w:t>
            </w:r>
          </w:p>
        </w:tc>
        <w:tc>
          <w:tcPr>
            <w:tcW w:w="2960" w:type="dxa"/>
            <w:tcBorders>
              <w:top w:val="nil"/>
              <w:left w:val="nil"/>
              <w:bottom w:val="single" w:sz="4" w:space="0" w:color="auto"/>
              <w:right w:val="nil"/>
            </w:tcBorders>
          </w:tcPr>
          <w:p w:rsidR="00E7632D" w:rsidRPr="00EA3AD1" w:rsidRDefault="00490846" w:rsidP="00EA3AD1">
            <w:pPr>
              <w:tabs>
                <w:tab w:val="left" w:pos="9498"/>
              </w:tabs>
              <w:ind w:firstLine="0"/>
              <w:jc w:val="left"/>
              <w:rPr>
                <w:szCs w:val="24"/>
              </w:rPr>
            </w:pPr>
            <w:r w:rsidRPr="00490846">
              <w:rPr>
                <w:szCs w:val="24"/>
              </w:rPr>
              <w:t xml:space="preserve">Turto valdymo ir ekonomikos skyriaus vyresn. specialistė </w:t>
            </w:r>
            <w:r w:rsidR="00EA3AD1">
              <w:rPr>
                <w:szCs w:val="24"/>
              </w:rPr>
              <w:t>Aušra Alijošienė</w:t>
            </w:r>
            <w:r w:rsidRPr="00490846">
              <w:rPr>
                <w:szCs w:val="24"/>
              </w:rPr>
              <w:t xml:space="preserve"> </w:t>
            </w:r>
          </w:p>
        </w:tc>
        <w:tc>
          <w:tcPr>
            <w:tcW w:w="1875" w:type="dxa"/>
          </w:tcPr>
          <w:p w:rsidR="002E3169" w:rsidRPr="00177764" w:rsidRDefault="002E3169" w:rsidP="002E3169">
            <w:pPr>
              <w:ind w:firstLine="0"/>
              <w:jc w:val="left"/>
              <w:rPr>
                <w:sz w:val="22"/>
                <w:szCs w:val="22"/>
              </w:rPr>
            </w:pPr>
            <w:r w:rsidRPr="00177764">
              <w:rPr>
                <w:sz w:val="22"/>
                <w:szCs w:val="22"/>
              </w:rPr>
              <w:t>Teisės akto                projekto vertintojas:</w:t>
            </w:r>
          </w:p>
        </w:tc>
        <w:tc>
          <w:tcPr>
            <w:tcW w:w="3027" w:type="dxa"/>
            <w:tcBorders>
              <w:top w:val="nil"/>
              <w:left w:val="nil"/>
              <w:bottom w:val="single" w:sz="4" w:space="0" w:color="auto"/>
              <w:right w:val="nil"/>
            </w:tcBorders>
          </w:tcPr>
          <w:p w:rsidR="002E3169" w:rsidRPr="002E3169" w:rsidRDefault="00177764" w:rsidP="009E757A">
            <w:pPr>
              <w:ind w:left="160" w:firstLine="0"/>
              <w:jc w:val="left"/>
              <w:rPr>
                <w:szCs w:val="24"/>
              </w:rPr>
            </w:pPr>
            <w:r>
              <w:rPr>
                <w:szCs w:val="24"/>
              </w:rPr>
              <w:t xml:space="preserve">Teisės  ir viešosios tvarkos skyriaus </w:t>
            </w:r>
            <w:r w:rsidR="009E757A">
              <w:rPr>
                <w:szCs w:val="24"/>
              </w:rPr>
              <w:t>vyr. specialistas Martynas Remeikis</w:t>
            </w:r>
            <w:r>
              <w:rPr>
                <w:szCs w:val="24"/>
              </w:rPr>
              <w:t xml:space="preserve"> </w:t>
            </w:r>
          </w:p>
        </w:tc>
      </w:tr>
      <w:tr w:rsidR="002E3169" w:rsidRPr="002E3169" w:rsidTr="002E3169">
        <w:trPr>
          <w:trHeight w:val="23"/>
        </w:trPr>
        <w:tc>
          <w:tcPr>
            <w:tcW w:w="1885" w:type="dxa"/>
          </w:tcPr>
          <w:p w:rsidR="002E3169" w:rsidRPr="00177764" w:rsidRDefault="002E3169" w:rsidP="002E3169">
            <w:pPr>
              <w:ind w:firstLine="0"/>
              <w:jc w:val="left"/>
              <w:rPr>
                <w:sz w:val="20"/>
              </w:rPr>
            </w:pPr>
          </w:p>
        </w:tc>
        <w:tc>
          <w:tcPr>
            <w:tcW w:w="2960"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r>
      <w:tr w:rsidR="002E3169" w:rsidRPr="002E3169" w:rsidTr="002E3169">
        <w:trPr>
          <w:trHeight w:val="23"/>
        </w:trPr>
        <w:tc>
          <w:tcPr>
            <w:tcW w:w="1885" w:type="dxa"/>
          </w:tcPr>
          <w:p w:rsidR="002E3169" w:rsidRPr="002E3169" w:rsidRDefault="002E3169" w:rsidP="002E3169">
            <w:pPr>
              <w:ind w:firstLine="0"/>
              <w:jc w:val="left"/>
              <w:rPr>
                <w:szCs w:val="24"/>
              </w:rPr>
            </w:pPr>
          </w:p>
        </w:tc>
        <w:tc>
          <w:tcPr>
            <w:tcW w:w="2960" w:type="dxa"/>
            <w:tcBorders>
              <w:top w:val="nil"/>
              <w:left w:val="nil"/>
              <w:bottom w:val="single" w:sz="4" w:space="0" w:color="auto"/>
              <w:right w:val="nil"/>
            </w:tcBorders>
          </w:tcPr>
          <w:p w:rsidR="002E3169" w:rsidRPr="002E3169" w:rsidRDefault="002E3169" w:rsidP="002E3169">
            <w:pPr>
              <w:ind w:firstLine="0"/>
              <w:jc w:val="left"/>
              <w:rPr>
                <w:szCs w:val="24"/>
              </w:rPr>
            </w:pPr>
          </w:p>
        </w:tc>
        <w:tc>
          <w:tcPr>
            <w:tcW w:w="1875" w:type="dxa"/>
          </w:tcPr>
          <w:p w:rsidR="002E3169" w:rsidRPr="002E3169" w:rsidRDefault="002E3169" w:rsidP="002E3169">
            <w:pPr>
              <w:ind w:firstLine="0"/>
              <w:jc w:val="left"/>
              <w:rPr>
                <w:szCs w:val="24"/>
              </w:rPr>
            </w:pPr>
          </w:p>
        </w:tc>
        <w:tc>
          <w:tcPr>
            <w:tcW w:w="3027" w:type="dxa"/>
            <w:tcBorders>
              <w:top w:val="nil"/>
              <w:left w:val="nil"/>
              <w:bottom w:val="single" w:sz="4" w:space="0" w:color="auto"/>
              <w:right w:val="nil"/>
            </w:tcBorders>
          </w:tcPr>
          <w:p w:rsidR="002E3169" w:rsidRPr="002E3169" w:rsidRDefault="002E3169" w:rsidP="002E3169">
            <w:pPr>
              <w:ind w:left="-11" w:firstLine="0"/>
              <w:jc w:val="left"/>
              <w:rPr>
                <w:szCs w:val="24"/>
              </w:rPr>
            </w:pPr>
          </w:p>
        </w:tc>
      </w:tr>
      <w:tr w:rsidR="002E3169" w:rsidRPr="002E3169" w:rsidTr="003700C5">
        <w:trPr>
          <w:trHeight w:val="23"/>
        </w:trPr>
        <w:tc>
          <w:tcPr>
            <w:tcW w:w="1885" w:type="dxa"/>
          </w:tcPr>
          <w:p w:rsidR="002E3169" w:rsidRPr="002E3169" w:rsidRDefault="002E3169" w:rsidP="002E3169">
            <w:pPr>
              <w:ind w:firstLine="0"/>
              <w:jc w:val="left"/>
              <w:rPr>
                <w:szCs w:val="24"/>
              </w:rPr>
            </w:pPr>
          </w:p>
        </w:tc>
        <w:tc>
          <w:tcPr>
            <w:tcW w:w="2960" w:type="dxa"/>
          </w:tcPr>
          <w:p w:rsidR="002E3169" w:rsidRPr="00177764" w:rsidRDefault="002E3169" w:rsidP="002E3169">
            <w:pPr>
              <w:ind w:left="-11" w:firstLine="0"/>
              <w:jc w:val="left"/>
              <w:rPr>
                <w:sz w:val="20"/>
              </w:rPr>
            </w:pPr>
            <w:r w:rsidRPr="00177764">
              <w:rPr>
                <w:sz w:val="20"/>
              </w:rPr>
              <w:t>(parašas) (data)</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single" w:sz="4" w:space="0" w:color="auto"/>
              <w:right w:val="nil"/>
            </w:tcBorders>
          </w:tcPr>
          <w:p w:rsidR="002E3169" w:rsidRPr="00177764" w:rsidRDefault="002E3169" w:rsidP="002E3169">
            <w:pPr>
              <w:ind w:left="-11" w:firstLine="0"/>
              <w:jc w:val="left"/>
              <w:rPr>
                <w:sz w:val="20"/>
              </w:rPr>
            </w:pPr>
            <w:r w:rsidRPr="00177764">
              <w:rPr>
                <w:sz w:val="20"/>
              </w:rPr>
              <w:t xml:space="preserve"> (parašas) (data)</w:t>
            </w:r>
          </w:p>
        </w:tc>
      </w:tr>
      <w:tr w:rsidR="003700C5" w:rsidRPr="002E3169" w:rsidTr="002E3169">
        <w:trPr>
          <w:trHeight w:val="23"/>
        </w:trPr>
        <w:tc>
          <w:tcPr>
            <w:tcW w:w="1885" w:type="dxa"/>
          </w:tcPr>
          <w:p w:rsidR="003700C5" w:rsidRPr="002E3169" w:rsidRDefault="003700C5" w:rsidP="002E3169">
            <w:pPr>
              <w:ind w:firstLine="0"/>
              <w:jc w:val="left"/>
              <w:rPr>
                <w:szCs w:val="24"/>
              </w:rPr>
            </w:pPr>
          </w:p>
        </w:tc>
        <w:tc>
          <w:tcPr>
            <w:tcW w:w="2960" w:type="dxa"/>
          </w:tcPr>
          <w:p w:rsidR="003700C5" w:rsidRPr="002E3169" w:rsidRDefault="003700C5" w:rsidP="002E3169">
            <w:pPr>
              <w:ind w:left="-11" w:firstLine="0"/>
              <w:jc w:val="left"/>
              <w:rPr>
                <w:szCs w:val="24"/>
              </w:rPr>
            </w:pPr>
          </w:p>
        </w:tc>
        <w:tc>
          <w:tcPr>
            <w:tcW w:w="1875" w:type="dxa"/>
          </w:tcPr>
          <w:p w:rsidR="003700C5" w:rsidRPr="002E3169" w:rsidRDefault="003700C5" w:rsidP="002E3169">
            <w:pPr>
              <w:ind w:firstLine="0"/>
              <w:jc w:val="left"/>
              <w:rPr>
                <w:szCs w:val="24"/>
              </w:rPr>
            </w:pPr>
          </w:p>
        </w:tc>
        <w:tc>
          <w:tcPr>
            <w:tcW w:w="3027" w:type="dxa"/>
            <w:tcBorders>
              <w:top w:val="single" w:sz="4" w:space="0" w:color="auto"/>
              <w:left w:val="nil"/>
              <w:bottom w:val="nil"/>
              <w:right w:val="nil"/>
            </w:tcBorders>
          </w:tcPr>
          <w:p w:rsidR="003700C5" w:rsidRPr="002E3169" w:rsidRDefault="003700C5" w:rsidP="002E3169">
            <w:pPr>
              <w:ind w:left="-11" w:firstLine="0"/>
              <w:jc w:val="left"/>
              <w:rPr>
                <w:szCs w:val="24"/>
              </w:rPr>
            </w:pPr>
          </w:p>
        </w:tc>
      </w:tr>
    </w:tbl>
    <w:p w:rsidR="002E3169" w:rsidRPr="002E3169" w:rsidRDefault="002E3169" w:rsidP="002E3169">
      <w:pPr>
        <w:tabs>
          <w:tab w:val="left" w:pos="6237"/>
          <w:tab w:val="right" w:pos="8306"/>
        </w:tabs>
        <w:ind w:firstLine="0"/>
        <w:jc w:val="center"/>
        <w:rPr>
          <w:rFonts w:ascii="Arial" w:hAnsi="Arial" w:cs="Arial"/>
          <w:sz w:val="20"/>
          <w:lang w:eastAsia="lt-LT"/>
        </w:rPr>
      </w:pPr>
      <w:r w:rsidRPr="002E3169">
        <w:rPr>
          <w:rFonts w:ascii="Arial" w:hAnsi="Arial" w:cs="Arial"/>
          <w:sz w:val="20"/>
          <w:lang w:eastAsia="lt-LT"/>
        </w:rPr>
        <w:t>______________</w:t>
      </w:r>
    </w:p>
    <w:p w:rsidR="009A585C" w:rsidRPr="009A585C" w:rsidRDefault="009A585C" w:rsidP="00377256">
      <w:pPr>
        <w:pStyle w:val="BodyTextIndent"/>
        <w:tabs>
          <w:tab w:val="left" w:pos="1247"/>
        </w:tabs>
        <w:ind w:firstLine="0"/>
        <w:jc w:val="left"/>
        <w:rPr>
          <w:szCs w:val="24"/>
        </w:rPr>
      </w:pPr>
    </w:p>
    <w:p w:rsidR="0097547F" w:rsidRDefault="0097547F" w:rsidP="00377256">
      <w:pPr>
        <w:pStyle w:val="BodyTextIndent"/>
        <w:tabs>
          <w:tab w:val="left" w:pos="1247"/>
        </w:tabs>
        <w:ind w:firstLine="0"/>
        <w:jc w:val="left"/>
        <w:rPr>
          <w:sz w:val="20"/>
        </w:rPr>
      </w:pPr>
    </w:p>
    <w:sectPr w:rsidR="0097547F" w:rsidSect="00C82FE4">
      <w:headerReference w:type="default" r:id="rId8"/>
      <w:headerReference w:type="first" r:id="rId9"/>
      <w:pgSz w:w="11907" w:h="16840" w:code="9"/>
      <w:pgMar w:top="568" w:right="708" w:bottom="426" w:left="1701" w:header="680" w:footer="454"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A08" w:rsidRDefault="00F86A08" w:rsidP="00E32BF3">
      <w:r>
        <w:separator/>
      </w:r>
    </w:p>
  </w:endnote>
  <w:endnote w:type="continuationSeparator" w:id="0">
    <w:p w:rsidR="00F86A08" w:rsidRDefault="00F86A08" w:rsidP="00E32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A08" w:rsidRDefault="00F86A08" w:rsidP="00E32BF3">
      <w:r>
        <w:separator/>
      </w:r>
    </w:p>
  </w:footnote>
  <w:footnote w:type="continuationSeparator" w:id="0">
    <w:p w:rsidR="00F86A08" w:rsidRDefault="00F86A08" w:rsidP="00E32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185915"/>
      <w:docPartObj>
        <w:docPartGallery w:val="Page Numbers (Top of Page)"/>
        <w:docPartUnique/>
      </w:docPartObj>
    </w:sdtPr>
    <w:sdtEndPr>
      <w:rPr>
        <w:noProof/>
      </w:rPr>
    </w:sdtEndPr>
    <w:sdtContent>
      <w:p w:rsidR="002E3169" w:rsidRDefault="002E3169">
        <w:pPr>
          <w:pStyle w:val="Header"/>
          <w:jc w:val="center"/>
        </w:pPr>
        <w:r>
          <w:fldChar w:fldCharType="begin"/>
        </w:r>
        <w:r>
          <w:instrText xml:space="preserve"> PAGE   \* MERGEFORMAT </w:instrText>
        </w:r>
        <w:r>
          <w:fldChar w:fldCharType="separate"/>
        </w:r>
        <w:r w:rsidR="008B4F43">
          <w:rPr>
            <w:noProof/>
          </w:rPr>
          <w:t>3</w:t>
        </w:r>
        <w:r>
          <w:rPr>
            <w:noProof/>
          </w:rPr>
          <w:fldChar w:fldCharType="end"/>
        </w:r>
      </w:p>
    </w:sdtContent>
  </w:sdt>
  <w:p w:rsidR="002E3169" w:rsidRPr="002E3169" w:rsidRDefault="002E3169" w:rsidP="002E31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A0F" w:rsidRDefault="00403A0F" w:rsidP="00403A0F">
    <w:pPr>
      <w:ind w:left="4667"/>
    </w:pPr>
    <w:r>
      <w:t xml:space="preserve">Šilalės rajono savivaldybės teisės aktų </w:t>
    </w:r>
  </w:p>
  <w:p w:rsidR="00403A0F" w:rsidRDefault="00403A0F" w:rsidP="00403A0F">
    <w:pPr>
      <w:ind w:firstLine="5387"/>
    </w:pPr>
    <w:r>
      <w:t>projektų antikorupcinio</w:t>
    </w:r>
  </w:p>
  <w:p w:rsidR="00403A0F" w:rsidRDefault="00403A0F" w:rsidP="00403A0F">
    <w:pPr>
      <w:ind w:firstLine="5387"/>
    </w:pPr>
    <w:r>
      <w:t xml:space="preserve">vertinimo taisyklių </w:t>
    </w:r>
  </w:p>
  <w:p w:rsidR="00403A0F" w:rsidRDefault="00403A0F" w:rsidP="00403A0F">
    <w:pPr>
      <w:ind w:firstLine="5387"/>
    </w:pPr>
    <w:r>
      <w:t>1 priedas</w:t>
    </w:r>
  </w:p>
  <w:p w:rsidR="00403A0F" w:rsidRDefault="00403A0F" w:rsidP="00403A0F"/>
  <w:p w:rsidR="00403A0F" w:rsidRDefault="00403A0F" w:rsidP="00403A0F">
    <w:pPr>
      <w:jc w:val="center"/>
      <w:rPr>
        <w:b/>
        <w:szCs w:val="24"/>
      </w:rPr>
    </w:pPr>
    <w:r>
      <w:rPr>
        <w:b/>
        <w:szCs w:val="24"/>
      </w:rPr>
      <w:t>TEISĖS AKTŲ PROJEKTŲ ANTIKORUPCINIO VERTINIMO PAŽYMA</w:t>
    </w:r>
  </w:p>
  <w:p w:rsidR="00403A0F" w:rsidRDefault="00403A0F" w:rsidP="00403A0F">
    <w:pPr>
      <w:jc w:val="center"/>
      <w:rPr>
        <w:b/>
        <w:szCs w:val="24"/>
      </w:rPr>
    </w:pPr>
  </w:p>
  <w:p w:rsidR="00263AE0" w:rsidRPr="00F8050C" w:rsidRDefault="008B4F43" w:rsidP="00F8050C">
    <w:pPr>
      <w:suppressAutoHyphens/>
      <w:ind w:firstLine="567"/>
      <w:jc w:val="center"/>
      <w:rPr>
        <w:b/>
      </w:rPr>
    </w:pPr>
    <w:r w:rsidRPr="008B4F43">
      <w:rPr>
        <w:b/>
        <w:szCs w:val="24"/>
      </w:rPr>
      <w:t xml:space="preserve">DĖL ŠILALĖS RAJONO SAVIVALDYBĖS TARYBOS </w:t>
    </w:r>
    <w:smartTag w:uri="urn:schemas-microsoft-com:office:smarttags" w:element="metricconverter">
      <w:smartTagPr>
        <w:attr w:name="ProductID" w:val="2014 m"/>
      </w:smartTagPr>
      <w:r w:rsidRPr="008B4F43">
        <w:rPr>
          <w:b/>
          <w:szCs w:val="24"/>
        </w:rPr>
        <w:t>2014 M</w:t>
      </w:r>
    </w:smartTag>
    <w:r w:rsidRPr="008B4F43">
      <w:rPr>
        <w:b/>
        <w:szCs w:val="24"/>
      </w:rPr>
      <w:t xml:space="preserve">. SPALIO 30 D. SPRENDIMO NR. T1-246 ,,DĖL </w:t>
    </w:r>
    <w:r w:rsidRPr="008B4F43">
      <w:rPr>
        <w:b/>
        <w:szCs w:val="24"/>
        <w:lang/>
      </w:rPr>
      <w:t xml:space="preserve">ŠILALĖS  RAJONO  SAVIVALDYBĖS BUTŲ </w:t>
    </w:r>
    <w:r w:rsidRPr="008B4F43">
      <w:rPr>
        <w:b/>
        <w:szCs w:val="24"/>
        <w:lang w:eastAsia="lt-LT"/>
      </w:rPr>
      <w:t>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TAISYKLIŲ PATVIRTINIMO“ PAKEITIMO</w:t>
    </w:r>
  </w:p>
  <w:p w:rsidR="001B3436" w:rsidRPr="00164DDF" w:rsidRDefault="001B3436" w:rsidP="00164DDF">
    <w:pPr>
      <w:spacing w:line="276" w:lineRule="auto"/>
      <w:ind w:firstLine="0"/>
      <w:jc w:val="center"/>
      <w:rPr>
        <w:b/>
        <w:sz w:val="16"/>
        <w:szCs w:val="16"/>
      </w:rPr>
    </w:pPr>
  </w:p>
  <w:p w:rsidR="00403A0F" w:rsidRPr="009A585C" w:rsidRDefault="00E7632D" w:rsidP="00177764">
    <w:pPr>
      <w:tabs>
        <w:tab w:val="left" w:pos="9498"/>
      </w:tabs>
      <w:ind w:firstLine="0"/>
      <w:jc w:val="center"/>
      <w:rPr>
        <w:szCs w:val="24"/>
        <w:u w:val="single"/>
      </w:rPr>
    </w:pPr>
    <w:r>
      <w:rPr>
        <w:szCs w:val="24"/>
        <w:u w:val="single"/>
      </w:rPr>
      <w:t xml:space="preserve">Turto valdymo ir ekonomikos skyriaus </w:t>
    </w:r>
    <w:r w:rsidR="00490846">
      <w:rPr>
        <w:szCs w:val="24"/>
        <w:u w:val="single"/>
      </w:rPr>
      <w:t>vyresn. specialistė</w:t>
    </w:r>
    <w:r>
      <w:rPr>
        <w:szCs w:val="24"/>
        <w:u w:val="single"/>
      </w:rPr>
      <w:t xml:space="preserve"> </w:t>
    </w:r>
    <w:r w:rsidR="00EA3AD1">
      <w:rPr>
        <w:szCs w:val="24"/>
        <w:u w:val="single"/>
      </w:rPr>
      <w:t>Aušra Alijošienė</w:t>
    </w:r>
    <w:r>
      <w:rPr>
        <w:szCs w:val="24"/>
        <w:u w:val="single"/>
      </w:rPr>
      <w:t xml:space="preserve"> </w:t>
    </w:r>
  </w:p>
  <w:p w:rsidR="00403A0F" w:rsidRDefault="00403A0F" w:rsidP="00177764">
    <w:pPr>
      <w:jc w:val="center"/>
      <w:rPr>
        <w:sz w:val="18"/>
        <w:szCs w:val="18"/>
      </w:rPr>
    </w:pPr>
    <w:r>
      <w:rPr>
        <w:sz w:val="18"/>
        <w:szCs w:val="18"/>
      </w:rPr>
      <w:t>(Teisės akto projekto tiesioginis rengėjas)</w:t>
    </w:r>
  </w:p>
  <w:p w:rsidR="00177764" w:rsidRPr="00177764" w:rsidRDefault="00177764" w:rsidP="00177764">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70E6C"/>
    <w:multiLevelType w:val="hybridMultilevel"/>
    <w:tmpl w:val="E80A7D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256"/>
    <w:rsid w:val="00071767"/>
    <w:rsid w:val="00087223"/>
    <w:rsid w:val="000D07B0"/>
    <w:rsid w:val="00134039"/>
    <w:rsid w:val="00141107"/>
    <w:rsid w:val="00153F5D"/>
    <w:rsid w:val="00164DDF"/>
    <w:rsid w:val="00177764"/>
    <w:rsid w:val="00195411"/>
    <w:rsid w:val="001B3436"/>
    <w:rsid w:val="001C2300"/>
    <w:rsid w:val="00216FED"/>
    <w:rsid w:val="00256323"/>
    <w:rsid w:val="00263AE0"/>
    <w:rsid w:val="002679DF"/>
    <w:rsid w:val="002B452F"/>
    <w:rsid w:val="002E3169"/>
    <w:rsid w:val="00315873"/>
    <w:rsid w:val="00344653"/>
    <w:rsid w:val="003700C5"/>
    <w:rsid w:val="00377256"/>
    <w:rsid w:val="003F027D"/>
    <w:rsid w:val="00401187"/>
    <w:rsid w:val="00403A0F"/>
    <w:rsid w:val="004844FC"/>
    <w:rsid w:val="00490846"/>
    <w:rsid w:val="00543C85"/>
    <w:rsid w:val="00571427"/>
    <w:rsid w:val="005836D4"/>
    <w:rsid w:val="0065458C"/>
    <w:rsid w:val="00675DB4"/>
    <w:rsid w:val="00707F03"/>
    <w:rsid w:val="00752F56"/>
    <w:rsid w:val="007936CF"/>
    <w:rsid w:val="007D1048"/>
    <w:rsid w:val="007F067C"/>
    <w:rsid w:val="00846AED"/>
    <w:rsid w:val="008B4F43"/>
    <w:rsid w:val="008B7CE9"/>
    <w:rsid w:val="008D1265"/>
    <w:rsid w:val="008D4922"/>
    <w:rsid w:val="00912645"/>
    <w:rsid w:val="0097547F"/>
    <w:rsid w:val="009A51BB"/>
    <w:rsid w:val="009A585C"/>
    <w:rsid w:val="009B45A3"/>
    <w:rsid w:val="009E757A"/>
    <w:rsid w:val="00A9550D"/>
    <w:rsid w:val="00AB1E68"/>
    <w:rsid w:val="00AE5217"/>
    <w:rsid w:val="00B56490"/>
    <w:rsid w:val="00B72719"/>
    <w:rsid w:val="00B77321"/>
    <w:rsid w:val="00B96BF5"/>
    <w:rsid w:val="00B9773A"/>
    <w:rsid w:val="00C0336C"/>
    <w:rsid w:val="00C126ED"/>
    <w:rsid w:val="00C82FE4"/>
    <w:rsid w:val="00CB6760"/>
    <w:rsid w:val="00D6586C"/>
    <w:rsid w:val="00D95101"/>
    <w:rsid w:val="00DD6F29"/>
    <w:rsid w:val="00E32BF3"/>
    <w:rsid w:val="00E41CD4"/>
    <w:rsid w:val="00E6636D"/>
    <w:rsid w:val="00E7632D"/>
    <w:rsid w:val="00EA3AD1"/>
    <w:rsid w:val="00EB73B9"/>
    <w:rsid w:val="00EC7BA6"/>
    <w:rsid w:val="00EF6DB7"/>
    <w:rsid w:val="00F05724"/>
    <w:rsid w:val="00F8050C"/>
    <w:rsid w:val="00F86A08"/>
    <w:rsid w:val="00F97ADC"/>
    <w:rsid w:val="00FC4744"/>
    <w:rsid w:val="00FC6B9C"/>
    <w:rsid w:val="00FE3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3CAB768-C59D-4B58-B2CA-8097A115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256"/>
    <w:pPr>
      <w:ind w:firstLine="720"/>
      <w:jc w:val="both"/>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7256"/>
    <w:pPr>
      <w:tabs>
        <w:tab w:val="center" w:pos="4153"/>
        <w:tab w:val="right" w:pos="8306"/>
      </w:tabs>
    </w:pPr>
  </w:style>
  <w:style w:type="character" w:customStyle="1" w:styleId="HeaderChar">
    <w:name w:val="Header Char"/>
    <w:basedOn w:val="DefaultParagraphFont"/>
    <w:link w:val="Header"/>
    <w:uiPriority w:val="99"/>
    <w:rsid w:val="00377256"/>
    <w:rPr>
      <w:rFonts w:eastAsia="Times New Roman" w:cs="Times New Roman"/>
      <w:szCs w:val="20"/>
    </w:rPr>
  </w:style>
  <w:style w:type="paragraph" w:styleId="BodyTextIndent">
    <w:name w:val="Body Text Indent"/>
    <w:basedOn w:val="Normal"/>
    <w:link w:val="BodyTextIndentChar"/>
    <w:rsid w:val="00377256"/>
    <w:pPr>
      <w:ind w:firstLine="709"/>
    </w:pPr>
  </w:style>
  <w:style w:type="character" w:customStyle="1" w:styleId="BodyTextIndentChar">
    <w:name w:val="Body Text Indent Char"/>
    <w:basedOn w:val="DefaultParagraphFont"/>
    <w:link w:val="BodyTextIndent"/>
    <w:rsid w:val="00377256"/>
    <w:rPr>
      <w:rFonts w:eastAsia="Times New Roman" w:cs="Times New Roman"/>
      <w:szCs w:val="20"/>
    </w:rPr>
  </w:style>
  <w:style w:type="character" w:styleId="PlaceholderText">
    <w:name w:val="Placeholder Text"/>
    <w:basedOn w:val="DefaultParagraphFont"/>
    <w:uiPriority w:val="99"/>
    <w:semiHidden/>
    <w:rsid w:val="00195411"/>
    <w:rPr>
      <w:color w:val="808080"/>
    </w:rPr>
  </w:style>
  <w:style w:type="character" w:customStyle="1" w:styleId="FootnoteTextChar">
    <w:name w:val="Footnote Text Char"/>
    <w:basedOn w:val="DefaultParagraphFont"/>
    <w:link w:val="FootnoteText"/>
    <w:semiHidden/>
    <w:locked/>
    <w:rsid w:val="0097547F"/>
  </w:style>
  <w:style w:type="paragraph" w:styleId="FootnoteText">
    <w:name w:val="footnote text"/>
    <w:basedOn w:val="Normal"/>
    <w:link w:val="FootnoteTextChar"/>
    <w:semiHidden/>
    <w:rsid w:val="0097547F"/>
    <w:pPr>
      <w:jc w:val="left"/>
    </w:pPr>
    <w:rPr>
      <w:rFonts w:eastAsiaTheme="minorHAnsi" w:cstheme="minorBidi"/>
      <w:szCs w:val="22"/>
    </w:rPr>
  </w:style>
  <w:style w:type="character" w:customStyle="1" w:styleId="FootnoteTextChar1">
    <w:name w:val="Footnote Text Char1"/>
    <w:basedOn w:val="DefaultParagraphFont"/>
    <w:uiPriority w:val="99"/>
    <w:semiHidden/>
    <w:rsid w:val="0097547F"/>
    <w:rPr>
      <w:rFonts w:eastAsia="Times New Roman" w:cs="Times New Roman"/>
      <w:sz w:val="20"/>
      <w:szCs w:val="20"/>
    </w:rPr>
  </w:style>
  <w:style w:type="character" w:styleId="FootnoteReference">
    <w:name w:val="footnote reference"/>
    <w:basedOn w:val="DefaultParagraphFont"/>
    <w:semiHidden/>
    <w:rsid w:val="0097547F"/>
    <w:rPr>
      <w:rFonts w:ascii="Times New Roman" w:hAnsi="Times New Roman" w:cs="Times New Roman" w:hint="default"/>
      <w:vertAlign w:val="superscript"/>
    </w:rPr>
  </w:style>
  <w:style w:type="paragraph" w:styleId="Revision">
    <w:name w:val="Revision"/>
    <w:hidden/>
    <w:uiPriority w:val="99"/>
    <w:semiHidden/>
    <w:rsid w:val="00B9773A"/>
    <w:rPr>
      <w:rFonts w:eastAsia="Times New Roman" w:cs="Times New Roman"/>
      <w:szCs w:val="20"/>
    </w:rPr>
  </w:style>
  <w:style w:type="paragraph" w:styleId="Footer">
    <w:name w:val="footer"/>
    <w:basedOn w:val="Normal"/>
    <w:link w:val="FooterChar"/>
    <w:uiPriority w:val="99"/>
    <w:unhideWhenUsed/>
    <w:rsid w:val="00B9773A"/>
    <w:pPr>
      <w:tabs>
        <w:tab w:val="center" w:pos="4819"/>
        <w:tab w:val="right" w:pos="9638"/>
      </w:tabs>
    </w:pPr>
  </w:style>
  <w:style w:type="character" w:customStyle="1" w:styleId="FooterChar">
    <w:name w:val="Footer Char"/>
    <w:basedOn w:val="DefaultParagraphFont"/>
    <w:link w:val="Footer"/>
    <w:uiPriority w:val="99"/>
    <w:rsid w:val="00B9773A"/>
    <w:rPr>
      <w:rFonts w:eastAsia="Times New Roman" w:cs="Times New Roman"/>
      <w:szCs w:val="20"/>
    </w:rPr>
  </w:style>
  <w:style w:type="paragraph" w:styleId="ListParagraph">
    <w:name w:val="List Paragraph"/>
    <w:basedOn w:val="Normal"/>
    <w:uiPriority w:val="34"/>
    <w:qFormat/>
    <w:rsid w:val="00EC7BA6"/>
    <w:pPr>
      <w:ind w:left="720"/>
      <w:contextualSpacing/>
    </w:pPr>
  </w:style>
  <w:style w:type="paragraph" w:styleId="BalloonText">
    <w:name w:val="Balloon Text"/>
    <w:basedOn w:val="Normal"/>
    <w:link w:val="BalloonTextChar"/>
    <w:uiPriority w:val="99"/>
    <w:semiHidden/>
    <w:unhideWhenUsed/>
    <w:rsid w:val="009E75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57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99CCC-7B5A-4422-95B6-A457ECC91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3235</Words>
  <Characters>1845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civiline</cp:lastModifiedBy>
  <cp:revision>2</cp:revision>
  <cp:lastPrinted>2014-12-11T07:04:00Z</cp:lastPrinted>
  <dcterms:created xsi:type="dcterms:W3CDTF">2015-02-10T07:50:00Z</dcterms:created>
  <dcterms:modified xsi:type="dcterms:W3CDTF">2015-02-10T07:50:00Z</dcterms:modified>
</cp:coreProperties>
</file>