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53" w:rsidRPr="003867DD" w:rsidRDefault="00926953" w:rsidP="009900C2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50.25pt;height:59.25pt;visibility:visible">
            <v:imagedata r:id="rId6" o:title=""/>
          </v:shape>
        </w:pict>
      </w:r>
    </w:p>
    <w:p w:rsidR="00926953" w:rsidRPr="00DC003E" w:rsidRDefault="00926953" w:rsidP="009900C2">
      <w:pPr>
        <w:pStyle w:val="Header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003E">
        <w:rPr>
          <w:rFonts w:ascii="Times New Roman" w:hAnsi="Times New Roman"/>
          <w:b/>
          <w:bCs/>
          <w:sz w:val="24"/>
          <w:szCs w:val="24"/>
        </w:rPr>
        <w:t xml:space="preserve">ŠILALĖS RAJONO SAVIVALDYBĖS </w:t>
      </w:r>
    </w:p>
    <w:p w:rsidR="00926953" w:rsidRPr="00DC003E" w:rsidRDefault="00926953" w:rsidP="009900C2">
      <w:pPr>
        <w:pStyle w:val="Header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003E">
        <w:rPr>
          <w:rFonts w:ascii="Times New Roman" w:hAnsi="Times New Roman"/>
          <w:b/>
          <w:bCs/>
          <w:sz w:val="24"/>
          <w:szCs w:val="24"/>
        </w:rPr>
        <w:t>TARYBA</w:t>
      </w:r>
    </w:p>
    <w:p w:rsidR="00926953" w:rsidRDefault="00926953" w:rsidP="009900C2"/>
    <w:p w:rsidR="00926953" w:rsidRPr="009A047C" w:rsidRDefault="00926953" w:rsidP="009900C2">
      <w:pPr>
        <w:jc w:val="center"/>
        <w:rPr>
          <w:b/>
        </w:rPr>
      </w:pPr>
      <w:r w:rsidRPr="009A047C">
        <w:rPr>
          <w:b/>
        </w:rPr>
        <w:t>SPRENDIMAS</w:t>
      </w:r>
    </w:p>
    <w:p w:rsidR="00926953" w:rsidRPr="009A047C" w:rsidRDefault="00926953" w:rsidP="009900C2">
      <w:pPr>
        <w:jc w:val="center"/>
        <w:rPr>
          <w:b/>
        </w:rPr>
      </w:pPr>
      <w:r>
        <w:rPr>
          <w:b/>
        </w:rPr>
        <w:t>DĖL ŠILALĖS RAJONO SAVIVALDYBĖS TARYBOS 2011 M. KOVO 31 D. SPRENDIMO NR. T1-67 ,,DĖL SOCIALINIŲ PASLAUGŲ TEIKIMO ŠILALĖS RAJONO SOCIALINIŲ PASLAUGŲ NAMUOSE“ PAKEITIMO</w:t>
      </w:r>
    </w:p>
    <w:p w:rsidR="00926953" w:rsidRPr="009A047C" w:rsidRDefault="00926953" w:rsidP="009900C2">
      <w:pPr>
        <w:jc w:val="center"/>
        <w:rPr>
          <w:b/>
        </w:rPr>
      </w:pPr>
    </w:p>
    <w:p w:rsidR="00926953" w:rsidRPr="00581623" w:rsidRDefault="00926953" w:rsidP="009900C2">
      <w:pPr>
        <w:pStyle w:val="BodyTextIndent"/>
        <w:ind w:firstLine="0"/>
        <w:jc w:val="center"/>
        <w:rPr>
          <w:rFonts w:ascii="Times New Roman" w:hAnsi="Times New Roman"/>
          <w:sz w:val="24"/>
          <w:szCs w:val="24"/>
        </w:rPr>
      </w:pPr>
      <w:r w:rsidRPr="00581623">
        <w:rPr>
          <w:rFonts w:ascii="Times New Roman" w:hAnsi="Times New Roman"/>
          <w:sz w:val="24"/>
          <w:szCs w:val="24"/>
        </w:rPr>
        <w:t>2015 m. sausio 21 d. Nr. T1-8</w:t>
      </w:r>
    </w:p>
    <w:p w:rsidR="00926953" w:rsidRPr="00581623" w:rsidRDefault="00926953" w:rsidP="009900C2">
      <w:pPr>
        <w:jc w:val="center"/>
      </w:pPr>
      <w:r w:rsidRPr="00581623">
        <w:t>Šilalė</w:t>
      </w:r>
    </w:p>
    <w:p w:rsidR="00926953" w:rsidRDefault="00926953" w:rsidP="009900C2">
      <w:pPr>
        <w:jc w:val="center"/>
      </w:pPr>
    </w:p>
    <w:p w:rsidR="00926953" w:rsidRPr="009A047C" w:rsidRDefault="00926953" w:rsidP="005C0E09">
      <w:pPr>
        <w:ind w:firstLine="907"/>
        <w:jc w:val="both"/>
      </w:pPr>
      <w:r w:rsidRPr="009A047C">
        <w:t>Vadovaudamasi Lietuvos Respublikos vietos savivaldos įstatymo 1</w:t>
      </w:r>
      <w:r>
        <w:t>8</w:t>
      </w:r>
      <w:r w:rsidRPr="009A047C">
        <w:t xml:space="preserve"> straipsnio </w:t>
      </w:r>
      <w:r>
        <w:t>1</w:t>
      </w:r>
      <w:r w:rsidRPr="009A047C">
        <w:t xml:space="preserve"> dalimi</w:t>
      </w:r>
      <w:r>
        <w:t xml:space="preserve">, Lietuvos Respublikos socialinių paslaugų įstatymo 18 ir 34 straipsniais ir </w:t>
      </w:r>
      <w:r w:rsidRPr="00436BE1">
        <w:t xml:space="preserve">Lietuvos Respublikos </w:t>
      </w:r>
      <w:r>
        <w:t>socialinės apsaugos ir darbo ministro</w:t>
      </w:r>
      <w:r w:rsidRPr="00436BE1">
        <w:t xml:space="preserve"> </w:t>
      </w:r>
      <w:smartTag w:uri="urn:schemas-microsoft-com:office:smarttags" w:element="metricconverter">
        <w:smartTagPr>
          <w:attr w:name="ProductID" w:val="2006 m"/>
        </w:smartTagPr>
        <w:r w:rsidRPr="00436BE1">
          <w:t>2006 m</w:t>
        </w:r>
      </w:smartTag>
      <w:r w:rsidRPr="00436BE1">
        <w:t>. b</w:t>
      </w:r>
      <w:r>
        <w:t>alandžio</w:t>
      </w:r>
      <w:r w:rsidRPr="00436BE1">
        <w:t xml:space="preserve"> </w:t>
      </w:r>
      <w:r>
        <w:t>5</w:t>
      </w:r>
      <w:r w:rsidRPr="00436BE1">
        <w:t xml:space="preserve"> d. </w:t>
      </w:r>
      <w:r>
        <w:t>įsakymu</w:t>
      </w:r>
      <w:r w:rsidRPr="00436BE1">
        <w:t xml:space="preserve"> Nr. </w:t>
      </w:r>
      <w:r>
        <w:t>A1-93</w:t>
      </w:r>
      <w:r w:rsidRPr="00436BE1">
        <w:t xml:space="preserve"> „Dėl </w:t>
      </w:r>
      <w:r>
        <w:t>Socialinių paslaugų katalogo patvirtinimo</w:t>
      </w:r>
      <w:r w:rsidRPr="00436BE1">
        <w:t>“</w:t>
      </w:r>
      <w:r>
        <w:t xml:space="preserve"> patvirtintu Socialinių paslaugų katalogu,</w:t>
      </w:r>
      <w:r w:rsidRPr="009A047C">
        <w:t xml:space="preserve"> Šilalės rajono savivaldybės taryba </w:t>
      </w:r>
      <w:r>
        <w:t xml:space="preserve"> </w:t>
      </w:r>
      <w:r w:rsidRPr="009A047C">
        <w:t xml:space="preserve">n u s p r e n d ž i a : </w:t>
      </w:r>
    </w:p>
    <w:p w:rsidR="00926953" w:rsidRDefault="00926953" w:rsidP="005C0E09">
      <w:pPr>
        <w:ind w:firstLine="907"/>
        <w:jc w:val="both"/>
      </w:pPr>
      <w:r w:rsidRPr="009A047C">
        <w:t>1. Pakeisti Šilalės rajono savivaldybės tarybos 20</w:t>
      </w:r>
      <w:r>
        <w:t>11</w:t>
      </w:r>
      <w:r w:rsidRPr="009A047C">
        <w:t xml:space="preserve"> m. </w:t>
      </w:r>
      <w:r>
        <w:t>kovo 31 d.</w:t>
      </w:r>
      <w:r w:rsidRPr="009A047C">
        <w:t xml:space="preserve"> sprendimu Nr. T1-</w:t>
      </w:r>
      <w:r>
        <w:t>67</w:t>
      </w:r>
      <w:r w:rsidRPr="009A047C">
        <w:t xml:space="preserve"> ,,Dėl </w:t>
      </w:r>
      <w:r>
        <w:t>socialinių paslaugų teikimo Šilalės rajono socialinių paslaugų namuose“</w:t>
      </w:r>
      <w:r w:rsidRPr="009A047C">
        <w:t xml:space="preserve"> patvirtinto </w:t>
      </w:r>
      <w:r>
        <w:t>Šilalės rajono  socialinių paslaugų namų intensyvios krizių įveikimo pagalbos paslaugų teikimo tvarkos aprašo 15 punktą ir jį išdėstyti taip:</w:t>
      </w:r>
    </w:p>
    <w:p w:rsidR="00926953" w:rsidRDefault="00926953" w:rsidP="005C0E09">
      <w:pPr>
        <w:ind w:firstLine="907"/>
        <w:jc w:val="both"/>
      </w:pPr>
      <w:r>
        <w:t>,,15. Trumpalaikė socialinė globa teikiama:</w:t>
      </w:r>
    </w:p>
    <w:p w:rsidR="00926953" w:rsidRDefault="00926953" w:rsidP="005C0E09">
      <w:pPr>
        <w:ind w:firstLine="907"/>
        <w:jc w:val="both"/>
      </w:pPr>
      <w:r w:rsidRPr="004C424D">
        <w:t xml:space="preserve">15.1. </w:t>
      </w:r>
      <w:r w:rsidRPr="00436867">
        <w:t>vaikams</w:t>
      </w:r>
      <w:r>
        <w:t>,</w:t>
      </w:r>
      <w:r w:rsidRPr="00436867">
        <w:t xml:space="preserve"> </w:t>
      </w:r>
      <w:r>
        <w:t>likusiems be tėvų globos;</w:t>
      </w:r>
    </w:p>
    <w:p w:rsidR="00926953" w:rsidRDefault="00926953" w:rsidP="005C0E09">
      <w:pPr>
        <w:ind w:firstLine="907"/>
        <w:jc w:val="both"/>
      </w:pPr>
      <w:r>
        <w:rPr>
          <w:lang w:val="en-US"/>
        </w:rPr>
        <w:t xml:space="preserve">15.2. </w:t>
      </w:r>
      <w:r>
        <w:t>vaikams iš socialinės rizikos šeimų;</w:t>
      </w:r>
    </w:p>
    <w:p w:rsidR="00926953" w:rsidRDefault="00926953" w:rsidP="005C0E09">
      <w:pPr>
        <w:ind w:firstLine="907"/>
        <w:jc w:val="both"/>
      </w:pPr>
      <w:r>
        <w:t>15.3. vaikams, likusiems be tėvų globos ir sulaukusiems pilnametystės po institucinės vaiko socialinės globos, kurie mokosi bendrojo ugdymo įstaigoje (iki 21 m.);</w:t>
      </w:r>
    </w:p>
    <w:p w:rsidR="00926953" w:rsidRDefault="00926953" w:rsidP="005C0E09">
      <w:pPr>
        <w:ind w:firstLine="907"/>
        <w:jc w:val="both"/>
      </w:pPr>
      <w:r>
        <w:t>15.4. jaunuoliams iš socialinės rizikos šeimų, likusiems be tėvų, kurie mokosi bendrojo  ugdymo įstaigoje (iki 21 m.).“</w:t>
      </w:r>
    </w:p>
    <w:p w:rsidR="00926953" w:rsidRPr="009A047C" w:rsidRDefault="00926953" w:rsidP="005C0E09">
      <w:pPr>
        <w:ind w:firstLine="907"/>
        <w:jc w:val="both"/>
      </w:pPr>
      <w:r>
        <w:t>2</w:t>
      </w:r>
      <w:r w:rsidRPr="009A047C">
        <w:t xml:space="preserve">. </w:t>
      </w:r>
      <w:r>
        <w:t>Apie priimtą s</w:t>
      </w:r>
      <w:r w:rsidRPr="009A047C">
        <w:t xml:space="preserve">prendimą skelbti </w:t>
      </w:r>
      <w:r>
        <w:t xml:space="preserve">vietinėje spaudoje, o visą sprendimą – </w:t>
      </w:r>
      <w:r w:rsidRPr="009A047C">
        <w:t>savivaldybės inter</w:t>
      </w:r>
      <w:r>
        <w:t>neto tinklalapyje www.silale.lt ir Teisės aktų registre.</w:t>
      </w:r>
    </w:p>
    <w:p w:rsidR="00926953" w:rsidRPr="007C58A5" w:rsidRDefault="00926953" w:rsidP="005C0E09">
      <w:pPr>
        <w:pStyle w:val="BodyTextIndent2"/>
        <w:spacing w:after="0" w:line="240" w:lineRule="auto"/>
        <w:ind w:left="0" w:firstLine="907"/>
        <w:jc w:val="both"/>
      </w:pPr>
      <w:r w:rsidRPr="007C58A5">
        <w:t>Šis sprendimas gali būti skundžiamas Lietuvos Respublikos administracinių bylų teisenos įstatymo nustatyta tvarka.</w:t>
      </w:r>
    </w:p>
    <w:p w:rsidR="00926953" w:rsidRPr="007C58A5" w:rsidRDefault="00926953" w:rsidP="005C0E09">
      <w:pPr>
        <w:ind w:firstLine="907"/>
      </w:pPr>
    </w:p>
    <w:p w:rsidR="00926953" w:rsidRDefault="00926953" w:rsidP="009900C2"/>
    <w:p w:rsidR="00926953" w:rsidRDefault="00926953" w:rsidP="009900C2"/>
    <w:p w:rsidR="00926953" w:rsidRDefault="00926953" w:rsidP="009900C2"/>
    <w:p w:rsidR="00926953" w:rsidRDefault="00926953" w:rsidP="009900C2">
      <w:r>
        <w:t>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Jonas Gudauskas</w:t>
      </w:r>
    </w:p>
    <w:p w:rsidR="00926953" w:rsidRDefault="00926953" w:rsidP="009900C2"/>
    <w:p w:rsidR="00926953" w:rsidRDefault="00926953" w:rsidP="009900C2"/>
    <w:p w:rsidR="00926953" w:rsidRDefault="00926953" w:rsidP="009900C2">
      <w:r>
        <w:tab/>
      </w:r>
    </w:p>
    <w:sectPr w:rsidR="00926953" w:rsidSect="00E73ED9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53" w:rsidRDefault="00926953" w:rsidP="009900C2">
      <w:r>
        <w:separator/>
      </w:r>
    </w:p>
  </w:endnote>
  <w:endnote w:type="continuationSeparator" w:id="0">
    <w:p w:rsidR="00926953" w:rsidRDefault="00926953" w:rsidP="0099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53" w:rsidRDefault="00926953" w:rsidP="009900C2">
      <w:r>
        <w:separator/>
      </w:r>
    </w:p>
  </w:footnote>
  <w:footnote w:type="continuationSeparator" w:id="0">
    <w:p w:rsidR="00926953" w:rsidRDefault="00926953" w:rsidP="00990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3" w:rsidRDefault="00926953" w:rsidP="00E73E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953" w:rsidRDefault="009269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3" w:rsidRDefault="00926953" w:rsidP="00C57C64">
    <w:pPr>
      <w:pStyle w:val="Header"/>
      <w:framePr w:wrap="around" w:vAnchor="text" w:hAnchor="margin" w:xAlign="center" w:y="1"/>
      <w:ind w:firstLine="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6953" w:rsidRDefault="00926953" w:rsidP="00C57C64">
    <w:pPr>
      <w:pStyle w:val="Header"/>
      <w:tabs>
        <w:tab w:val="clear" w:pos="4153"/>
        <w:tab w:val="clear" w:pos="8306"/>
      </w:tabs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3" w:rsidRPr="009900C2" w:rsidRDefault="00926953">
    <w:pPr>
      <w:pStyle w:val="Header"/>
      <w:rPr>
        <w:b/>
      </w:rPr>
    </w:pPr>
    <w:r>
      <w:t xml:space="preserve">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0C2"/>
    <w:rsid w:val="00012C36"/>
    <w:rsid w:val="000438CD"/>
    <w:rsid w:val="00145A4B"/>
    <w:rsid w:val="001C25B2"/>
    <w:rsid w:val="0026021E"/>
    <w:rsid w:val="002B15E8"/>
    <w:rsid w:val="002C2738"/>
    <w:rsid w:val="00317B01"/>
    <w:rsid w:val="003845A8"/>
    <w:rsid w:val="003867DD"/>
    <w:rsid w:val="003C53EA"/>
    <w:rsid w:val="003D5F18"/>
    <w:rsid w:val="00436867"/>
    <w:rsid w:val="00436BE1"/>
    <w:rsid w:val="004548C9"/>
    <w:rsid w:val="004C424D"/>
    <w:rsid w:val="00581623"/>
    <w:rsid w:val="005B30FC"/>
    <w:rsid w:val="005C0E09"/>
    <w:rsid w:val="005F3921"/>
    <w:rsid w:val="00737561"/>
    <w:rsid w:val="00747E1D"/>
    <w:rsid w:val="007926F2"/>
    <w:rsid w:val="007C58A5"/>
    <w:rsid w:val="007E2091"/>
    <w:rsid w:val="0089231F"/>
    <w:rsid w:val="008E4F03"/>
    <w:rsid w:val="0092010A"/>
    <w:rsid w:val="00926953"/>
    <w:rsid w:val="00972E55"/>
    <w:rsid w:val="009900C2"/>
    <w:rsid w:val="009A047C"/>
    <w:rsid w:val="00A066F4"/>
    <w:rsid w:val="00A07E11"/>
    <w:rsid w:val="00A12F11"/>
    <w:rsid w:val="00A75C0E"/>
    <w:rsid w:val="00AF53A2"/>
    <w:rsid w:val="00B50C15"/>
    <w:rsid w:val="00BB57D2"/>
    <w:rsid w:val="00BE71B8"/>
    <w:rsid w:val="00C203F0"/>
    <w:rsid w:val="00C57C64"/>
    <w:rsid w:val="00C7780B"/>
    <w:rsid w:val="00CE324C"/>
    <w:rsid w:val="00CE5D38"/>
    <w:rsid w:val="00CF56CF"/>
    <w:rsid w:val="00DC003E"/>
    <w:rsid w:val="00DC7ED4"/>
    <w:rsid w:val="00E43532"/>
    <w:rsid w:val="00E548A2"/>
    <w:rsid w:val="00E73ED9"/>
    <w:rsid w:val="00E84B0D"/>
    <w:rsid w:val="00EA7145"/>
    <w:rsid w:val="00F47522"/>
    <w:rsid w:val="00F90BA9"/>
    <w:rsid w:val="00FA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00C2"/>
    <w:pPr>
      <w:tabs>
        <w:tab w:val="center" w:pos="4153"/>
        <w:tab w:val="right" w:pos="8306"/>
      </w:tabs>
      <w:ind w:firstLine="1134"/>
      <w:jc w:val="both"/>
    </w:pPr>
    <w:rPr>
      <w:rFonts w:ascii="TimesLT" w:eastAsia="Calibri" w:hAnsi="TimesLT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00C2"/>
    <w:rPr>
      <w:rFonts w:ascii="TimesLT" w:hAnsi="TimesLT"/>
      <w:sz w:val="20"/>
    </w:rPr>
  </w:style>
  <w:style w:type="paragraph" w:styleId="BodyTextIndent">
    <w:name w:val="Body Text Indent"/>
    <w:basedOn w:val="Normal"/>
    <w:link w:val="BodyTextIndentChar"/>
    <w:uiPriority w:val="99"/>
    <w:rsid w:val="009900C2"/>
    <w:pPr>
      <w:ind w:firstLine="1185"/>
      <w:jc w:val="both"/>
    </w:pPr>
    <w:rPr>
      <w:rFonts w:ascii="TimesLT" w:eastAsia="Calibri" w:hAnsi="TimesLT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00C2"/>
    <w:rPr>
      <w:rFonts w:ascii="TimesLT" w:hAnsi="TimesLT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900C2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900C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9900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00C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0C2"/>
    <w:rPr>
      <w:rFonts w:ascii="Tahoma" w:hAnsi="Tahoma"/>
      <w:sz w:val="16"/>
      <w:lang w:eastAsia="lt-LT"/>
    </w:rPr>
  </w:style>
  <w:style w:type="paragraph" w:styleId="Footer">
    <w:name w:val="footer"/>
    <w:basedOn w:val="Normal"/>
    <w:link w:val="FooterChar"/>
    <w:uiPriority w:val="99"/>
    <w:semiHidden/>
    <w:rsid w:val="009900C2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0C2"/>
    <w:rPr>
      <w:rFonts w:ascii="Times New Roman" w:hAnsi="Times New Roman"/>
      <w:sz w:val="24"/>
      <w:lang w:eastAsia="lt-LT"/>
    </w:rPr>
  </w:style>
  <w:style w:type="paragraph" w:styleId="BodyText2">
    <w:name w:val="Body Text 2"/>
    <w:basedOn w:val="Normal"/>
    <w:link w:val="BodyText2Char"/>
    <w:uiPriority w:val="99"/>
    <w:semiHidden/>
    <w:rsid w:val="00F47522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7522"/>
    <w:rPr>
      <w:rFonts w:ascii="Times New Roman" w:hAnsi="Times New Roman"/>
      <w:sz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1080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2015-01-13T06:36:00Z</cp:lastPrinted>
  <dcterms:created xsi:type="dcterms:W3CDTF">2015-01-09T09:56:00Z</dcterms:created>
  <dcterms:modified xsi:type="dcterms:W3CDTF">2015-01-21T11:32:00Z</dcterms:modified>
</cp:coreProperties>
</file>