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bookmarkStart w:id="0" w:name="_GoBack"/>
      <w:bookmarkEnd w:id="0"/>
      <w:r>
        <w:rPr>
          <w:b/>
        </w:rPr>
        <w:t>ŠILALĖS RAJONO SAVIVALDYBĖS ADMINISTRACIJOS ŠILALĖS KAIMIŠKOSIOS SENIŪNIJOS 2021 METŲ VEIKLOS PLANAS</w:t>
      </w:r>
    </w:p>
    <w:p>
      <w:pPr>
        <w:pStyle w:val="Normal"/>
        <w:jc w:val="center"/>
        <w:rPr/>
      </w:pPr>
      <w:r>
        <w:rPr/>
      </w:r>
    </w:p>
    <w:p>
      <w:pPr>
        <w:pStyle w:val="Normal"/>
        <w:jc w:val="center"/>
        <w:rPr/>
      </w:pPr>
      <w:r>
        <w:rPr/>
        <w:t>Programa parengta 2021 - ųjų biudžetinių metų laikotarpiui</w:t>
      </w:r>
    </w:p>
    <w:p>
      <w:pPr>
        <w:pStyle w:val="Normal"/>
        <w:jc w:val="center"/>
        <w:rPr/>
      </w:pPr>
      <w:r>
        <w:rPr/>
      </w:r>
    </w:p>
    <w:p>
      <w:pPr>
        <w:pStyle w:val="Normal"/>
        <w:jc w:val="center"/>
        <w:rPr>
          <w:b/>
          <w:b/>
          <w:u w:val="single"/>
        </w:rPr>
      </w:pPr>
      <w:r>
        <w:rPr>
          <w:b/>
          <w:u w:val="single"/>
        </w:rPr>
        <w:t>Bendroji dalis</w:t>
      </w:r>
    </w:p>
    <w:p>
      <w:pPr>
        <w:pStyle w:val="Normal"/>
        <w:rPr/>
      </w:pPr>
      <w:r>
        <w:rPr/>
      </w:r>
    </w:p>
    <w:p>
      <w:pPr>
        <w:pStyle w:val="Normal"/>
        <w:jc w:val="both"/>
        <w:rPr/>
      </w:pPr>
      <w:r>
        <w:rPr/>
        <w:tab/>
        <w:t>Seniūnijos teritorijos plotas 12600,00 ha, žemės ūkio naudmenų plotas 6500 ha. Seniūnijos teritoriją sudaro 7 didesnės gyvenvietės. Iš viso 46 kaimai. Seniūnijoje 2021-01-01 duomenimis gyvena 2875 gyventojai. Seniūnijoje yra 30 daugiavaikių šeimų, vienišų senelių - 10, socialiai remtinų šeimų, kurios gauna socialinę pašalpą - 40</w:t>
      </w:r>
    </w:p>
    <w:p>
      <w:pPr>
        <w:pStyle w:val="Normal"/>
        <w:jc w:val="both"/>
        <w:rPr/>
      </w:pPr>
      <w:r>
        <w:rPr/>
        <w:tab/>
        <w:t>Vietinės reikšmės kelių ir gatvių ilgis yra 182 km. Vidaus kelių - 87,12 km, viešųjų kelių - 75,59 km, pėsčiųjų, dviračių takų – 4,28 km.</w:t>
      </w:r>
    </w:p>
    <w:p>
      <w:pPr>
        <w:pStyle w:val="Normal"/>
        <w:jc w:val="both"/>
        <w:rPr/>
      </w:pPr>
      <w:r>
        <w:rPr/>
        <w:tab/>
        <w:t>Seniūnijoje dirba 7 nuolatiniai darbuotojai.</w:t>
      </w:r>
    </w:p>
    <w:p>
      <w:pPr>
        <w:pStyle w:val="Normal"/>
        <w:jc w:val="both"/>
        <w:rPr/>
      </w:pPr>
      <w:r>
        <w:rPr/>
      </w:r>
    </w:p>
    <w:p>
      <w:pPr>
        <w:pStyle w:val="Normal"/>
        <w:jc w:val="both"/>
        <w:rPr/>
      </w:pPr>
      <w:r>
        <w:rPr/>
        <w:tab/>
      </w:r>
    </w:p>
    <w:p>
      <w:pPr>
        <w:pStyle w:val="Normal"/>
        <w:jc w:val="center"/>
        <w:rPr>
          <w:b/>
          <w:b/>
        </w:rPr>
      </w:pPr>
      <w:r>
        <w:rPr>
          <w:b/>
        </w:rPr>
        <w:t>LĖŠOS PROGRAMOS VYKDYMUI</w:t>
      </w:r>
    </w:p>
    <w:p>
      <w:pPr>
        <w:pStyle w:val="Normal"/>
        <w:rPr>
          <w:b/>
          <w:b/>
        </w:rPr>
      </w:pPr>
      <w:r>
        <w:rPr>
          <w:b/>
        </w:rPr>
      </w:r>
    </w:p>
    <w:p>
      <w:pPr>
        <w:pStyle w:val="Normal"/>
        <w:ind w:firstLine="1296"/>
        <w:jc w:val="both"/>
        <w:rPr/>
      </w:pPr>
      <w:r>
        <w:rPr/>
        <w:t>Lėšas programų vykdymui skiria Šilalės rajono savivaldybės taryba. Lėšų poreikis pagal programas:</w:t>
      </w:r>
    </w:p>
    <w:p>
      <w:pPr>
        <w:pStyle w:val="Normal"/>
        <w:ind w:firstLine="1296"/>
        <w:jc w:val="both"/>
        <w:rPr/>
      </w:pPr>
      <w:r>
        <w:rPr>
          <w:b/>
        </w:rPr>
        <w:t>Savivaldybės funkcijų įgyvendinimo ir valdymo tobulinimo programa</w:t>
      </w:r>
      <w:r>
        <w:rPr/>
        <w:t xml:space="preserve"> –83527,0 Eur, </w:t>
      </w:r>
    </w:p>
    <w:p>
      <w:pPr>
        <w:pStyle w:val="Normal"/>
        <w:ind w:firstLine="1296"/>
        <w:jc w:val="both"/>
        <w:rPr/>
      </w:pPr>
      <w:r>
        <w:rPr>
          <w:b/>
        </w:rPr>
        <w:t>Kultūros ugdymo ir etnokultūros puoselėjimo programa</w:t>
      </w:r>
      <w:r>
        <w:rPr/>
        <w:t xml:space="preserve"> – 24162,0 Eur;</w:t>
      </w:r>
    </w:p>
    <w:p>
      <w:pPr>
        <w:pStyle w:val="Normal"/>
        <w:ind w:firstLine="1296"/>
        <w:jc w:val="both"/>
        <w:rPr/>
      </w:pPr>
      <w:r>
        <w:rPr/>
        <w:t>Kultūros tradicijų ir mėgėjų meninės veiklos rėmimas – 7310,0 Eur;</w:t>
      </w:r>
    </w:p>
    <w:p>
      <w:pPr>
        <w:pStyle w:val="Normal"/>
        <w:ind w:firstLine="1296"/>
        <w:jc w:val="both"/>
        <w:rPr/>
      </w:pPr>
      <w:r>
        <w:rPr/>
        <w:t>Kitos kultūros ir meno įstaigos (laisvalaikio salės) – 16852,0 Eur;</w:t>
      </w:r>
    </w:p>
    <w:p>
      <w:pPr>
        <w:pStyle w:val="Normal"/>
        <w:ind w:firstLine="1296"/>
        <w:jc w:val="both"/>
        <w:rPr/>
      </w:pPr>
      <w:r>
        <w:rPr>
          <w:b/>
        </w:rPr>
        <w:t>Kūno kultūros ir sporto programa</w:t>
      </w:r>
      <w:r>
        <w:rPr/>
        <w:t>-1000,00 Eur.</w:t>
      </w:r>
    </w:p>
    <w:p>
      <w:pPr>
        <w:pStyle w:val="Normal"/>
        <w:ind w:firstLine="1296"/>
        <w:jc w:val="both"/>
        <w:rPr/>
      </w:pPr>
      <w:r>
        <w:rPr>
          <w:b/>
        </w:rPr>
        <w:t>Valstybinių (perduotų savivaldybėms) funkcijų vykdymo programa</w:t>
      </w:r>
      <w:r>
        <w:rPr/>
        <w:t xml:space="preserve"> – 36634,0 Eur iš jų:</w:t>
      </w:r>
    </w:p>
    <w:p>
      <w:pPr>
        <w:pStyle w:val="Normal"/>
        <w:ind w:firstLine="1296"/>
        <w:jc w:val="both"/>
        <w:rPr/>
      </w:pPr>
      <w:r>
        <w:rPr/>
      </w:r>
    </w:p>
    <w:p>
      <w:pPr>
        <w:pStyle w:val="Normal"/>
        <w:ind w:firstLine="1296"/>
        <w:jc w:val="both"/>
        <w:rPr/>
      </w:pPr>
      <w:r>
        <w:rPr/>
        <w:t>Gyvenamosios vietos deklaravimas – 751,0 Eur;</w:t>
      </w:r>
    </w:p>
    <w:p>
      <w:pPr>
        <w:pStyle w:val="Normal"/>
        <w:ind w:firstLine="1296"/>
        <w:jc w:val="both"/>
        <w:rPr/>
      </w:pPr>
      <w:r>
        <w:rPr/>
        <w:t>Bendri darbo reikalai, darbo politikos formavimas ir įgyvendinimas (viešieji darbai) – 9358,0 Eur;</w:t>
      </w:r>
    </w:p>
    <w:p>
      <w:pPr>
        <w:pStyle w:val="Normal"/>
        <w:ind w:firstLine="1296"/>
        <w:jc w:val="both"/>
        <w:rPr/>
      </w:pPr>
      <w:r>
        <w:rPr/>
        <w:t>Žemės ūkio administravimas – 15045,0 Eur;</w:t>
      </w:r>
    </w:p>
    <w:p>
      <w:pPr>
        <w:pStyle w:val="Normal"/>
        <w:ind w:firstLine="1296"/>
        <w:jc w:val="both"/>
        <w:rPr/>
      </w:pPr>
      <w:r>
        <w:rPr/>
        <w:t>Socialinės pašalpos pinigais arba natūra mirusiojo artimiesiems (sutuoktiniui, buvusiam sutuoktiniui, vaikams, anūkams, tėvams ar kitiems artimiesiems) – 11180,0 Eur;</w:t>
      </w:r>
    </w:p>
    <w:p>
      <w:pPr>
        <w:pStyle w:val="Normal"/>
        <w:ind w:firstLine="1296"/>
        <w:jc w:val="both"/>
        <w:rPr/>
      </w:pPr>
      <w:r>
        <w:rPr/>
        <w:t xml:space="preserve">Kitos socialinės paramos išmokos (išlaidoms už įsigytus mokinio reikmenis) – 300,0 Eur: </w:t>
      </w:r>
    </w:p>
    <w:p>
      <w:pPr>
        <w:pStyle w:val="Normal"/>
        <w:ind w:firstLine="1296"/>
        <w:jc w:val="both"/>
        <w:rPr/>
      </w:pPr>
      <w:r>
        <w:rPr>
          <w:b/>
        </w:rPr>
        <w:t>Socialinės apsaugos plėtojimo programa</w:t>
      </w:r>
      <w:r>
        <w:rPr/>
        <w:t>-16855,0 Eur.</w:t>
      </w:r>
    </w:p>
    <w:p>
      <w:pPr>
        <w:pStyle w:val="Normal"/>
        <w:ind w:firstLine="1296"/>
        <w:jc w:val="both"/>
        <w:rPr/>
      </w:pPr>
      <w:r>
        <w:rPr>
          <w:b/>
        </w:rPr>
        <w:t>Komunalinio ūkio ir turto programa</w:t>
      </w:r>
      <w:r>
        <w:rPr/>
        <w:t xml:space="preserve"> – 141285,0 Eur iš jų:</w:t>
      </w:r>
    </w:p>
    <w:p>
      <w:pPr>
        <w:pStyle w:val="Normal"/>
        <w:ind w:firstLine="1296"/>
        <w:jc w:val="both"/>
        <w:rPr/>
      </w:pPr>
      <w:r>
        <w:rPr/>
        <w:t>Atliekų tvarkymas – 12617,0 Eur;</w:t>
      </w:r>
    </w:p>
    <w:p>
      <w:pPr>
        <w:pStyle w:val="Normal"/>
        <w:ind w:firstLine="1296"/>
        <w:jc w:val="both"/>
        <w:rPr/>
      </w:pPr>
      <w:r>
        <w:rPr/>
        <w:t>Komunalinio ūkio plėtra - 26040,0 Eur;</w:t>
      </w:r>
    </w:p>
    <w:p>
      <w:pPr>
        <w:pStyle w:val="Normal"/>
        <w:ind w:firstLine="1296"/>
        <w:jc w:val="both"/>
        <w:rPr/>
      </w:pPr>
      <w:r>
        <w:rPr/>
        <w:t>Gatvių apšvietimas – 102628,0 Eur.</w:t>
      </w:r>
    </w:p>
    <w:p>
      <w:pPr>
        <w:pStyle w:val="Normal"/>
        <w:ind w:firstLine="1296"/>
        <w:jc w:val="both"/>
        <w:rPr/>
      </w:pPr>
      <w:r>
        <w:rPr/>
      </w:r>
    </w:p>
    <w:p>
      <w:pPr>
        <w:pStyle w:val="Normal"/>
        <w:jc w:val="both"/>
        <w:rPr/>
      </w:pPr>
      <w:r>
        <w:rPr/>
        <w:t>Veiklos tikslai ir planuojama seniūnijos veikla pagal nustatytus prioritetus:</w:t>
      </w:r>
    </w:p>
    <w:p>
      <w:pPr>
        <w:pStyle w:val="Normal"/>
        <w:jc w:val="both"/>
        <w:rPr/>
      </w:pPr>
      <w:r>
        <w:rPr/>
        <w:tab/>
        <w:t>1. Savivaldybės administracijos filialo- seniūnijos vidaus ir viešasis administravimas;</w:t>
      </w:r>
    </w:p>
    <w:p>
      <w:pPr>
        <w:pStyle w:val="Normal"/>
        <w:ind w:left="1290" w:hanging="0"/>
        <w:jc w:val="both"/>
        <w:rPr/>
      </w:pPr>
      <w:r>
        <w:rPr/>
        <w:t>2. Komunalinis ūkis;</w:t>
      </w:r>
    </w:p>
    <w:p>
      <w:pPr>
        <w:pStyle w:val="Normal"/>
        <w:ind w:left="1290" w:hanging="0"/>
        <w:jc w:val="both"/>
        <w:rPr/>
      </w:pPr>
      <w:r>
        <w:rPr/>
        <w:t>3. Soc. parama;</w:t>
      </w:r>
    </w:p>
    <w:p>
      <w:pPr>
        <w:pStyle w:val="Normal"/>
        <w:ind w:left="1290" w:hanging="0"/>
        <w:jc w:val="both"/>
        <w:rPr/>
      </w:pPr>
      <w:r>
        <w:rPr/>
        <w:t>4. Kultūra, sportas, paveldas;</w:t>
      </w:r>
    </w:p>
    <w:p>
      <w:pPr>
        <w:pStyle w:val="Normal"/>
        <w:ind w:left="1290" w:hanging="0"/>
        <w:jc w:val="both"/>
        <w:rPr/>
      </w:pPr>
      <w:r>
        <w:rPr/>
        <w:t>5. Seniūnijos pastatų priežiūra, remontas, renovacija;</w:t>
      </w:r>
    </w:p>
    <w:p>
      <w:pPr>
        <w:pStyle w:val="Normal"/>
        <w:ind w:left="1290" w:hanging="0"/>
        <w:jc w:val="both"/>
        <w:rPr/>
      </w:pPr>
      <w:r>
        <w:rPr/>
        <w:t>6. Kita seniūnijos veikla.</w:t>
      </w:r>
    </w:p>
    <w:p>
      <w:pPr>
        <w:pStyle w:val="Normal"/>
        <w:ind w:left="1290" w:hanging="0"/>
        <w:jc w:val="both"/>
        <w:rPr/>
      </w:pPr>
      <w:r>
        <w:rPr/>
      </w:r>
    </w:p>
    <w:p>
      <w:pPr>
        <w:pStyle w:val="Normal"/>
        <w:jc w:val="center"/>
        <w:rPr>
          <w:b/>
          <w:b/>
        </w:rPr>
      </w:pPr>
      <w:r>
        <w:rPr>
          <w:b/>
        </w:rPr>
        <w:t>I.</w:t>
      </w:r>
      <w:r>
        <w:rPr/>
        <w:t xml:space="preserve"> </w:t>
      </w:r>
      <w:r>
        <w:rPr>
          <w:b/>
        </w:rPr>
        <w:t>SAVIVALDYBĖS ADMINISTRACIJOS FILIALO - SENIŪNIJOS VIDAUS IR VIEŠASIS ADMINISTRAVIMAS</w:t>
      </w:r>
    </w:p>
    <w:p>
      <w:pPr>
        <w:pStyle w:val="Normal"/>
        <w:ind w:left="1290" w:hanging="0"/>
        <w:jc w:val="both"/>
        <w:rPr>
          <w:b/>
          <w:b/>
        </w:rPr>
      </w:pPr>
      <w:r>
        <w:rPr>
          <w:b/>
        </w:rPr>
      </w:r>
    </w:p>
    <w:tbl>
      <w:tblPr>
        <w:tblW w:w="974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8"/>
        <w:gridCol w:w="2270"/>
      </w:tblGrid>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Išlaidų pavadinimas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rHeight w:val="597"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Gyventojų registro tvarkymas, gyvenamosios vietos deklaravimas </w:t>
            </w:r>
          </w:p>
          <w:p>
            <w:pPr>
              <w:pStyle w:val="Normal"/>
              <w:rPr/>
            </w:pPr>
            <w:r>
              <w:rPr/>
              <w:t>ir administravimo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751,0</w:t>
            </w:r>
          </w:p>
          <w:p>
            <w:pPr>
              <w:pStyle w:val="Normal"/>
              <w:rPr/>
            </w:pPr>
            <w:r>
              <w:rPr/>
            </w:r>
          </w:p>
        </w:tc>
      </w:tr>
      <w:tr>
        <w:trPr>
          <w:trHeight w:val="70"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Žemės ūkio valdų atnaujinimas, paraiškų išmokoms gauti priėmimas, gyventojų ir ūkininkų konsultavimas pagal 2014-2020 m. kaimo plėtros programas. Sklypų žemėlapių įbraižymas 100 % elektroniniu būdu, ryšių paslaugos ir administravimo išlaidos (žemės ūkio specialisto funkcija)</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p>
            <w:pPr>
              <w:pStyle w:val="Normal"/>
              <w:rPr/>
            </w:pPr>
            <w:r>
              <w:rPr/>
              <w:t>673,0</w:t>
            </w:r>
          </w:p>
          <w:p>
            <w:pPr>
              <w:pStyle w:val="Normal"/>
              <w:rPr/>
            </w:pPr>
            <w:r>
              <w:rPr/>
            </w:r>
          </w:p>
          <w:p>
            <w:pPr>
              <w:pStyle w:val="Normal"/>
              <w:rPr/>
            </w:pPr>
            <w:r>
              <w:rPr/>
            </w:r>
          </w:p>
          <w:p>
            <w:pPr>
              <w:pStyle w:val="Normal"/>
              <w:rPr/>
            </w:pPr>
            <w:r>
              <w:rPr/>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Transporto ir ryšių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5257,0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4.</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Išlaidos informacinių technologijų prekėms ir paslaugos, ūkinio inventoriaus įsigijimui, kitų prekių ir paslaugų išlaidoms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3434,0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Ryšių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540,0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Komandiruočių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716,0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Reprezentacinės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460,0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8.</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Kompiuterinės įrangos įsigijimo išlaidos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1000,0</w:t>
            </w:r>
            <w:bookmarkStart w:id="1" w:name="_Hlk31865996"/>
            <w:bookmarkEnd w:id="1"/>
          </w:p>
        </w:tc>
      </w:tr>
    </w:tbl>
    <w:p>
      <w:pPr>
        <w:pStyle w:val="Normal"/>
        <w:jc w:val="center"/>
        <w:rPr>
          <w:b/>
          <w:b/>
        </w:rPr>
      </w:pPr>
      <w:r>
        <w:rPr>
          <w:b/>
        </w:rPr>
      </w:r>
    </w:p>
    <w:p>
      <w:pPr>
        <w:pStyle w:val="Normal"/>
        <w:jc w:val="center"/>
        <w:rPr>
          <w:b/>
          <w:b/>
        </w:rPr>
      </w:pPr>
      <w:r>
        <w:rPr>
          <w:b/>
        </w:rPr>
      </w:r>
    </w:p>
    <w:p>
      <w:pPr>
        <w:pStyle w:val="Normal"/>
        <w:jc w:val="center"/>
        <w:rPr>
          <w:b/>
          <w:b/>
        </w:rPr>
      </w:pPr>
      <w:r>
        <w:rPr>
          <w:b/>
        </w:rPr>
        <w:t>II. KOMUNALINIS ŪKIS</w:t>
      </w:r>
    </w:p>
    <w:p>
      <w:pPr>
        <w:pStyle w:val="Normal"/>
        <w:rPr/>
      </w:pPr>
      <w:r>
        <w:rPr/>
      </w:r>
    </w:p>
    <w:tbl>
      <w:tblPr>
        <w:tblW w:w="974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8"/>
        <w:gridCol w:w="2270"/>
      </w:tblGrid>
      <w:tr>
        <w:trPr>
          <w:trHeight w:val="395"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Priemonės pavadinimas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rHeight w:val="447"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Šiukšlių išvežimas konteineriais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600,0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Žvyruotų gatvių remontui</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Gatvių apšvietimo tinklų priežiūra, elektromonterio paslauga ir elektros eksploatacija</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17628,0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4.</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Vingininkų k., Ivinskio g. apšvietimo rekonstrukcija</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35000,0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Andriejaičių ir Burkėnų apšvietimas 10 atramų ir šviestuvų</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Jokūbaičių gyv. apšvietimo įrengimas 12 atramų ir šviestuvų</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24000,0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Biržiškių g. Biržų Lauko k. apšvietimo 3 atramų ir šviestuvų įrengimas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6000,0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8.</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Asfaltbetonio dangų paprastasis remontas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9.</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Informacinių ženklų „Gyvenamoji zona“ su stovais įrengimas  2 vnt.</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10.</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Kalnelio ženklas 2 vnt.</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11.</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Sferinių veidrodžių įrengimas 5 vnt.</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540,0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12.</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Atitvaro įrengimas Žvilių k.</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4400,0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13.</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Kalnelio įrengimas Šilų k. Ašučio g.</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14.</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Šaligatvių sniego valymas, žolės pjovimas seniūnijos teritorijoje su traktoriumi LOVOL M254, (degalai, tepalai, eksploatacija)</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15.</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Automobilio VW LT-35 išlaidos  (degalai, tepalai, remontas, draudimas, tech. apžiūra ir kt.)</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16.</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Žalių plotų (gazonų ir kitų teritorijų) šienavimas- priežiūra  trimeriais (degalai tepalai, eksploatacinės medžiagos)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17.</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Darbo inventoriaus įsigijimo išlaidos (visuomenei naudingus, viešus nemokamus darbus dirbančiųjų aprūpinimas inventoriumi – įrankiais, darbų saugos priemonėmis, spec. rūbais)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18.</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xml:space="preserve">Medžių vainikų formavimas, genėjimas, pjovimas </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700,0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19.</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Avarijų, stichinių nelaimių, chuliganizmo padarinių likvidavimas (priklauso nuo faktinių avarijų ir chuliganizmo pasekmių)</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20.</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Medžių sodinimas (sodinukai)</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21.</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Tūbinių viešųjų kapinių priežiūra (inventoriaus įsigijimas, degalai, tepalai)</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1500,0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22.</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Vandens tiekimas į Tūbinių kapines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23.</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Vandens tiekimas Tūbinių kapinėse</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3374,0 </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24.</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Tūbinių kapinių tvoros, vartelių remontas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800,0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25.</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Tvorelės Kreivių k. prie paminklinio akmens remontas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26.</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Laiptų Kiaukų k. prie koplytėlės remontas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27.</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Balsių krepšinio aikštelės dangos atnaujinimas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28.</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Bytlaukio krepšinio aikštelės dangos atnaujinimas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29.</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Tūbinių krepšinio aikštelės dangos atnaujinimas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30.</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Krepšinio lenta Tūbinių krepšinio stovui</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200,0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31.</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Biotualetų nuoma ir priežiūra 2  x 67,00 Eur  12 mėn.</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1608,0</w:t>
            </w:r>
          </w:p>
        </w:tc>
      </w:tr>
      <w:tr>
        <w:trPr>
          <w:trHeight w:val="19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32.</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Viešieji darbai (Bendro naudojimo teritorijų, pakelių tvarkymo, istorijos ir kultūros paveldo, kapinių, kitų saugomų bei turinčių išliekamąją vertę objektų tvarkymo, apželdinimo, želdinių priežiūros ir kiti pagalbiniai darbai. Viešųjų erdvių prie upių, upelių ir kitų vandens telkinių, poilsiaviečių priežiūra ir tvarkymas)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9358,0</w:t>
            </w:r>
          </w:p>
        </w:tc>
      </w:tr>
      <w:tr>
        <w:trPr>
          <w:trHeight w:val="395"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33.</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Seniūnijos kelių ir gatvių priežiūra (grederiavimas, žvyro papildymas)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Kelių fondo lėšos</w:t>
            </w:r>
          </w:p>
        </w:tc>
      </w:tr>
    </w:tbl>
    <w:p>
      <w:pPr>
        <w:pStyle w:val="Normal"/>
        <w:jc w:val="center"/>
        <w:rPr>
          <w:b/>
          <w:b/>
        </w:rPr>
      </w:pPr>
      <w:r>
        <w:rPr>
          <w:b/>
        </w:rPr>
      </w:r>
    </w:p>
    <w:p>
      <w:pPr>
        <w:pStyle w:val="Normal"/>
        <w:jc w:val="center"/>
        <w:rPr>
          <w:b/>
          <w:b/>
        </w:rPr>
      </w:pPr>
      <w:r>
        <w:rPr>
          <w:b/>
        </w:rPr>
        <w:t>III. SOCIALINĖ PARAMA</w:t>
      </w:r>
    </w:p>
    <w:p>
      <w:pPr>
        <w:pStyle w:val="Normal"/>
        <w:jc w:val="center"/>
        <w:rPr>
          <w:b/>
          <w:b/>
        </w:rPr>
      </w:pPr>
      <w:r>
        <w:rPr>
          <w:b/>
        </w:rPr>
      </w:r>
    </w:p>
    <w:tbl>
      <w:tblPr>
        <w:tblW w:w="974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8"/>
        <w:gridCol w:w="2270"/>
      </w:tblGrid>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Priemonės pavadinimas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Laidojimo pašalpų išmokėjimas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10880,0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Kanceliarinės ir kitos prekės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300,0</w:t>
            </w:r>
          </w:p>
        </w:tc>
      </w:tr>
    </w:tbl>
    <w:p>
      <w:pPr>
        <w:pStyle w:val="Normal"/>
        <w:rPr>
          <w:b/>
          <w:b/>
        </w:rPr>
      </w:pPr>
      <w:r>
        <w:rPr>
          <w:b/>
        </w:rPr>
      </w:r>
    </w:p>
    <w:p>
      <w:pPr>
        <w:pStyle w:val="Normal"/>
        <w:jc w:val="center"/>
        <w:rPr>
          <w:b/>
          <w:b/>
        </w:rPr>
      </w:pPr>
      <w:r>
        <w:rPr>
          <w:b/>
        </w:rPr>
        <w:t>IV. KULTŪRA, PAVELDAS, SPORTAS</w:t>
      </w:r>
    </w:p>
    <w:p>
      <w:pPr>
        <w:pStyle w:val="Normal"/>
        <w:jc w:val="center"/>
        <w:rPr>
          <w:b/>
          <w:b/>
        </w:rPr>
      </w:pPr>
      <w:r>
        <w:rPr>
          <w:b/>
        </w:rPr>
      </w:r>
    </w:p>
    <w:tbl>
      <w:tblPr>
        <w:tblW w:w="974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8"/>
        <w:gridCol w:w="2270"/>
      </w:tblGrid>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Priemonės pavadinimas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rHeight w:val="550"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Sporto renginių organizavimas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Sveikinimai laikraštyje</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60,0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Gyventojų sveikinimai garbingų jubiliejų proga</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500,0</w:t>
            </w:r>
          </w:p>
        </w:tc>
      </w:tr>
      <w:tr>
        <w:trPr>
          <w:trHeight w:val="329"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4.</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Motinos ir Tėvo dienų paminėjimai</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600,0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Valstybinių švenčių minėjimai</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500,0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Joninių šventė</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2000,0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Derliaus šventė</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500,0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8.</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Gražiausių sodybų apdovanojimas</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8.</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Saldainiai vaikams Kalėdų proga 250 vaikų x 5,00</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1250,0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10.</w:t>
            </w:r>
          </w:p>
        </w:tc>
        <w:tc>
          <w:tcPr>
            <w:tcW w:w="66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Kalėdiniai renginiai 6 bendruomenėse</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1800,0</w:t>
            </w:r>
          </w:p>
        </w:tc>
      </w:tr>
      <w:tr>
        <w:trPr>
          <w:trHeight w:val="474"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Laisvalaikio salės valymo priemonės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8.</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Jucaičių laisvalaikio salės kanalizacija, vandentiekis ir elektra (visose salėse)</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695,0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9.</w:t>
            </w:r>
          </w:p>
        </w:tc>
        <w:tc>
          <w:tcPr>
            <w:tcW w:w="66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Jucaičių laisvalaikio salės šildymas</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525,0</w:t>
            </w:r>
          </w:p>
        </w:tc>
      </w:tr>
    </w:tbl>
    <w:p>
      <w:pPr>
        <w:pStyle w:val="Normal"/>
        <w:jc w:val="center"/>
        <w:rPr/>
      </w:pPr>
      <w:r>
        <w:rPr/>
      </w:r>
    </w:p>
    <w:p>
      <w:pPr>
        <w:pStyle w:val="Normal"/>
        <w:jc w:val="center"/>
        <w:rPr/>
      </w:pPr>
      <w:r>
        <w:rPr/>
      </w:r>
    </w:p>
    <w:p>
      <w:pPr>
        <w:pStyle w:val="Normal"/>
        <w:jc w:val="center"/>
        <w:rPr>
          <w:b/>
          <w:b/>
        </w:rPr>
      </w:pPr>
      <w:r>
        <w:rPr>
          <w:b/>
        </w:rPr>
        <w:t>V. SENIŪNIJOS PASTATŲ PRIEŽIŪRA, REMONTAS, RENOVACIJA</w:t>
      </w:r>
    </w:p>
    <w:p>
      <w:pPr>
        <w:pStyle w:val="Normal"/>
        <w:jc w:val="center"/>
        <w:rPr>
          <w:b/>
          <w:b/>
        </w:rPr>
      </w:pPr>
      <w:r>
        <w:rPr>
          <w:b/>
        </w:rPr>
      </w:r>
    </w:p>
    <w:tbl>
      <w:tblPr>
        <w:tblW w:w="960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9"/>
        <w:gridCol w:w="2129"/>
      </w:tblGrid>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Priemonės pavadinimas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Garažo Šolių g. durų keitimas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4000,0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4.</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Soc. būstų remontas ir administravimo išlaidos (spec.lėšos)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2818,0</w:t>
            </w:r>
          </w:p>
        </w:tc>
      </w:tr>
    </w:tbl>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VI. KITA SENIŪNIJOS VEIKLA</w:t>
      </w:r>
    </w:p>
    <w:p>
      <w:pPr>
        <w:pStyle w:val="Normal"/>
        <w:jc w:val="center"/>
        <w:rPr>
          <w:b/>
          <w:b/>
        </w:rPr>
      </w:pPr>
      <w:r>
        <w:rPr>
          <w:b/>
        </w:rPr>
      </w:r>
    </w:p>
    <w:tbl>
      <w:tblPr>
        <w:tblW w:w="9607" w:type="dxa"/>
        <w:jc w:val="left"/>
        <w:tblInd w:w="0" w:type="dxa"/>
        <w:tblCellMar>
          <w:top w:w="0" w:type="dxa"/>
          <w:left w:w="108" w:type="dxa"/>
          <w:bottom w:w="0" w:type="dxa"/>
          <w:right w:w="108" w:type="dxa"/>
        </w:tblCellMar>
        <w:tblLook w:firstRow="1" w:noVBand="0" w:lastRow="1" w:firstColumn="1" w:lastColumn="1" w:noHBand="0" w:val="01e0"/>
      </w:tblPr>
      <w:tblGrid>
        <w:gridCol w:w="869"/>
        <w:gridCol w:w="6609"/>
        <w:gridCol w:w="2129"/>
      </w:tblGrid>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Eil. Nr.</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Priemonės pavadinimas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Lėšų poreikis (projektas)  Eur</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4.</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Išlaidos kvalifikacijos kėlimui, komandiruotėms ir spaudiniai</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2500,0</w:t>
            </w:r>
          </w:p>
        </w:tc>
      </w:tr>
      <w:tr>
        <w:trPr/>
        <w:tc>
          <w:tcPr>
            <w:tcW w:w="86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66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Išmokos seniūnaičiams ir bendruomenių pirmininkams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600,0</w:t>
            </w:r>
          </w:p>
        </w:tc>
      </w:tr>
    </w:tbl>
    <w:p>
      <w:pPr>
        <w:pStyle w:val="Normal"/>
        <w:jc w:val="center"/>
        <w:rPr>
          <w:b/>
          <w:b/>
        </w:rPr>
      </w:pPr>
      <w:r>
        <w:rPr>
          <w:b/>
        </w:rPr>
      </w:r>
    </w:p>
    <w:p>
      <w:pPr>
        <w:pStyle w:val="Normal"/>
        <w:jc w:val="center"/>
        <w:rPr/>
      </w:pPr>
      <w:r>
        <w:rPr/>
      </w:r>
    </w:p>
    <w:p>
      <w:pPr>
        <w:pStyle w:val="Normal"/>
        <w:jc w:val="both"/>
        <w:rPr/>
      </w:pPr>
      <w:r>
        <w:rPr/>
        <w:t>PRITARTA</w:t>
      </w:r>
    </w:p>
    <w:p>
      <w:pPr>
        <w:pStyle w:val="Normal"/>
        <w:jc w:val="both"/>
        <w:rPr/>
      </w:pPr>
      <w:r>
        <w:rPr/>
        <w:t>Seniūnaičių sueigos</w:t>
      </w:r>
    </w:p>
    <w:p>
      <w:pPr>
        <w:pStyle w:val="Normal"/>
        <w:jc w:val="both"/>
        <w:rPr/>
      </w:pPr>
      <w:r>
        <w:rPr/>
        <w:t>2021-03-05 protokolu Nr. 08-8</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Seniūnas                                                                                                                      Stasys Lidžius</w:t>
      </w:r>
    </w:p>
    <w:sectPr>
      <w:headerReference w:type="default" r:id="rId2"/>
      <w:type w:val="nextPage"/>
      <w:pgSz w:w="11906" w:h="16838"/>
      <w:pgMar w:left="1701" w:right="567" w:header="567" w:top="1438" w:footer="0"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Kadras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95pt;mso-position-horizontal:center;mso-position-horizontal-relative:margin">
              <v:fill opacity="0f"/>
              <v:textbox inset="0in,0in,0in,0in">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4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5755"/>
    <w:pPr>
      <w:widowControl/>
      <w:bidi w:val="0"/>
      <w:jc w:val="left"/>
    </w:pPr>
    <w:rPr>
      <w:rFonts w:ascii="Times New Roman" w:hAnsi="Times New Roman" w:eastAsia="Times New Roman" w:cs="Times New Roman"/>
      <w:color w:val="auto"/>
      <w:kern w:val="0"/>
      <w:sz w:val="24"/>
      <w:szCs w:val="24"/>
      <w:lang w:val="lt-LT" w:eastAsia="lt-LT" w:bidi="ar-SA"/>
    </w:rPr>
  </w:style>
  <w:style w:type="character" w:styleId="DefaultParagraphFont" w:default="1">
    <w:name w:val="Default Paragraph Font"/>
    <w:uiPriority w:val="1"/>
    <w:semiHidden/>
    <w:unhideWhenUsed/>
    <w:qFormat/>
    <w:rPr/>
  </w:style>
  <w:style w:type="character" w:styleId="DebesliotekstasDiagrama" w:customStyle="1">
    <w:name w:val="Debesėlio tekstas Diagrama"/>
    <w:link w:val="Debesliotekstas"/>
    <w:qFormat/>
    <w:rsid w:val="00d2754c"/>
    <w:rPr>
      <w:rFonts w:ascii="Tahoma" w:hAnsi="Tahoma" w:cs="Tahoma"/>
      <w:sz w:val="16"/>
      <w:szCs w:val="16"/>
    </w:rPr>
  </w:style>
  <w:style w:type="character" w:styleId="Pagenumber">
    <w:name w:val="page number"/>
    <w:basedOn w:val="DefaultParagraphFont"/>
    <w:qFormat/>
    <w:rsid w:val="009b1655"/>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rFonts w:cs="Lucida Sans"/>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BalloonText">
    <w:name w:val="Balloon Text"/>
    <w:basedOn w:val="Normal"/>
    <w:link w:val="DebesliotekstasDiagrama"/>
    <w:qFormat/>
    <w:rsid w:val="00d2754c"/>
    <w:pPr/>
    <w:rPr>
      <w:rFonts w:ascii="Tahoma" w:hAnsi="Tahoma"/>
      <w:sz w:val="16"/>
      <w:szCs w:val="16"/>
      <w:lang w:val="x-none" w:eastAsia="x-none"/>
    </w:rPr>
  </w:style>
  <w:style w:type="paragraph" w:styleId="Puslapinantrat">
    <w:name w:val="Header"/>
    <w:basedOn w:val="Normal"/>
    <w:rsid w:val="009b1655"/>
    <w:pPr>
      <w:tabs>
        <w:tab w:val="clear" w:pos="1296"/>
        <w:tab w:val="center" w:pos="4819" w:leader="none"/>
        <w:tab w:val="right" w:pos="9638" w:leader="none"/>
      </w:tabs>
    </w:pPr>
    <w:rPr/>
  </w:style>
  <w:style w:type="paragraph" w:styleId="Kadroturinys">
    <w:name w:val="Kadro turinys"/>
    <w:basedOn w:val="Normal"/>
    <w:qFormat/>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table" w:styleId="Lentelstinklelis">
    <w:name w:val="Table Grid"/>
    <w:basedOn w:val="prastojilentel"/>
    <w:rsid w:val="00165a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A2298-0A98-4F8F-B7FB-44154097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LibreOffice/6.2.4.2$Windows_X86_64 LibreOffice_project/2412653d852ce75f65fbfa83fb7e7b669a126d64</Application>
  <Pages>11</Pages>
  <Words>915</Words>
  <Characters>6177</Characters>
  <CharactersWithSpaces>7003</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2021-10-06T06:21:00Z</dcterms:created>
  <dc:creator>User</dc:creator>
  <dc:description/>
  <dc:language>lt-LT</dc:language>
  <cp:lastModifiedBy>Admin</cp:lastModifiedBy>
  <cp:lastPrinted>2021-03-05T07:59:00Z</cp:lastPrinted>
  <dcterms:modified xsi:type="dcterms:W3CDTF">2021-10-06T06:21:00Z</dcterms:modified>
  <cp:revision>2</cp:revision>
  <dc:subject/>
  <dc:title>ŠILALĖS RAJONO SAVIVALDYBĖS ADMINISTRACIJOS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