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2"/>
        <w:gridCol w:w="14"/>
        <w:gridCol w:w="14"/>
        <w:gridCol w:w="9579"/>
        <w:gridCol w:w="10"/>
      </w:tblGrid>
      <w:tr w:rsidR="00951DC1" w:rsidRPr="00014BFF" w:rsidTr="00951DC1">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51DC1" w:rsidRPr="00014BFF" w:rsidTr="00014BFF">
              <w:trPr>
                <w:trHeight w:val="260"/>
              </w:trPr>
              <w:tc>
                <w:tcPr>
                  <w:tcW w:w="5091" w:type="dxa"/>
                  <w:tcMar>
                    <w:top w:w="40" w:type="dxa"/>
                    <w:left w:w="40" w:type="dxa"/>
                    <w:bottom w:w="40" w:type="dxa"/>
                    <w:right w:w="40" w:type="dxa"/>
                  </w:tcMar>
                </w:tcPr>
                <w:p w:rsidR="00244F4E" w:rsidRPr="00014BFF" w:rsidRDefault="00244F4E">
                  <w:pPr>
                    <w:rPr>
                      <w:lang w:val="lt-LT"/>
                    </w:rPr>
                  </w:pPr>
                </w:p>
              </w:tc>
              <w:tc>
                <w:tcPr>
                  <w:tcW w:w="4548"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PATVIRTINTA</w:t>
                  </w:r>
                </w:p>
              </w:tc>
            </w:tr>
            <w:tr w:rsidR="00951DC1" w:rsidRPr="00014BFF" w:rsidTr="00014BFF">
              <w:trPr>
                <w:trHeight w:val="260"/>
              </w:trPr>
              <w:tc>
                <w:tcPr>
                  <w:tcW w:w="5091" w:type="dxa"/>
                  <w:tcMar>
                    <w:top w:w="40" w:type="dxa"/>
                    <w:left w:w="40" w:type="dxa"/>
                    <w:bottom w:w="40" w:type="dxa"/>
                    <w:right w:w="40" w:type="dxa"/>
                  </w:tcMar>
                </w:tcPr>
                <w:p w:rsidR="00244F4E" w:rsidRPr="00014BFF" w:rsidRDefault="00244F4E">
                  <w:pPr>
                    <w:rPr>
                      <w:lang w:val="lt-LT"/>
                    </w:rPr>
                  </w:pPr>
                </w:p>
              </w:tc>
              <w:tc>
                <w:tcPr>
                  <w:tcW w:w="4548"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Šilalės rajono savivaldybės administracijos</w:t>
                  </w:r>
                </w:p>
              </w:tc>
            </w:tr>
            <w:tr w:rsidR="00951DC1" w:rsidRPr="00014BFF" w:rsidTr="00014BFF">
              <w:trPr>
                <w:trHeight w:val="260"/>
              </w:trPr>
              <w:tc>
                <w:tcPr>
                  <w:tcW w:w="5091" w:type="dxa"/>
                  <w:tcMar>
                    <w:top w:w="40" w:type="dxa"/>
                    <w:left w:w="40" w:type="dxa"/>
                    <w:bottom w:w="40" w:type="dxa"/>
                    <w:right w:w="40" w:type="dxa"/>
                  </w:tcMar>
                </w:tcPr>
                <w:p w:rsidR="00244F4E" w:rsidRPr="00014BFF" w:rsidRDefault="00244F4E">
                  <w:pPr>
                    <w:rPr>
                      <w:lang w:val="lt-LT"/>
                    </w:rPr>
                  </w:pPr>
                </w:p>
              </w:tc>
              <w:tc>
                <w:tcPr>
                  <w:tcW w:w="4548" w:type="dxa"/>
                  <w:tcMar>
                    <w:top w:w="40" w:type="dxa"/>
                    <w:left w:w="40" w:type="dxa"/>
                    <w:bottom w:w="40" w:type="dxa"/>
                    <w:right w:w="40" w:type="dxa"/>
                  </w:tcMar>
                </w:tcPr>
                <w:p w:rsidR="00244F4E" w:rsidRPr="00014BFF" w:rsidRDefault="00014BFF" w:rsidP="00CB3431">
                  <w:pPr>
                    <w:rPr>
                      <w:sz w:val="24"/>
                      <w:szCs w:val="24"/>
                      <w:lang w:val="lt-LT"/>
                    </w:rPr>
                  </w:pPr>
                  <w:r w:rsidRPr="00014BFF">
                    <w:rPr>
                      <w:sz w:val="24"/>
                      <w:szCs w:val="24"/>
                      <w:lang w:val="lt-LT"/>
                    </w:rPr>
                    <w:t>direktorius 2020 m. liepos</w:t>
                  </w:r>
                  <w:r w:rsidR="00CB3431">
                    <w:rPr>
                      <w:sz w:val="24"/>
                      <w:szCs w:val="24"/>
                      <w:lang w:val="lt-LT"/>
                    </w:rPr>
                    <w:t xml:space="preserve"> 1</w:t>
                  </w:r>
                  <w:r w:rsidRPr="00014BFF">
                    <w:rPr>
                      <w:sz w:val="24"/>
                      <w:szCs w:val="24"/>
                      <w:lang w:val="lt-LT"/>
                    </w:rPr>
                    <w:t xml:space="preserve"> d. įsakymu</w:t>
                  </w:r>
                </w:p>
              </w:tc>
            </w:tr>
            <w:tr w:rsidR="00951DC1" w:rsidRPr="00014BFF" w:rsidTr="00014BFF">
              <w:trPr>
                <w:trHeight w:val="260"/>
              </w:trPr>
              <w:tc>
                <w:tcPr>
                  <w:tcW w:w="5091" w:type="dxa"/>
                  <w:tcMar>
                    <w:top w:w="40" w:type="dxa"/>
                    <w:left w:w="40" w:type="dxa"/>
                    <w:bottom w:w="40" w:type="dxa"/>
                    <w:right w:w="40" w:type="dxa"/>
                  </w:tcMar>
                </w:tcPr>
                <w:p w:rsidR="00244F4E" w:rsidRPr="00014BFF" w:rsidRDefault="00244F4E">
                  <w:pPr>
                    <w:rPr>
                      <w:lang w:val="lt-LT"/>
                    </w:rPr>
                  </w:pPr>
                </w:p>
              </w:tc>
              <w:tc>
                <w:tcPr>
                  <w:tcW w:w="4548"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 xml:space="preserve"> Nr.</w:t>
                  </w:r>
                  <w:r w:rsidR="00CB3431">
                    <w:rPr>
                      <w:color w:val="000000"/>
                      <w:sz w:val="24"/>
                      <w:lang w:val="lt-LT"/>
                    </w:rPr>
                    <w:t xml:space="preserve"> 597</w:t>
                  </w:r>
                  <w:bookmarkStart w:id="0" w:name="_GoBack"/>
                  <w:bookmarkEnd w:id="0"/>
                </w:p>
              </w:tc>
            </w:tr>
            <w:tr w:rsidR="00951DC1" w:rsidRPr="00014BFF" w:rsidTr="00014BFF">
              <w:trPr>
                <w:trHeight w:val="260"/>
              </w:trPr>
              <w:tc>
                <w:tcPr>
                  <w:tcW w:w="9639" w:type="dxa"/>
                  <w:gridSpan w:val="2"/>
                  <w:tcMar>
                    <w:top w:w="40" w:type="dxa"/>
                    <w:left w:w="40" w:type="dxa"/>
                    <w:bottom w:w="40" w:type="dxa"/>
                    <w:right w:w="40" w:type="dxa"/>
                  </w:tcMar>
                </w:tcPr>
                <w:p w:rsidR="00244F4E" w:rsidRPr="00014BFF" w:rsidRDefault="00244F4E">
                  <w:pPr>
                    <w:rPr>
                      <w:lang w:val="lt-LT"/>
                    </w:rPr>
                  </w:pPr>
                </w:p>
              </w:tc>
            </w:tr>
            <w:tr w:rsidR="00951DC1" w:rsidRPr="00014BFF" w:rsidTr="00014BFF">
              <w:trPr>
                <w:trHeight w:val="260"/>
              </w:trPr>
              <w:tc>
                <w:tcPr>
                  <w:tcW w:w="9639" w:type="dxa"/>
                  <w:gridSpan w:val="2"/>
                  <w:tcMar>
                    <w:top w:w="40" w:type="dxa"/>
                    <w:left w:w="40" w:type="dxa"/>
                    <w:bottom w:w="40" w:type="dxa"/>
                    <w:right w:w="40" w:type="dxa"/>
                  </w:tcMar>
                </w:tcPr>
                <w:p w:rsidR="00244F4E" w:rsidRPr="00014BFF" w:rsidRDefault="00412CD6">
                  <w:pPr>
                    <w:jc w:val="center"/>
                    <w:rPr>
                      <w:lang w:val="lt-LT"/>
                    </w:rPr>
                  </w:pPr>
                  <w:r w:rsidRPr="00014BFF">
                    <w:rPr>
                      <w:b/>
                      <w:color w:val="000000"/>
                      <w:sz w:val="24"/>
                      <w:lang w:val="lt-LT"/>
                    </w:rPr>
                    <w:t>ŠILALĖS RAJONO SAVIVALDYBĖS ADMINISTRACIJOS</w:t>
                  </w:r>
                </w:p>
              </w:tc>
            </w:tr>
            <w:tr w:rsidR="00951DC1" w:rsidRPr="00014BFF" w:rsidTr="00014BFF">
              <w:trPr>
                <w:trHeight w:val="260"/>
              </w:trPr>
              <w:tc>
                <w:tcPr>
                  <w:tcW w:w="9639" w:type="dxa"/>
                  <w:gridSpan w:val="2"/>
                  <w:tcMar>
                    <w:top w:w="40" w:type="dxa"/>
                    <w:left w:w="40" w:type="dxa"/>
                    <w:bottom w:w="40" w:type="dxa"/>
                    <w:right w:w="40" w:type="dxa"/>
                  </w:tcMar>
                </w:tcPr>
                <w:p w:rsidR="00244F4E" w:rsidRPr="00014BFF" w:rsidRDefault="00412CD6">
                  <w:pPr>
                    <w:jc w:val="center"/>
                    <w:rPr>
                      <w:lang w:val="lt-LT"/>
                    </w:rPr>
                  </w:pPr>
                  <w:r w:rsidRPr="00014BFF">
                    <w:rPr>
                      <w:b/>
                      <w:color w:val="000000"/>
                      <w:sz w:val="24"/>
                      <w:lang w:val="lt-LT"/>
                    </w:rPr>
                    <w:t>ŠVIETIMO, KULTŪROS IR SPORTO SKYRIUS</w:t>
                  </w:r>
                </w:p>
              </w:tc>
            </w:tr>
            <w:tr w:rsidR="00951DC1" w:rsidRPr="00014BFF" w:rsidTr="00014BFF">
              <w:trPr>
                <w:trHeight w:val="260"/>
              </w:trPr>
              <w:tc>
                <w:tcPr>
                  <w:tcW w:w="9639" w:type="dxa"/>
                  <w:gridSpan w:val="2"/>
                  <w:tcMar>
                    <w:top w:w="40" w:type="dxa"/>
                    <w:left w:w="40" w:type="dxa"/>
                    <w:bottom w:w="40" w:type="dxa"/>
                    <w:right w:w="40" w:type="dxa"/>
                  </w:tcMar>
                </w:tcPr>
                <w:p w:rsidR="00244F4E" w:rsidRPr="00014BFF" w:rsidRDefault="00412CD6">
                  <w:pPr>
                    <w:jc w:val="center"/>
                    <w:rPr>
                      <w:lang w:val="lt-LT"/>
                    </w:rPr>
                  </w:pPr>
                  <w:r w:rsidRPr="00014BFF">
                    <w:rPr>
                      <w:b/>
                      <w:color w:val="000000"/>
                      <w:sz w:val="24"/>
                      <w:lang w:val="lt-LT"/>
                    </w:rPr>
                    <w:t>KULTŪROS PAVELDO APSAUGOS VYRIAUSIOJO SPECIALISTO</w:t>
                  </w:r>
                </w:p>
              </w:tc>
            </w:tr>
            <w:tr w:rsidR="00951DC1" w:rsidRPr="00014BFF" w:rsidTr="00014BFF">
              <w:trPr>
                <w:trHeight w:val="260"/>
              </w:trPr>
              <w:tc>
                <w:tcPr>
                  <w:tcW w:w="9639" w:type="dxa"/>
                  <w:gridSpan w:val="2"/>
                  <w:tcMar>
                    <w:top w:w="40" w:type="dxa"/>
                    <w:left w:w="40" w:type="dxa"/>
                    <w:bottom w:w="40" w:type="dxa"/>
                    <w:right w:w="40" w:type="dxa"/>
                  </w:tcMar>
                </w:tcPr>
                <w:p w:rsidR="00244F4E" w:rsidRPr="00014BFF" w:rsidRDefault="00412CD6">
                  <w:pPr>
                    <w:jc w:val="center"/>
                    <w:rPr>
                      <w:lang w:val="lt-LT"/>
                    </w:rPr>
                  </w:pPr>
                  <w:r w:rsidRPr="00014BFF">
                    <w:rPr>
                      <w:b/>
                      <w:color w:val="000000"/>
                      <w:sz w:val="24"/>
                      <w:lang w:val="lt-LT"/>
                    </w:rPr>
                    <w:t>PAREIGYBĖS APRAŠYMAS</w:t>
                  </w:r>
                </w:p>
              </w:tc>
            </w:tr>
          </w:tbl>
          <w:p w:rsidR="00244F4E" w:rsidRPr="00014BFF" w:rsidRDefault="00244F4E">
            <w:pPr>
              <w:rPr>
                <w:lang w:val="lt-LT"/>
              </w:rPr>
            </w:pPr>
          </w:p>
        </w:tc>
        <w:tc>
          <w:tcPr>
            <w:tcW w:w="13" w:type="dxa"/>
          </w:tcPr>
          <w:p w:rsidR="00244F4E" w:rsidRPr="00014BFF" w:rsidRDefault="00244F4E">
            <w:pPr>
              <w:pStyle w:val="EmptyLayoutCell"/>
              <w:rPr>
                <w:lang w:val="lt-LT"/>
              </w:rPr>
            </w:pPr>
          </w:p>
        </w:tc>
      </w:tr>
      <w:tr w:rsidR="00244F4E">
        <w:trPr>
          <w:trHeight w:val="349"/>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RPr="00014BFF" w:rsidTr="00951DC1">
        <w:tc>
          <w:tcPr>
            <w:tcW w:w="13" w:type="dxa"/>
          </w:tcPr>
          <w:p w:rsidR="00244F4E" w:rsidRPr="00014BFF" w:rsidRDefault="00244F4E">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244F4E" w:rsidRPr="00014BFF" w:rsidTr="00014BFF">
              <w:trPr>
                <w:trHeight w:val="720"/>
              </w:trPr>
              <w:tc>
                <w:tcPr>
                  <w:tcW w:w="9624" w:type="dxa"/>
                  <w:tcMar>
                    <w:top w:w="40" w:type="dxa"/>
                    <w:left w:w="40" w:type="dxa"/>
                    <w:bottom w:w="40" w:type="dxa"/>
                    <w:right w:w="40" w:type="dxa"/>
                  </w:tcMar>
                </w:tcPr>
                <w:p w:rsidR="00244F4E" w:rsidRPr="00014BFF" w:rsidRDefault="00412CD6">
                  <w:pPr>
                    <w:jc w:val="center"/>
                    <w:rPr>
                      <w:lang w:val="lt-LT"/>
                    </w:rPr>
                  </w:pPr>
                  <w:r w:rsidRPr="00014BFF">
                    <w:rPr>
                      <w:b/>
                      <w:color w:val="000000"/>
                      <w:sz w:val="24"/>
                      <w:lang w:val="lt-LT"/>
                    </w:rPr>
                    <w:t>I SKYRIUS</w:t>
                  </w:r>
                </w:p>
                <w:p w:rsidR="00244F4E" w:rsidRPr="00014BFF" w:rsidRDefault="00412CD6">
                  <w:pPr>
                    <w:jc w:val="center"/>
                    <w:rPr>
                      <w:lang w:val="lt-LT"/>
                    </w:rPr>
                  </w:pPr>
                  <w:r w:rsidRPr="00014BFF">
                    <w:rPr>
                      <w:b/>
                      <w:color w:val="000000"/>
                      <w:sz w:val="24"/>
                      <w:lang w:val="lt-LT"/>
                    </w:rPr>
                    <w:t>PAREIGYBĖS CHARAKTERISTIKA</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1. Pareigybės lygmuo – vyriausiasis specialistas (IX lygmuo).</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2. Šias pareigas einantis valstybės tarnautojas tiesiogiai pavaldus skyriaus vedėjui.</w:t>
                  </w:r>
                </w:p>
              </w:tc>
            </w:tr>
          </w:tbl>
          <w:p w:rsidR="00244F4E" w:rsidRPr="00014BFF" w:rsidRDefault="00244F4E">
            <w:pPr>
              <w:rPr>
                <w:lang w:val="lt-LT"/>
              </w:rPr>
            </w:pPr>
          </w:p>
        </w:tc>
      </w:tr>
      <w:tr w:rsidR="00244F4E">
        <w:trPr>
          <w:trHeight w:val="120"/>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RPr="00014BFF" w:rsidTr="00951DC1">
        <w:tc>
          <w:tcPr>
            <w:tcW w:w="13" w:type="dxa"/>
          </w:tcPr>
          <w:p w:rsidR="00244F4E" w:rsidRPr="00014BFF" w:rsidRDefault="00244F4E">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244F4E" w:rsidRPr="00014BFF" w:rsidTr="00014BFF">
              <w:trPr>
                <w:trHeight w:val="600"/>
              </w:trPr>
              <w:tc>
                <w:tcPr>
                  <w:tcW w:w="9624" w:type="dxa"/>
                  <w:tcMar>
                    <w:top w:w="40" w:type="dxa"/>
                    <w:left w:w="40" w:type="dxa"/>
                    <w:bottom w:w="40" w:type="dxa"/>
                    <w:right w:w="40" w:type="dxa"/>
                  </w:tcMar>
                </w:tcPr>
                <w:p w:rsidR="00244F4E" w:rsidRPr="00014BFF" w:rsidRDefault="00412CD6">
                  <w:pPr>
                    <w:jc w:val="center"/>
                    <w:rPr>
                      <w:lang w:val="lt-LT"/>
                    </w:rPr>
                  </w:pPr>
                  <w:r w:rsidRPr="00014BFF">
                    <w:rPr>
                      <w:b/>
                      <w:color w:val="000000"/>
                      <w:sz w:val="24"/>
                      <w:lang w:val="lt-LT"/>
                    </w:rPr>
                    <w:t>II SKYRIUS</w:t>
                  </w:r>
                </w:p>
                <w:p w:rsidR="00244F4E" w:rsidRPr="00014BFF" w:rsidRDefault="00412CD6">
                  <w:pPr>
                    <w:jc w:val="center"/>
                    <w:rPr>
                      <w:lang w:val="lt-LT"/>
                    </w:rPr>
                  </w:pPr>
                  <w:r w:rsidRPr="00014BFF">
                    <w:rPr>
                      <w:b/>
                      <w:color w:val="000000"/>
                      <w:sz w:val="24"/>
                      <w:lang w:val="lt-LT"/>
                    </w:rPr>
                    <w:t>VEIKLOS SRITIS</w:t>
                  </w:r>
                  <w:r w:rsidRPr="00014BFF">
                    <w:rPr>
                      <w:color w:val="FFFFFF"/>
                      <w:sz w:val="24"/>
                      <w:lang w:val="lt-LT"/>
                    </w:rPr>
                    <w:t>0</w:t>
                  </w:r>
                </w:p>
              </w:tc>
            </w:tr>
            <w:tr w:rsidR="00244F4E" w:rsidRPr="00014BFF" w:rsidTr="00014BFF">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4F4E" w:rsidRPr="00014BFF">
                    <w:trPr>
                      <w:trHeight w:val="260"/>
                    </w:trPr>
                    <w:tc>
                      <w:tcPr>
                        <w:tcW w:w="9070"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3. Stebėsena ir analizė.</w:t>
                        </w:r>
                      </w:p>
                    </w:tc>
                  </w:tr>
                  <w:tr w:rsidR="00244F4E" w:rsidRPr="00014BFF">
                    <w:trPr>
                      <w:trHeight w:val="260"/>
                    </w:trPr>
                    <w:tc>
                      <w:tcPr>
                        <w:tcW w:w="9070"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4. Priežiūra ir kontrolė.</w:t>
                        </w:r>
                      </w:p>
                    </w:tc>
                  </w:tr>
                </w:tbl>
                <w:p w:rsidR="00244F4E" w:rsidRPr="00014BFF" w:rsidRDefault="00244F4E">
                  <w:pPr>
                    <w:rPr>
                      <w:lang w:val="lt-LT"/>
                    </w:rPr>
                  </w:pPr>
                </w:p>
              </w:tc>
            </w:tr>
          </w:tbl>
          <w:p w:rsidR="00244F4E" w:rsidRPr="00014BFF" w:rsidRDefault="00244F4E">
            <w:pPr>
              <w:rPr>
                <w:lang w:val="lt-LT"/>
              </w:rPr>
            </w:pPr>
          </w:p>
        </w:tc>
      </w:tr>
      <w:tr w:rsidR="00244F4E">
        <w:trPr>
          <w:trHeight w:val="126"/>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RPr="00014BFF" w:rsidTr="00951DC1">
        <w:tc>
          <w:tcPr>
            <w:tcW w:w="13" w:type="dxa"/>
          </w:tcPr>
          <w:p w:rsidR="00244F4E" w:rsidRPr="00014BFF" w:rsidRDefault="00244F4E">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244F4E" w:rsidRPr="00014BFF" w:rsidTr="00014BFF">
              <w:trPr>
                <w:trHeight w:val="600"/>
              </w:trPr>
              <w:tc>
                <w:tcPr>
                  <w:tcW w:w="9624" w:type="dxa"/>
                  <w:tcMar>
                    <w:top w:w="40" w:type="dxa"/>
                    <w:left w:w="40" w:type="dxa"/>
                    <w:bottom w:w="40" w:type="dxa"/>
                    <w:right w:w="40" w:type="dxa"/>
                  </w:tcMar>
                </w:tcPr>
                <w:p w:rsidR="00244F4E" w:rsidRPr="00014BFF" w:rsidRDefault="00412CD6">
                  <w:pPr>
                    <w:jc w:val="center"/>
                    <w:rPr>
                      <w:lang w:val="lt-LT"/>
                    </w:rPr>
                  </w:pPr>
                  <w:r w:rsidRPr="00014BFF">
                    <w:rPr>
                      <w:b/>
                      <w:color w:val="000000"/>
                      <w:sz w:val="24"/>
                      <w:lang w:val="lt-LT"/>
                    </w:rPr>
                    <w:t>III SKYRIUS</w:t>
                  </w:r>
                </w:p>
                <w:p w:rsidR="00244F4E" w:rsidRPr="00014BFF" w:rsidRDefault="00412CD6">
                  <w:pPr>
                    <w:jc w:val="center"/>
                    <w:rPr>
                      <w:lang w:val="lt-LT"/>
                    </w:rPr>
                  </w:pPr>
                  <w:r w:rsidRPr="00014BFF">
                    <w:rPr>
                      <w:b/>
                      <w:color w:val="000000"/>
                      <w:sz w:val="24"/>
                      <w:lang w:val="lt-LT"/>
                    </w:rPr>
                    <w:t>PAREIGYBĖS SPECIALIZACIJA</w:t>
                  </w:r>
                  <w:r w:rsidRPr="00014BFF">
                    <w:rPr>
                      <w:color w:val="FFFFFF"/>
                      <w:sz w:val="24"/>
                      <w:lang w:val="lt-LT"/>
                    </w:rPr>
                    <w:t>0</w:t>
                  </w:r>
                </w:p>
              </w:tc>
            </w:tr>
            <w:tr w:rsidR="00244F4E" w:rsidRPr="00014BFF" w:rsidTr="00014BFF">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244F4E" w:rsidRPr="00014BFF" w:rsidTr="00014BFF">
                    <w:trPr>
                      <w:trHeight w:val="260"/>
                    </w:trPr>
                    <w:tc>
                      <w:tcPr>
                        <w:tcW w:w="9624"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5. Kultūros paveldas.</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6. Kultūros paveldo objektų apsaugos ir priežiūros funkcijos.</w:t>
                        </w:r>
                      </w:p>
                    </w:tc>
                  </w:tr>
                </w:tbl>
                <w:p w:rsidR="00244F4E" w:rsidRPr="00014BFF" w:rsidRDefault="00244F4E">
                  <w:pPr>
                    <w:rPr>
                      <w:lang w:val="lt-LT"/>
                    </w:rPr>
                  </w:pPr>
                </w:p>
              </w:tc>
            </w:tr>
          </w:tbl>
          <w:p w:rsidR="00244F4E" w:rsidRPr="00014BFF" w:rsidRDefault="00244F4E">
            <w:pPr>
              <w:rPr>
                <w:lang w:val="lt-LT"/>
              </w:rPr>
            </w:pPr>
          </w:p>
        </w:tc>
      </w:tr>
      <w:tr w:rsidR="00244F4E">
        <w:trPr>
          <w:trHeight w:val="100"/>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Tr="00951DC1">
        <w:tc>
          <w:tcPr>
            <w:tcW w:w="13" w:type="dxa"/>
          </w:tcPr>
          <w:p w:rsidR="00244F4E" w:rsidRDefault="00244F4E">
            <w:pPr>
              <w:pStyle w:val="EmptyLayoutCell"/>
            </w:pPr>
          </w:p>
        </w:tc>
        <w:tc>
          <w:tcPr>
            <w:tcW w:w="1" w:type="dxa"/>
          </w:tcPr>
          <w:p w:rsidR="00244F4E" w:rsidRDefault="00244F4E">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244F4E">
              <w:trPr>
                <w:trHeight w:val="600"/>
              </w:trPr>
              <w:tc>
                <w:tcPr>
                  <w:tcW w:w="9070" w:type="dxa"/>
                  <w:tcMar>
                    <w:top w:w="40" w:type="dxa"/>
                    <w:left w:w="40" w:type="dxa"/>
                    <w:bottom w:w="40" w:type="dxa"/>
                    <w:right w:w="40" w:type="dxa"/>
                  </w:tcMar>
                </w:tcPr>
                <w:p w:rsidR="00244F4E" w:rsidRDefault="00412CD6">
                  <w:pPr>
                    <w:jc w:val="center"/>
                  </w:pPr>
                  <w:r>
                    <w:rPr>
                      <w:b/>
                      <w:color w:val="000000"/>
                      <w:sz w:val="24"/>
                    </w:rPr>
                    <w:t>IV SKYRIUS</w:t>
                  </w:r>
                </w:p>
                <w:p w:rsidR="00244F4E" w:rsidRDefault="00412CD6">
                  <w:pPr>
                    <w:jc w:val="center"/>
                  </w:pPr>
                  <w:r>
                    <w:rPr>
                      <w:b/>
                      <w:color w:val="000000"/>
                      <w:sz w:val="24"/>
                    </w:rPr>
                    <w:t>FUNKCIJOS</w:t>
                  </w:r>
                </w:p>
              </w:tc>
            </w:tr>
          </w:tbl>
          <w:p w:rsidR="00244F4E" w:rsidRDefault="00244F4E"/>
        </w:tc>
      </w:tr>
      <w:tr w:rsidR="00244F4E">
        <w:trPr>
          <w:trHeight w:val="20"/>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RPr="00014BFF" w:rsidTr="00951DC1">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244F4E" w:rsidRPr="00014BFF" w:rsidTr="00014BFF">
              <w:trPr>
                <w:trHeight w:val="260"/>
              </w:trPr>
              <w:tc>
                <w:tcPr>
                  <w:tcW w:w="9639"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7. Konsultuoja priskirtos srities klausimais.</w:t>
                  </w:r>
                </w:p>
              </w:tc>
            </w:tr>
          </w:tbl>
          <w:p w:rsidR="00244F4E" w:rsidRPr="00014BFF" w:rsidRDefault="00244F4E" w:rsidP="00014BFF">
            <w:pPr>
              <w:jc w:val="both"/>
              <w:rPr>
                <w:lang w:val="lt-LT"/>
              </w:rPr>
            </w:pPr>
          </w:p>
        </w:tc>
        <w:tc>
          <w:tcPr>
            <w:tcW w:w="13" w:type="dxa"/>
          </w:tcPr>
          <w:p w:rsidR="00244F4E" w:rsidRPr="00014BFF" w:rsidRDefault="00244F4E" w:rsidP="00014BFF">
            <w:pPr>
              <w:pStyle w:val="EmptyLayoutCell"/>
              <w:jc w:val="both"/>
              <w:rPr>
                <w:lang w:val="lt-LT"/>
              </w:rPr>
            </w:pPr>
          </w:p>
        </w:tc>
      </w:tr>
      <w:tr w:rsidR="00244F4E" w:rsidRPr="00014BFF">
        <w:trPr>
          <w:trHeight w:val="19"/>
        </w:trPr>
        <w:tc>
          <w:tcPr>
            <w:tcW w:w="13" w:type="dxa"/>
          </w:tcPr>
          <w:p w:rsidR="00244F4E" w:rsidRPr="00014BFF" w:rsidRDefault="00244F4E" w:rsidP="00014BFF">
            <w:pPr>
              <w:pStyle w:val="EmptyLayoutCell"/>
              <w:jc w:val="both"/>
              <w:rPr>
                <w:lang w:val="lt-LT"/>
              </w:rPr>
            </w:pPr>
          </w:p>
        </w:tc>
        <w:tc>
          <w:tcPr>
            <w:tcW w:w="1" w:type="dxa"/>
          </w:tcPr>
          <w:p w:rsidR="00244F4E" w:rsidRPr="00014BFF" w:rsidRDefault="00244F4E" w:rsidP="00014BFF">
            <w:pPr>
              <w:pStyle w:val="EmptyLayoutCell"/>
              <w:jc w:val="both"/>
              <w:rPr>
                <w:lang w:val="lt-LT"/>
              </w:rPr>
            </w:pPr>
          </w:p>
        </w:tc>
        <w:tc>
          <w:tcPr>
            <w:tcW w:w="1" w:type="dxa"/>
          </w:tcPr>
          <w:p w:rsidR="00244F4E" w:rsidRPr="00014BFF" w:rsidRDefault="00244F4E" w:rsidP="00014BFF">
            <w:pPr>
              <w:pStyle w:val="EmptyLayoutCell"/>
              <w:jc w:val="both"/>
              <w:rPr>
                <w:lang w:val="lt-LT"/>
              </w:rPr>
            </w:pPr>
          </w:p>
        </w:tc>
        <w:tc>
          <w:tcPr>
            <w:tcW w:w="9053" w:type="dxa"/>
          </w:tcPr>
          <w:p w:rsidR="00244F4E" w:rsidRPr="00014BFF" w:rsidRDefault="00244F4E" w:rsidP="00014BFF">
            <w:pPr>
              <w:pStyle w:val="EmptyLayoutCell"/>
              <w:jc w:val="both"/>
              <w:rPr>
                <w:lang w:val="lt-LT"/>
              </w:rPr>
            </w:pPr>
          </w:p>
        </w:tc>
        <w:tc>
          <w:tcPr>
            <w:tcW w:w="13" w:type="dxa"/>
          </w:tcPr>
          <w:p w:rsidR="00244F4E" w:rsidRPr="00014BFF" w:rsidRDefault="00244F4E" w:rsidP="00014BFF">
            <w:pPr>
              <w:pStyle w:val="EmptyLayoutCell"/>
              <w:jc w:val="both"/>
              <w:rPr>
                <w:lang w:val="lt-LT"/>
              </w:rPr>
            </w:pPr>
          </w:p>
        </w:tc>
      </w:tr>
      <w:tr w:rsidR="00951DC1" w:rsidRPr="00014BFF" w:rsidTr="00951DC1">
        <w:tc>
          <w:tcPr>
            <w:tcW w:w="13" w:type="dxa"/>
          </w:tcPr>
          <w:p w:rsidR="00244F4E" w:rsidRPr="00014BFF" w:rsidRDefault="00244F4E" w:rsidP="00014BFF">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8. Atlieka priežiūros ir (ar) kontrolės veiklas arba prireikus koordinuoja priežiūros ir (ar) kontrolės veiklų atlikimą.</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10. Planuoja priežiūros ir (ar) kontrolės veiklas arba prireikus koordinuoja priežiūros ir (ar) kontrolės veiklų planavimą.</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11. Apdoroja su stebėsena ir (ar) analize susijusią informaciją arba prireikus koordinuoja susijusios informacijos apdorojimą.</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12. Rengia ataskaitas, išvadas ir kitus dokumentus arba prireikus koordinuoja ataskaitų, išvadų ir kitų dokumentų rengimą.</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13. Rengia ir teikia pasiūlymus su stebėsena ir (ar) analize susijusiais klausimais.</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14. Prižiūri su priežiūros ir (ar) kontrolės veiklomis susijusių sprendimų, rekomendacijų, nurodymų vykdymą arba prireikus koordinuoja su priežiūros ir (ar) kontrolės veiklomis susijusių sprendimų, rekomendacijų, nurodymų vykdymo priežiūrą.</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lastRenderedPageBreak/>
                    <w:t>15. Rengia ir teikia informaciją su priežiūra ir (ar) kontrole susijusiais sudėtingais klausimais arba prireikus koordinuoja informacijos su priežiūra ir (ar) kontrole susijusiais sudėtingais klausimais rengimą ir teikimą.</w:t>
                  </w:r>
                </w:p>
              </w:tc>
            </w:tr>
          </w:tbl>
          <w:p w:rsidR="00244F4E" w:rsidRPr="00014BFF" w:rsidRDefault="00244F4E" w:rsidP="00014BFF">
            <w:pPr>
              <w:jc w:val="both"/>
              <w:rPr>
                <w:lang w:val="lt-LT"/>
              </w:rPr>
            </w:pPr>
          </w:p>
        </w:tc>
      </w:tr>
      <w:tr w:rsidR="00244F4E">
        <w:trPr>
          <w:trHeight w:val="20"/>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RPr="00014BFF" w:rsidTr="00951DC1">
        <w:tc>
          <w:tcPr>
            <w:tcW w:w="13" w:type="dxa"/>
          </w:tcPr>
          <w:p w:rsidR="00244F4E" w:rsidRPr="00014BFF" w:rsidRDefault="00244F4E" w:rsidP="00014BFF">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16. Inicijuoja Savivaldybės teritorijoje esančių nekilnojamųjų kultūros vertybių apsaugą, rengia apsaugą reglamentuojančius dokumentus, vykdo neveikiančių kapinių ir nekilnojamojo kultūros paveldo objektų priežiūrą, teikia objektų valdytojams siūlymus dėl jų tvarkymo, saugojimo ir  priežiūros, teikia  metodinę ir dalykinę pagalbą pažinimo sklaidos ir atgaivinimo klausimais.</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17. Inicijuoja teikimą Nekilnojamojo turto registro tvarkytojui įregistruoti nekilnojamuosius daiktus, kurie yra kultūros paveldo objektai, tokių objektų sudedamąsias dalis ar teritorijas, su nekilnojamojo kultūros paveldo apsauga susijusių juridinių faktų registravimą.</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 xml:space="preserve">18. Rengia Savivaldybės nekilnojamojo kultūros paveldo apskaitos, </w:t>
                  </w:r>
                  <w:proofErr w:type="spellStart"/>
                  <w:r w:rsidRPr="00014BFF">
                    <w:rPr>
                      <w:color w:val="000000"/>
                      <w:sz w:val="24"/>
                      <w:lang w:val="lt-LT"/>
                    </w:rPr>
                    <w:t>paveldotvarkos</w:t>
                  </w:r>
                  <w:proofErr w:type="spellEnd"/>
                  <w:r w:rsidRPr="00014BFF">
                    <w:rPr>
                      <w:color w:val="000000"/>
                      <w:sz w:val="24"/>
                      <w:lang w:val="lt-LT"/>
                    </w:rPr>
                    <w:t>, sklaidos ir kitas paveldosaugos programas ir organizuoja jų vykdymą.</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19. Koordinuoja kultūros paveldo objektų tvarkybą, teikia rekomendacijas dėl istorinių įvykių tyrinėjimo ir įamžinimo, rengia dokumentus dėl kultūros paveldo objektų skelbimo Savivaldybės saugomais.</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20. Turėdamas Savivaldybės administracijos direktoriaus įsakymu suteiktus įgaliojimus, surašo administracinių teisės pažeidimų protokolus, nagrinėja administracinių teisės pažeidimų bylas ir skiria administracines nuobaudas už atitinkamuose Administracinių teisės pažeidimų kodekso straipsniuose numatytus administracinius teisės pažeidimus.</w:t>
                  </w:r>
                </w:p>
              </w:tc>
            </w:tr>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21. Rengia Savivaldybės tarybos sprendimų projektus ir Savivaldybės administracijos direktoriaus įsakymus, Savivaldybės mero potvarkius, Švietimo, kultūros  ir sporto skyriaus vedėjo įsakymus savo kompetencijos ribose.</w:t>
                  </w:r>
                </w:p>
              </w:tc>
            </w:tr>
          </w:tbl>
          <w:p w:rsidR="00244F4E" w:rsidRPr="00014BFF" w:rsidRDefault="00244F4E" w:rsidP="00014BFF">
            <w:pPr>
              <w:jc w:val="both"/>
              <w:rPr>
                <w:lang w:val="lt-LT"/>
              </w:rPr>
            </w:pPr>
          </w:p>
        </w:tc>
      </w:tr>
      <w:tr w:rsidR="00244F4E" w:rsidRPr="00014BFF">
        <w:trPr>
          <w:trHeight w:val="20"/>
        </w:trPr>
        <w:tc>
          <w:tcPr>
            <w:tcW w:w="13" w:type="dxa"/>
          </w:tcPr>
          <w:p w:rsidR="00244F4E" w:rsidRPr="00014BFF" w:rsidRDefault="00244F4E" w:rsidP="00014BFF">
            <w:pPr>
              <w:pStyle w:val="EmptyLayoutCell"/>
              <w:jc w:val="both"/>
              <w:rPr>
                <w:lang w:val="lt-LT"/>
              </w:rPr>
            </w:pPr>
          </w:p>
        </w:tc>
        <w:tc>
          <w:tcPr>
            <w:tcW w:w="1" w:type="dxa"/>
          </w:tcPr>
          <w:p w:rsidR="00244F4E" w:rsidRPr="00014BFF" w:rsidRDefault="00244F4E" w:rsidP="00014BFF">
            <w:pPr>
              <w:pStyle w:val="EmptyLayoutCell"/>
              <w:jc w:val="both"/>
              <w:rPr>
                <w:lang w:val="lt-LT"/>
              </w:rPr>
            </w:pPr>
          </w:p>
        </w:tc>
        <w:tc>
          <w:tcPr>
            <w:tcW w:w="1" w:type="dxa"/>
          </w:tcPr>
          <w:p w:rsidR="00244F4E" w:rsidRPr="00014BFF" w:rsidRDefault="00244F4E" w:rsidP="00014BFF">
            <w:pPr>
              <w:pStyle w:val="EmptyLayoutCell"/>
              <w:jc w:val="both"/>
              <w:rPr>
                <w:lang w:val="lt-LT"/>
              </w:rPr>
            </w:pPr>
          </w:p>
        </w:tc>
        <w:tc>
          <w:tcPr>
            <w:tcW w:w="9053" w:type="dxa"/>
          </w:tcPr>
          <w:p w:rsidR="00244F4E" w:rsidRPr="00014BFF" w:rsidRDefault="00244F4E" w:rsidP="00014BFF">
            <w:pPr>
              <w:pStyle w:val="EmptyLayoutCell"/>
              <w:jc w:val="both"/>
              <w:rPr>
                <w:lang w:val="lt-LT"/>
              </w:rPr>
            </w:pPr>
          </w:p>
        </w:tc>
        <w:tc>
          <w:tcPr>
            <w:tcW w:w="13" w:type="dxa"/>
          </w:tcPr>
          <w:p w:rsidR="00244F4E" w:rsidRPr="00014BFF" w:rsidRDefault="00244F4E" w:rsidP="00014BFF">
            <w:pPr>
              <w:pStyle w:val="EmptyLayoutCell"/>
              <w:jc w:val="both"/>
              <w:rPr>
                <w:lang w:val="lt-LT"/>
              </w:rPr>
            </w:pPr>
          </w:p>
        </w:tc>
      </w:tr>
      <w:tr w:rsidR="00951DC1" w:rsidRPr="00014BFF" w:rsidTr="00951DC1">
        <w:tc>
          <w:tcPr>
            <w:tcW w:w="13" w:type="dxa"/>
          </w:tcPr>
          <w:p w:rsidR="00244F4E" w:rsidRPr="00014BFF" w:rsidRDefault="00244F4E" w:rsidP="00014BFF">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244F4E" w:rsidRPr="00014BFF" w:rsidTr="00014BFF">
              <w:trPr>
                <w:trHeight w:val="260"/>
              </w:trPr>
              <w:tc>
                <w:tcPr>
                  <w:tcW w:w="962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22. Vykdo kitus nenuolatinio pobūdžio su įstaigos veikla susijusius pavedimus.</w:t>
                  </w:r>
                </w:p>
              </w:tc>
            </w:tr>
          </w:tbl>
          <w:p w:rsidR="00244F4E" w:rsidRPr="00014BFF" w:rsidRDefault="00244F4E" w:rsidP="00014BFF">
            <w:pPr>
              <w:jc w:val="both"/>
              <w:rPr>
                <w:lang w:val="lt-LT"/>
              </w:rPr>
            </w:pPr>
          </w:p>
        </w:tc>
      </w:tr>
      <w:tr w:rsidR="00244F4E">
        <w:trPr>
          <w:trHeight w:val="139"/>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RPr="00014BFF" w:rsidTr="00951DC1">
        <w:tc>
          <w:tcPr>
            <w:tcW w:w="13" w:type="dxa"/>
          </w:tcPr>
          <w:p w:rsidR="00244F4E" w:rsidRPr="00014BFF" w:rsidRDefault="00244F4E" w:rsidP="00014BFF">
            <w:pPr>
              <w:pStyle w:val="EmptyLayoutCell"/>
              <w:jc w:val="both"/>
              <w:rPr>
                <w:lang w:val="lt-LT"/>
              </w:rPr>
            </w:pPr>
          </w:p>
        </w:tc>
        <w:tc>
          <w:tcPr>
            <w:tcW w:w="1" w:type="dxa"/>
          </w:tcPr>
          <w:p w:rsidR="00244F4E" w:rsidRPr="00014BFF" w:rsidRDefault="00244F4E" w:rsidP="00014BFF">
            <w:pPr>
              <w:pStyle w:val="EmptyLayoutCell"/>
              <w:jc w:val="both"/>
              <w:rPr>
                <w:lang w:val="lt-LT"/>
              </w:rPr>
            </w:pPr>
          </w:p>
        </w:tc>
        <w:tc>
          <w:tcPr>
            <w:tcW w:w="1" w:type="dxa"/>
          </w:tcPr>
          <w:p w:rsidR="00244F4E" w:rsidRPr="00014BFF" w:rsidRDefault="00244F4E" w:rsidP="00014BFF">
            <w:pPr>
              <w:pStyle w:val="EmptyLayoutCell"/>
              <w:jc w:val="both"/>
              <w:rPr>
                <w:lang w:val="lt-LT"/>
              </w:rPr>
            </w:pPr>
          </w:p>
        </w:tc>
        <w:tc>
          <w:tcPr>
            <w:tcW w:w="9066" w:type="dxa"/>
            <w:gridSpan w:val="2"/>
          </w:tcPr>
          <w:tbl>
            <w:tblPr>
              <w:tblW w:w="9736" w:type="dxa"/>
              <w:tblCellMar>
                <w:left w:w="0" w:type="dxa"/>
                <w:right w:w="0" w:type="dxa"/>
              </w:tblCellMar>
              <w:tblLook w:val="0000" w:firstRow="0" w:lastRow="0" w:firstColumn="0" w:lastColumn="0" w:noHBand="0" w:noVBand="0"/>
            </w:tblPr>
            <w:tblGrid>
              <w:gridCol w:w="9736"/>
            </w:tblGrid>
            <w:tr w:rsidR="00244F4E" w:rsidRPr="00014BFF" w:rsidTr="00014BFF">
              <w:trPr>
                <w:trHeight w:val="600"/>
              </w:trPr>
              <w:tc>
                <w:tcPr>
                  <w:tcW w:w="9736" w:type="dxa"/>
                  <w:tcMar>
                    <w:top w:w="40" w:type="dxa"/>
                    <w:left w:w="40" w:type="dxa"/>
                    <w:bottom w:w="40" w:type="dxa"/>
                    <w:right w:w="40" w:type="dxa"/>
                  </w:tcMar>
                </w:tcPr>
                <w:p w:rsidR="00244F4E" w:rsidRPr="00014BFF" w:rsidRDefault="00412CD6" w:rsidP="00014BFF">
                  <w:pPr>
                    <w:jc w:val="center"/>
                    <w:rPr>
                      <w:lang w:val="lt-LT"/>
                    </w:rPr>
                  </w:pPr>
                  <w:r w:rsidRPr="00014BFF">
                    <w:rPr>
                      <w:b/>
                      <w:color w:val="000000"/>
                      <w:sz w:val="24"/>
                      <w:lang w:val="lt-LT"/>
                    </w:rPr>
                    <w:t>V SKYRIUS</w:t>
                  </w:r>
                </w:p>
                <w:p w:rsidR="00244F4E" w:rsidRPr="00014BFF" w:rsidRDefault="00412CD6" w:rsidP="00014BFF">
                  <w:pPr>
                    <w:jc w:val="center"/>
                    <w:rPr>
                      <w:lang w:val="lt-LT"/>
                    </w:rPr>
                  </w:pPr>
                  <w:r w:rsidRPr="00014BFF">
                    <w:rPr>
                      <w:b/>
                      <w:color w:val="000000"/>
                      <w:sz w:val="24"/>
                      <w:lang w:val="lt-LT"/>
                    </w:rPr>
                    <w:t>SPECIALIEJI REIKALAVIMAI</w:t>
                  </w:r>
                </w:p>
              </w:tc>
            </w:tr>
            <w:tr w:rsidR="00244F4E" w:rsidRPr="00014BFF" w:rsidTr="00014BFF">
              <w:trPr>
                <w:trHeight w:val="260"/>
              </w:trPr>
              <w:tc>
                <w:tcPr>
                  <w:tcW w:w="9736"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23. Išsilavinimo ir darbo patirties reikalavimai:</w:t>
                  </w:r>
                  <w:r w:rsidRPr="00014BFF">
                    <w:rPr>
                      <w:color w:val="FFFFFF"/>
                      <w:sz w:val="24"/>
                      <w:lang w:val="lt-LT"/>
                    </w:rPr>
                    <w:t>0</w:t>
                  </w:r>
                </w:p>
              </w:tc>
            </w:tr>
            <w:tr w:rsidR="00244F4E" w:rsidRPr="00014BFF" w:rsidTr="00014BFF">
              <w:trPr>
                <w:trHeight w:val="3061"/>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44F4E" w:rsidRPr="00014BFF">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 xml:space="preserve">23.1. išsilavinimas – aukštasis universitetinis išsilavinimas (ne žemesnis kaip bakalauro kvalifikacinis laipsnis) arba jam lygiavertė aukštojo mokslo kvalifikacija; </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23.2. studijų kryptis – pedagogika;</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23.3. studijų kryptis – istorija;</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23.4. studijų kryptis – paveldo studijos;</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23.5. studijų kryptis – architektūra;</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arba:</w:t>
                              </w:r>
                            </w:p>
                          </w:tc>
                        </w:tr>
                      </w:tbl>
                      <w:p w:rsidR="00244F4E" w:rsidRPr="00014BFF" w:rsidRDefault="00244F4E" w:rsidP="00014BFF">
                        <w:pPr>
                          <w:jc w:val="both"/>
                          <w:rPr>
                            <w:lang w:val="lt-LT"/>
                          </w:rPr>
                        </w:pPr>
                      </w:p>
                    </w:tc>
                  </w:tr>
                  <w:tr w:rsidR="00244F4E" w:rsidRPr="00014BFF">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 xml:space="preserve">23.6. išsilavinimas – aukštasis universitetinis išsilavinimas (ne žemesnis kaip bakalauro kvalifikacinis laipsnis) arba jam lygiavertė aukštojo mokslo kvalifikacija; </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23.7. darbo patirtis – kultūros paveldo srities patirtis;</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 xml:space="preserve">23.8. darbo patirties trukmė – ne mažiau kaip 1 metai. </w:t>
                              </w:r>
                            </w:p>
                          </w:tc>
                        </w:tr>
                      </w:tbl>
                      <w:p w:rsidR="00244F4E" w:rsidRPr="00014BFF" w:rsidRDefault="00244F4E" w:rsidP="00014BFF">
                        <w:pPr>
                          <w:jc w:val="both"/>
                          <w:rPr>
                            <w:lang w:val="lt-LT"/>
                          </w:rPr>
                        </w:pPr>
                      </w:p>
                    </w:tc>
                  </w:tr>
                </w:tbl>
                <w:p w:rsidR="00244F4E" w:rsidRPr="00014BFF" w:rsidRDefault="00244F4E" w:rsidP="00014BFF">
                  <w:pPr>
                    <w:jc w:val="both"/>
                    <w:rPr>
                      <w:lang w:val="lt-LT"/>
                    </w:rPr>
                  </w:pPr>
                </w:p>
              </w:tc>
            </w:tr>
            <w:tr w:rsidR="00244F4E" w:rsidRPr="00014BFF" w:rsidTr="00014BFF">
              <w:trPr>
                <w:trHeight w:val="260"/>
              </w:trPr>
              <w:tc>
                <w:tcPr>
                  <w:tcW w:w="9736"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24. Atitikimas kitiems reikalavimams:</w:t>
                  </w:r>
                  <w:r w:rsidRPr="00014BFF">
                    <w:rPr>
                      <w:color w:val="FFFFFF"/>
                      <w:sz w:val="24"/>
                      <w:lang w:val="lt-LT"/>
                    </w:rPr>
                    <w:t>0</w:t>
                  </w:r>
                </w:p>
              </w:tc>
            </w:tr>
            <w:tr w:rsidR="00244F4E" w:rsidRPr="00014BFF" w:rsidTr="00014BFF">
              <w:trPr>
                <w:trHeight w:val="34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24.1. gebėti dirbti su kompiuterinėmis programomis.</w:t>
                        </w:r>
                      </w:p>
                    </w:tc>
                  </w:tr>
                </w:tbl>
                <w:p w:rsidR="00244F4E" w:rsidRPr="00014BFF" w:rsidRDefault="00244F4E" w:rsidP="00014BFF">
                  <w:pPr>
                    <w:jc w:val="both"/>
                    <w:rPr>
                      <w:lang w:val="lt-LT"/>
                    </w:rPr>
                  </w:pPr>
                </w:p>
              </w:tc>
            </w:tr>
            <w:tr w:rsidR="00244F4E" w:rsidRPr="00014BFF" w:rsidTr="00014BFF">
              <w:trPr>
                <w:trHeight w:val="260"/>
              </w:trPr>
              <w:tc>
                <w:tcPr>
                  <w:tcW w:w="9736"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25. Transporto priemonių pažymėjimai:</w:t>
                  </w:r>
                  <w:r w:rsidRPr="00014BFF">
                    <w:rPr>
                      <w:color w:val="FFFFFF"/>
                      <w:sz w:val="24"/>
                      <w:lang w:val="lt-LT"/>
                    </w:rPr>
                    <w:t>0</w:t>
                  </w:r>
                </w:p>
              </w:tc>
            </w:tr>
            <w:tr w:rsidR="00244F4E" w:rsidRPr="00014BFF" w:rsidTr="00014BFF">
              <w:trPr>
                <w:trHeight w:val="34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25.1. turėti vairuotojo pažymėjimą (B kategorija).</w:t>
                        </w:r>
                      </w:p>
                    </w:tc>
                  </w:tr>
                </w:tbl>
                <w:p w:rsidR="00244F4E" w:rsidRPr="00014BFF" w:rsidRDefault="00244F4E" w:rsidP="00014BFF">
                  <w:pPr>
                    <w:jc w:val="both"/>
                    <w:rPr>
                      <w:lang w:val="lt-LT"/>
                    </w:rPr>
                  </w:pPr>
                </w:p>
              </w:tc>
            </w:tr>
          </w:tbl>
          <w:p w:rsidR="00244F4E" w:rsidRPr="00014BFF" w:rsidRDefault="00244F4E" w:rsidP="00014BFF">
            <w:pPr>
              <w:jc w:val="both"/>
              <w:rPr>
                <w:lang w:val="lt-LT"/>
              </w:rPr>
            </w:pPr>
          </w:p>
        </w:tc>
      </w:tr>
      <w:tr w:rsidR="00244F4E">
        <w:trPr>
          <w:trHeight w:val="62"/>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RPr="00014BFF" w:rsidTr="00951DC1">
        <w:tc>
          <w:tcPr>
            <w:tcW w:w="13" w:type="dxa"/>
          </w:tcPr>
          <w:p w:rsidR="00244F4E" w:rsidRPr="00014BFF" w:rsidRDefault="00244F4E" w:rsidP="00014BFF">
            <w:pPr>
              <w:pStyle w:val="EmptyLayoutCell"/>
              <w:jc w:val="both"/>
              <w:rPr>
                <w:lang w:val="lt-LT"/>
              </w:rPr>
            </w:pPr>
          </w:p>
        </w:tc>
        <w:tc>
          <w:tcPr>
            <w:tcW w:w="1" w:type="dxa"/>
          </w:tcPr>
          <w:p w:rsidR="00244F4E" w:rsidRPr="00014BFF" w:rsidRDefault="00244F4E" w:rsidP="00014BFF">
            <w:pPr>
              <w:pStyle w:val="EmptyLayoutCell"/>
              <w:jc w:val="both"/>
              <w:rPr>
                <w:lang w:val="lt-LT"/>
              </w:rPr>
            </w:pPr>
          </w:p>
        </w:tc>
        <w:tc>
          <w:tcPr>
            <w:tcW w:w="1" w:type="dxa"/>
          </w:tcPr>
          <w:p w:rsidR="00244F4E" w:rsidRPr="00014BFF" w:rsidRDefault="00244F4E" w:rsidP="00014BFF">
            <w:pPr>
              <w:pStyle w:val="EmptyLayoutCell"/>
              <w:jc w:val="both"/>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4"/>
            </w:tblGrid>
            <w:tr w:rsidR="00244F4E" w:rsidRPr="00014BFF" w:rsidTr="00014BFF">
              <w:trPr>
                <w:trHeight w:val="600"/>
              </w:trPr>
              <w:tc>
                <w:tcPr>
                  <w:tcW w:w="9594" w:type="dxa"/>
                  <w:tcMar>
                    <w:top w:w="40" w:type="dxa"/>
                    <w:left w:w="40" w:type="dxa"/>
                    <w:bottom w:w="40" w:type="dxa"/>
                    <w:right w:w="40" w:type="dxa"/>
                  </w:tcMar>
                </w:tcPr>
                <w:p w:rsidR="00244F4E" w:rsidRPr="00014BFF" w:rsidRDefault="00412CD6" w:rsidP="00014BFF">
                  <w:pPr>
                    <w:jc w:val="center"/>
                    <w:rPr>
                      <w:lang w:val="lt-LT"/>
                    </w:rPr>
                  </w:pPr>
                  <w:r w:rsidRPr="00014BFF">
                    <w:rPr>
                      <w:b/>
                      <w:color w:val="000000"/>
                      <w:sz w:val="24"/>
                      <w:lang w:val="lt-LT"/>
                    </w:rPr>
                    <w:t>VI SKYRIUS</w:t>
                  </w:r>
                </w:p>
                <w:p w:rsidR="00244F4E" w:rsidRPr="00014BFF" w:rsidRDefault="00412CD6" w:rsidP="00014BFF">
                  <w:pPr>
                    <w:jc w:val="center"/>
                    <w:rPr>
                      <w:lang w:val="lt-LT"/>
                    </w:rPr>
                  </w:pPr>
                  <w:r w:rsidRPr="00014BFF">
                    <w:rPr>
                      <w:b/>
                      <w:color w:val="000000"/>
                      <w:sz w:val="24"/>
                      <w:lang w:val="lt-LT"/>
                    </w:rPr>
                    <w:t>KOMPETENCIJOS</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26. Bendrosios kompetencijos ir jų pakankami lygiai:</w:t>
                  </w:r>
                  <w:r w:rsidRPr="00014BFF">
                    <w:rPr>
                      <w:color w:val="FFFFFF"/>
                      <w:sz w:val="24"/>
                      <w:lang w:val="lt-LT"/>
                    </w:rPr>
                    <w:t>0</w:t>
                  </w:r>
                </w:p>
              </w:tc>
            </w:tr>
            <w:tr w:rsidR="00244F4E" w:rsidRPr="00014BFF" w:rsidTr="00014BFF">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lastRenderedPageBreak/>
                          <w:t>26.1. komunikacija – 3;</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26.2. analizė ir pagrindimas – 3;</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26.3. patikimumas ir atsakingumas – 3;</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26.4. organizuotumas – 3;</w:t>
                        </w: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26.5. vertės visuomenei kūrimas – 3.</w:t>
                        </w:r>
                      </w:p>
                    </w:tc>
                  </w:tr>
                </w:tbl>
                <w:p w:rsidR="00244F4E" w:rsidRPr="00014BFF" w:rsidRDefault="00244F4E" w:rsidP="00014BFF">
                  <w:pPr>
                    <w:jc w:val="both"/>
                    <w:rPr>
                      <w:lang w:val="lt-LT"/>
                    </w:rPr>
                  </w:pPr>
                </w:p>
              </w:tc>
            </w:tr>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27. Specifinės kompetencijos ir jų pakankami lygiai:</w:t>
                  </w:r>
                  <w:r w:rsidRPr="00014BFF">
                    <w:rPr>
                      <w:color w:val="FFFFFF"/>
                      <w:sz w:val="24"/>
                      <w:lang w:val="lt-LT"/>
                    </w:rPr>
                    <w:t>0</w:t>
                  </w:r>
                </w:p>
              </w:tc>
            </w:tr>
            <w:tr w:rsidR="00244F4E" w:rsidRPr="00014BFF" w:rsidTr="00014BFF">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244F4E" w:rsidRPr="00014BFF" w:rsidTr="00014BFF">
                    <w:trPr>
                      <w:trHeight w:val="260"/>
                    </w:trPr>
                    <w:tc>
                      <w:tcPr>
                        <w:tcW w:w="9594" w:type="dxa"/>
                        <w:tcMar>
                          <w:top w:w="40" w:type="dxa"/>
                          <w:left w:w="40" w:type="dxa"/>
                          <w:bottom w:w="40" w:type="dxa"/>
                          <w:right w:w="40" w:type="dxa"/>
                        </w:tcMar>
                      </w:tcPr>
                      <w:p w:rsidR="00244F4E" w:rsidRPr="00014BFF" w:rsidRDefault="00412CD6" w:rsidP="00014BFF">
                        <w:pPr>
                          <w:jc w:val="both"/>
                          <w:rPr>
                            <w:lang w:val="lt-LT"/>
                          </w:rPr>
                        </w:pPr>
                        <w:r w:rsidRPr="00014BFF">
                          <w:rPr>
                            <w:color w:val="000000"/>
                            <w:sz w:val="24"/>
                            <w:lang w:val="lt-LT"/>
                          </w:rPr>
                          <w:t>27.1. informacijos valdymas – 3.</w:t>
                        </w:r>
                      </w:p>
                    </w:tc>
                  </w:tr>
                </w:tbl>
                <w:p w:rsidR="00244F4E" w:rsidRPr="00014BFF" w:rsidRDefault="00244F4E" w:rsidP="00014BFF">
                  <w:pPr>
                    <w:jc w:val="both"/>
                    <w:rPr>
                      <w:lang w:val="lt-LT"/>
                    </w:rPr>
                  </w:pPr>
                </w:p>
              </w:tc>
            </w:tr>
          </w:tbl>
          <w:p w:rsidR="00244F4E" w:rsidRPr="00014BFF" w:rsidRDefault="00244F4E" w:rsidP="00014BFF">
            <w:pPr>
              <w:jc w:val="both"/>
              <w:rPr>
                <w:lang w:val="lt-LT"/>
              </w:rPr>
            </w:pPr>
          </w:p>
        </w:tc>
      </w:tr>
      <w:tr w:rsidR="00244F4E">
        <w:trPr>
          <w:trHeight w:val="517"/>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r w:rsidR="00951DC1" w:rsidRPr="00014BFF" w:rsidTr="00951DC1">
        <w:tc>
          <w:tcPr>
            <w:tcW w:w="13" w:type="dxa"/>
          </w:tcPr>
          <w:p w:rsidR="00244F4E" w:rsidRPr="00014BFF" w:rsidRDefault="00244F4E">
            <w:pPr>
              <w:pStyle w:val="EmptyLayoutCell"/>
              <w:rPr>
                <w:lang w:val="lt-LT"/>
              </w:rPr>
            </w:pPr>
          </w:p>
        </w:tc>
        <w:tc>
          <w:tcPr>
            <w:tcW w:w="1" w:type="dxa"/>
          </w:tcPr>
          <w:p w:rsidR="00244F4E" w:rsidRPr="00014BFF" w:rsidRDefault="00244F4E">
            <w:pPr>
              <w:pStyle w:val="EmptyLayoutCell"/>
              <w:rPr>
                <w:lang w:val="lt-LT"/>
              </w:rPr>
            </w:pPr>
          </w:p>
        </w:tc>
        <w:tc>
          <w:tcPr>
            <w:tcW w:w="1" w:type="dxa"/>
          </w:tcPr>
          <w:p w:rsidR="00244F4E" w:rsidRPr="00014BFF" w:rsidRDefault="00244F4E">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44F4E" w:rsidRPr="00014BFF">
              <w:trPr>
                <w:trHeight w:val="260"/>
              </w:trPr>
              <w:tc>
                <w:tcPr>
                  <w:tcW w:w="3401" w:type="dxa"/>
                  <w:tcMar>
                    <w:top w:w="40" w:type="dxa"/>
                    <w:left w:w="40" w:type="dxa"/>
                    <w:bottom w:w="40" w:type="dxa"/>
                    <w:right w:w="40" w:type="dxa"/>
                  </w:tcMar>
                </w:tcPr>
                <w:p w:rsidR="00244F4E" w:rsidRPr="00014BFF" w:rsidRDefault="00412CD6">
                  <w:pPr>
                    <w:rPr>
                      <w:lang w:val="lt-LT"/>
                    </w:rPr>
                  </w:pPr>
                  <w:r w:rsidRPr="00014BFF">
                    <w:rPr>
                      <w:color w:val="000000"/>
                      <w:sz w:val="24"/>
                      <w:lang w:val="lt-LT"/>
                    </w:rPr>
                    <w:t>Susipažinau</w:t>
                  </w:r>
                </w:p>
              </w:tc>
              <w:tc>
                <w:tcPr>
                  <w:tcW w:w="5669" w:type="dxa"/>
                  <w:tcMar>
                    <w:top w:w="40" w:type="dxa"/>
                    <w:left w:w="40" w:type="dxa"/>
                    <w:bottom w:w="40" w:type="dxa"/>
                    <w:right w:w="40" w:type="dxa"/>
                  </w:tcMar>
                </w:tcPr>
                <w:p w:rsidR="00244F4E" w:rsidRPr="00014BFF" w:rsidRDefault="00244F4E">
                  <w:pPr>
                    <w:rPr>
                      <w:lang w:val="lt-LT"/>
                    </w:rPr>
                  </w:pPr>
                </w:p>
              </w:tc>
            </w:tr>
            <w:tr w:rsidR="00244F4E" w:rsidRPr="00014BFF">
              <w:trPr>
                <w:trHeight w:val="260"/>
              </w:trPr>
              <w:tc>
                <w:tcPr>
                  <w:tcW w:w="3401" w:type="dxa"/>
                  <w:tcBorders>
                    <w:bottom w:val="single" w:sz="2" w:space="0" w:color="000000"/>
                  </w:tcBorders>
                  <w:tcMar>
                    <w:top w:w="40" w:type="dxa"/>
                    <w:left w:w="40" w:type="dxa"/>
                    <w:bottom w:w="40" w:type="dxa"/>
                    <w:right w:w="40" w:type="dxa"/>
                  </w:tcMar>
                </w:tcPr>
                <w:p w:rsidR="00244F4E" w:rsidRPr="00014BFF" w:rsidRDefault="00244F4E">
                  <w:pPr>
                    <w:rPr>
                      <w:lang w:val="lt-LT"/>
                    </w:rPr>
                  </w:pPr>
                </w:p>
              </w:tc>
              <w:tc>
                <w:tcPr>
                  <w:tcW w:w="5669" w:type="dxa"/>
                  <w:tcMar>
                    <w:top w:w="40" w:type="dxa"/>
                    <w:left w:w="40" w:type="dxa"/>
                    <w:bottom w:w="40" w:type="dxa"/>
                    <w:right w:w="40" w:type="dxa"/>
                  </w:tcMar>
                </w:tcPr>
                <w:p w:rsidR="00244F4E" w:rsidRPr="00014BFF" w:rsidRDefault="00244F4E">
                  <w:pPr>
                    <w:rPr>
                      <w:lang w:val="lt-LT"/>
                    </w:rPr>
                  </w:pPr>
                </w:p>
              </w:tc>
            </w:tr>
            <w:tr w:rsidR="00244F4E" w:rsidRPr="00014BFF">
              <w:trPr>
                <w:trHeight w:val="260"/>
              </w:trPr>
              <w:tc>
                <w:tcPr>
                  <w:tcW w:w="3401" w:type="dxa"/>
                  <w:tcMar>
                    <w:top w:w="40" w:type="dxa"/>
                    <w:left w:w="40" w:type="dxa"/>
                    <w:bottom w:w="40" w:type="dxa"/>
                    <w:right w:w="40" w:type="dxa"/>
                  </w:tcMar>
                </w:tcPr>
                <w:p w:rsidR="00244F4E" w:rsidRPr="00014BFF" w:rsidRDefault="00412CD6">
                  <w:pPr>
                    <w:rPr>
                      <w:lang w:val="lt-LT"/>
                    </w:rPr>
                  </w:pPr>
                  <w:r w:rsidRPr="00014BFF">
                    <w:rPr>
                      <w:color w:val="000000"/>
                      <w:lang w:val="lt-LT"/>
                    </w:rPr>
                    <w:t>(Parašas)</w:t>
                  </w:r>
                </w:p>
              </w:tc>
              <w:tc>
                <w:tcPr>
                  <w:tcW w:w="5669" w:type="dxa"/>
                  <w:tcMar>
                    <w:top w:w="40" w:type="dxa"/>
                    <w:left w:w="40" w:type="dxa"/>
                    <w:bottom w:w="40" w:type="dxa"/>
                    <w:right w:w="40" w:type="dxa"/>
                  </w:tcMar>
                </w:tcPr>
                <w:p w:rsidR="00244F4E" w:rsidRPr="00014BFF" w:rsidRDefault="00244F4E">
                  <w:pPr>
                    <w:rPr>
                      <w:lang w:val="lt-LT"/>
                    </w:rPr>
                  </w:pPr>
                </w:p>
              </w:tc>
            </w:tr>
            <w:tr w:rsidR="00244F4E" w:rsidRPr="00014BFF">
              <w:trPr>
                <w:trHeight w:val="260"/>
              </w:trPr>
              <w:tc>
                <w:tcPr>
                  <w:tcW w:w="3401" w:type="dxa"/>
                  <w:tcBorders>
                    <w:bottom w:val="single" w:sz="2" w:space="0" w:color="000000"/>
                  </w:tcBorders>
                  <w:tcMar>
                    <w:top w:w="40" w:type="dxa"/>
                    <w:left w:w="40" w:type="dxa"/>
                    <w:bottom w:w="40" w:type="dxa"/>
                    <w:right w:w="40" w:type="dxa"/>
                  </w:tcMar>
                </w:tcPr>
                <w:p w:rsidR="00244F4E" w:rsidRPr="00014BFF" w:rsidRDefault="00244F4E">
                  <w:pPr>
                    <w:rPr>
                      <w:lang w:val="lt-LT"/>
                    </w:rPr>
                  </w:pPr>
                </w:p>
              </w:tc>
              <w:tc>
                <w:tcPr>
                  <w:tcW w:w="5669" w:type="dxa"/>
                  <w:tcMar>
                    <w:top w:w="40" w:type="dxa"/>
                    <w:left w:w="40" w:type="dxa"/>
                    <w:bottom w:w="40" w:type="dxa"/>
                    <w:right w:w="40" w:type="dxa"/>
                  </w:tcMar>
                </w:tcPr>
                <w:p w:rsidR="00244F4E" w:rsidRPr="00014BFF" w:rsidRDefault="00244F4E">
                  <w:pPr>
                    <w:rPr>
                      <w:lang w:val="lt-LT"/>
                    </w:rPr>
                  </w:pPr>
                </w:p>
              </w:tc>
            </w:tr>
            <w:tr w:rsidR="00244F4E" w:rsidRPr="00014BFF">
              <w:trPr>
                <w:trHeight w:val="260"/>
              </w:trPr>
              <w:tc>
                <w:tcPr>
                  <w:tcW w:w="3401" w:type="dxa"/>
                  <w:tcMar>
                    <w:top w:w="40" w:type="dxa"/>
                    <w:left w:w="40" w:type="dxa"/>
                    <w:bottom w:w="40" w:type="dxa"/>
                    <w:right w:w="40" w:type="dxa"/>
                  </w:tcMar>
                </w:tcPr>
                <w:p w:rsidR="00244F4E" w:rsidRPr="00014BFF" w:rsidRDefault="00412CD6">
                  <w:pPr>
                    <w:rPr>
                      <w:lang w:val="lt-LT"/>
                    </w:rPr>
                  </w:pPr>
                  <w:r w:rsidRPr="00014BFF">
                    <w:rPr>
                      <w:color w:val="000000"/>
                      <w:lang w:val="lt-LT"/>
                    </w:rPr>
                    <w:t>(Vardas ir pavardė)</w:t>
                  </w:r>
                </w:p>
              </w:tc>
              <w:tc>
                <w:tcPr>
                  <w:tcW w:w="5669" w:type="dxa"/>
                  <w:tcMar>
                    <w:top w:w="40" w:type="dxa"/>
                    <w:left w:w="40" w:type="dxa"/>
                    <w:bottom w:w="40" w:type="dxa"/>
                    <w:right w:w="40" w:type="dxa"/>
                  </w:tcMar>
                </w:tcPr>
                <w:p w:rsidR="00244F4E" w:rsidRPr="00014BFF" w:rsidRDefault="00244F4E">
                  <w:pPr>
                    <w:rPr>
                      <w:lang w:val="lt-LT"/>
                    </w:rPr>
                  </w:pPr>
                </w:p>
              </w:tc>
            </w:tr>
            <w:tr w:rsidR="00244F4E" w:rsidRPr="00014BFF">
              <w:trPr>
                <w:trHeight w:val="260"/>
              </w:trPr>
              <w:tc>
                <w:tcPr>
                  <w:tcW w:w="3401" w:type="dxa"/>
                  <w:tcBorders>
                    <w:bottom w:val="single" w:sz="2" w:space="0" w:color="000000"/>
                  </w:tcBorders>
                  <w:tcMar>
                    <w:top w:w="40" w:type="dxa"/>
                    <w:left w:w="40" w:type="dxa"/>
                    <w:bottom w:w="40" w:type="dxa"/>
                    <w:right w:w="40" w:type="dxa"/>
                  </w:tcMar>
                </w:tcPr>
                <w:p w:rsidR="00244F4E" w:rsidRPr="00014BFF" w:rsidRDefault="00244F4E">
                  <w:pPr>
                    <w:rPr>
                      <w:lang w:val="lt-LT"/>
                    </w:rPr>
                  </w:pPr>
                </w:p>
              </w:tc>
              <w:tc>
                <w:tcPr>
                  <w:tcW w:w="5669" w:type="dxa"/>
                  <w:tcMar>
                    <w:top w:w="40" w:type="dxa"/>
                    <w:left w:w="40" w:type="dxa"/>
                    <w:bottom w:w="40" w:type="dxa"/>
                    <w:right w:w="40" w:type="dxa"/>
                  </w:tcMar>
                </w:tcPr>
                <w:p w:rsidR="00244F4E" w:rsidRPr="00014BFF" w:rsidRDefault="00244F4E">
                  <w:pPr>
                    <w:rPr>
                      <w:lang w:val="lt-LT"/>
                    </w:rPr>
                  </w:pPr>
                </w:p>
              </w:tc>
            </w:tr>
            <w:tr w:rsidR="00244F4E" w:rsidRPr="00014BFF">
              <w:trPr>
                <w:trHeight w:val="260"/>
              </w:trPr>
              <w:tc>
                <w:tcPr>
                  <w:tcW w:w="3401" w:type="dxa"/>
                  <w:tcMar>
                    <w:top w:w="40" w:type="dxa"/>
                    <w:left w:w="40" w:type="dxa"/>
                    <w:bottom w:w="40" w:type="dxa"/>
                    <w:right w:w="40" w:type="dxa"/>
                  </w:tcMar>
                </w:tcPr>
                <w:p w:rsidR="00244F4E" w:rsidRPr="00014BFF" w:rsidRDefault="00412CD6">
                  <w:pPr>
                    <w:rPr>
                      <w:lang w:val="lt-LT"/>
                    </w:rPr>
                  </w:pPr>
                  <w:r w:rsidRPr="00014BFF">
                    <w:rPr>
                      <w:color w:val="000000"/>
                      <w:lang w:val="lt-LT"/>
                    </w:rPr>
                    <w:t>(Data)</w:t>
                  </w:r>
                </w:p>
              </w:tc>
              <w:tc>
                <w:tcPr>
                  <w:tcW w:w="5669" w:type="dxa"/>
                  <w:tcMar>
                    <w:top w:w="40" w:type="dxa"/>
                    <w:left w:w="40" w:type="dxa"/>
                    <w:bottom w:w="40" w:type="dxa"/>
                    <w:right w:w="40" w:type="dxa"/>
                  </w:tcMar>
                </w:tcPr>
                <w:p w:rsidR="00244F4E" w:rsidRPr="00014BFF" w:rsidRDefault="00244F4E">
                  <w:pPr>
                    <w:rPr>
                      <w:lang w:val="lt-LT"/>
                    </w:rPr>
                  </w:pPr>
                </w:p>
              </w:tc>
            </w:tr>
            <w:tr w:rsidR="00244F4E" w:rsidRPr="00014BFF">
              <w:trPr>
                <w:trHeight w:val="260"/>
              </w:trPr>
              <w:tc>
                <w:tcPr>
                  <w:tcW w:w="3401" w:type="dxa"/>
                  <w:tcMar>
                    <w:top w:w="40" w:type="dxa"/>
                    <w:left w:w="40" w:type="dxa"/>
                    <w:bottom w:w="40" w:type="dxa"/>
                    <w:right w:w="40" w:type="dxa"/>
                  </w:tcMar>
                </w:tcPr>
                <w:p w:rsidR="00244F4E" w:rsidRPr="00014BFF" w:rsidRDefault="00244F4E">
                  <w:pPr>
                    <w:rPr>
                      <w:lang w:val="lt-LT"/>
                    </w:rPr>
                  </w:pPr>
                </w:p>
              </w:tc>
              <w:tc>
                <w:tcPr>
                  <w:tcW w:w="5669" w:type="dxa"/>
                  <w:tcMar>
                    <w:top w:w="40" w:type="dxa"/>
                    <w:left w:w="40" w:type="dxa"/>
                    <w:bottom w:w="40" w:type="dxa"/>
                    <w:right w:w="40" w:type="dxa"/>
                  </w:tcMar>
                </w:tcPr>
                <w:p w:rsidR="00244F4E" w:rsidRPr="00014BFF" w:rsidRDefault="00244F4E">
                  <w:pPr>
                    <w:rPr>
                      <w:lang w:val="lt-LT"/>
                    </w:rPr>
                  </w:pPr>
                </w:p>
              </w:tc>
            </w:tr>
          </w:tbl>
          <w:p w:rsidR="00244F4E" w:rsidRPr="00014BFF" w:rsidRDefault="00244F4E">
            <w:pPr>
              <w:rPr>
                <w:lang w:val="lt-LT"/>
              </w:rPr>
            </w:pPr>
          </w:p>
        </w:tc>
      </w:tr>
      <w:tr w:rsidR="00244F4E">
        <w:trPr>
          <w:trHeight w:val="41"/>
        </w:trPr>
        <w:tc>
          <w:tcPr>
            <w:tcW w:w="13" w:type="dxa"/>
          </w:tcPr>
          <w:p w:rsidR="00244F4E" w:rsidRDefault="00244F4E">
            <w:pPr>
              <w:pStyle w:val="EmptyLayoutCell"/>
            </w:pPr>
          </w:p>
        </w:tc>
        <w:tc>
          <w:tcPr>
            <w:tcW w:w="1" w:type="dxa"/>
          </w:tcPr>
          <w:p w:rsidR="00244F4E" w:rsidRDefault="00244F4E">
            <w:pPr>
              <w:pStyle w:val="EmptyLayoutCell"/>
            </w:pPr>
          </w:p>
        </w:tc>
        <w:tc>
          <w:tcPr>
            <w:tcW w:w="1" w:type="dxa"/>
          </w:tcPr>
          <w:p w:rsidR="00244F4E" w:rsidRDefault="00244F4E">
            <w:pPr>
              <w:pStyle w:val="EmptyLayoutCell"/>
            </w:pPr>
          </w:p>
        </w:tc>
        <w:tc>
          <w:tcPr>
            <w:tcW w:w="9053" w:type="dxa"/>
          </w:tcPr>
          <w:p w:rsidR="00244F4E" w:rsidRDefault="00244F4E">
            <w:pPr>
              <w:pStyle w:val="EmptyLayoutCell"/>
            </w:pPr>
          </w:p>
        </w:tc>
        <w:tc>
          <w:tcPr>
            <w:tcW w:w="13" w:type="dxa"/>
          </w:tcPr>
          <w:p w:rsidR="00244F4E" w:rsidRDefault="00244F4E">
            <w:pPr>
              <w:pStyle w:val="EmptyLayoutCell"/>
            </w:pPr>
          </w:p>
        </w:tc>
      </w:tr>
    </w:tbl>
    <w:p w:rsidR="00412CD6" w:rsidRDefault="00412CD6"/>
    <w:sectPr w:rsidR="00412CD6">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C1"/>
    <w:rsid w:val="00014BFF"/>
    <w:rsid w:val="00244F4E"/>
    <w:rsid w:val="00412CD6"/>
    <w:rsid w:val="00951DC1"/>
    <w:rsid w:val="00CB34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9113FA-98F3-4C0D-8DA6-1F563E32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3278</Words>
  <Characters>1869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Inform</cp:lastModifiedBy>
  <cp:revision>2</cp:revision>
  <dcterms:created xsi:type="dcterms:W3CDTF">2021-02-22T08:30:00Z</dcterms:created>
  <dcterms:modified xsi:type="dcterms:W3CDTF">2021-02-22T08:30:00Z</dcterms:modified>
</cp:coreProperties>
</file>